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0AAF29">
      <w:pPr>
        <w:tabs>
          <w:tab w:val="left" w:pos="2248"/>
        </w:tabs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en-US" w:eastAsia="zh-CN"/>
        </w:rPr>
      </w:pPr>
    </w:p>
    <w:p w14:paraId="633606F7">
      <w:pPr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32"/>
          <w:szCs w:val="40"/>
          <w:lang w:val="en-US" w:eastAsia="zh-CN"/>
        </w:rPr>
      </w:pPr>
    </w:p>
    <w:p w14:paraId="508A4809">
      <w:pPr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32"/>
          <w:szCs w:val="40"/>
          <w:lang w:val="en-US" w:eastAsia="zh-CN"/>
        </w:rPr>
      </w:pPr>
    </w:p>
    <w:p w14:paraId="6A67D5B9">
      <w:pPr>
        <w:tabs>
          <w:tab w:val="left" w:pos="2248"/>
        </w:tabs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en-US" w:eastAsia="zh-CN"/>
        </w:rPr>
      </w:pPr>
    </w:p>
    <w:p w14:paraId="7F3C9C08">
      <w:pPr>
        <w:tabs>
          <w:tab w:val="left" w:pos="2248"/>
        </w:tabs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en-US" w:eastAsia="zh-CN"/>
        </w:rPr>
      </w:pPr>
    </w:p>
    <w:p w14:paraId="3CBB4727">
      <w:pPr>
        <w:tabs>
          <w:tab w:val="left" w:pos="2248"/>
        </w:tabs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en-US" w:eastAsia="zh-CN"/>
        </w:rPr>
      </w:pPr>
    </w:p>
    <w:p w14:paraId="3564045D">
      <w:pPr>
        <w:tabs>
          <w:tab w:val="left" w:pos="2248"/>
        </w:tabs>
        <w:bidi w:val="0"/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en-US" w:eastAsia="zh-CN"/>
        </w:rPr>
      </w:pPr>
    </w:p>
    <w:p w14:paraId="435EA10C">
      <w:pPr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Промышленн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  <w:t xml:space="preserve">ый интеллектуальный компьютер 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IPC-типа серии SP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en-US" w:eastAsia="zh-CN"/>
        </w:rPr>
        <w:t>5040</w:t>
      </w:r>
    </w:p>
    <w:p w14:paraId="3EBE2A85">
      <w:pPr>
        <w:bidi w:val="0"/>
        <w:jc w:val="center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i w:val="0"/>
          <w:iCs w:val="0"/>
          <w:sz w:val="36"/>
          <w:szCs w:val="36"/>
          <w:lang w:val="ru-RU"/>
        </w:rPr>
        <w:t>Руководство пользователя</w:t>
      </w:r>
      <w:r>
        <w:rPr>
          <w:rFonts w:hint="default" w:ascii="Times New Roman" w:hAnsi="Times New Roman" w:eastAsia="宋体" w:cs="Times New Roman"/>
          <w:b/>
          <w:bCs/>
          <w:i w:val="0"/>
          <w:iCs w:val="0"/>
          <w:sz w:val="36"/>
          <w:szCs w:val="36"/>
          <w:lang w:val="en-US" w:eastAsia="zh-CN"/>
        </w:rPr>
        <w:t xml:space="preserve">  </w:t>
      </w:r>
      <w:bookmarkStart w:id="0" w:name="_Toc7237"/>
    </w:p>
    <w:p w14:paraId="78B622AD">
      <w:pPr>
        <w:rPr>
          <w:rFonts w:hint="default" w:ascii="Times New Roman" w:hAnsi="Times New Roman" w:cs="Times New Roman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794" w:footer="907" w:gutter="0"/>
          <w:pgNumType w:fmt="decimal"/>
          <w:cols w:space="425" w:num="1"/>
          <w:docGrid w:type="lines" w:linePitch="312" w:charSpace="0"/>
        </w:sectPr>
      </w:pPr>
    </w:p>
    <w:p w14:paraId="7FF3BEF3">
      <w:pPr>
        <w:pStyle w:val="2"/>
        <w:keepNext/>
        <w:keepLines/>
        <w:pageBreakBefore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sz w:val="44"/>
          <w:szCs w:val="44"/>
          <w:lang w:val="en-US" w:eastAsia="zh-CN"/>
        </w:rPr>
      </w:pPr>
      <w:bookmarkStart w:id="1" w:name="_Toc7268"/>
      <w:r>
        <w:rPr>
          <w:rFonts w:hint="default" w:ascii="Times New Roman" w:hAnsi="Times New Roman" w:cs="Times New Roman"/>
          <w:sz w:val="44"/>
          <w:szCs w:val="44"/>
          <w:highlight w:val="none"/>
          <w:lang w:val="ru-RU" w:eastAsia="zh-CN"/>
        </w:rPr>
        <w:t>Предисловие</w:t>
      </w:r>
      <w:bookmarkEnd w:id="1"/>
    </w:p>
    <w:p w14:paraId="75AA926C">
      <w:pPr>
        <w:bidi w:val="0"/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i w:val="0"/>
          <w:iCs w:val="0"/>
          <w:sz w:val="28"/>
          <w:szCs w:val="28"/>
          <w:lang w:val="ru-RU"/>
        </w:rPr>
        <w:t>Представление продукта</w:t>
      </w:r>
    </w:p>
    <w:p w14:paraId="041FBBFF">
      <w:pPr>
        <w:bidi w:val="0"/>
        <w:ind w:firstLine="420" w:firstLineChars="0"/>
        <w:rPr>
          <w:rFonts w:hint="default" w:ascii="Times New Roman" w:hAnsi="Times New Roman" w:cs="Times New Roman" w:eastAsiaTheme="minorEastAsia"/>
          <w:spacing w:val="16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>Промышленн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ый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 интеллектуальн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ый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 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компьютер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 IPC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-типа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 серии SP - это серия универсальных промышленных интеллектуальных контроллеров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на базе ПК, основанных на архитектуре X86, выпущенных компанией </w:t>
      </w:r>
      <w:r>
        <w:rPr>
          <w:rFonts w:hint="default" w:ascii="Times New Roman" w:hAnsi="Times New Roman" w:cs="Times New Roman"/>
        </w:rPr>
        <w:t>SINSEGYE</w:t>
      </w:r>
      <w:r>
        <w:rPr>
          <w:rFonts w:hint="default" w:ascii="Times New Roman" w:hAnsi="Times New Roman" w:cs="Times New Roman"/>
          <w:lang w:val="ru-RU"/>
        </w:rPr>
        <w:t>.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 xml:space="preserve"> Эта модель промышленного интеллектуального 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компьютера 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>объединяет логическое управление, управление движением, промышленное зрение, HMI и многие другие функции, а также обладает такими характеристиками, как локализация, интеграция компьютерного управления, высокая производительность в режиме реального времени и расширяемость.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</w:t>
      </w: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>В дополнение к множеству интерфейсов, корпус продукта также поддерживает интерфейсные модули ввода-вывода и модули расширения в виде интерфейсов PCIE для функционального расширения для удовлетворения различных сложных потребностей промышленного применения.</w:t>
      </w:r>
    </w:p>
    <w:p w14:paraId="2B25F10E">
      <w:pPr>
        <w:bidi w:val="0"/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  <w:t xml:space="preserve">Пользователи и сфера применения руководства </w:t>
      </w:r>
    </w:p>
    <w:p w14:paraId="0FCE8915">
      <w:pPr>
        <w:spacing w:before="74" w:line="186" w:lineRule="auto"/>
        <w:ind w:firstLine="424" w:firstLineChars="200"/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</w:pPr>
      <w:r>
        <w:rPr>
          <w:rFonts w:hint="default" w:ascii="Times New Roman" w:hAnsi="Times New Roman" w:cs="Times New Roman" w:eastAsiaTheme="minorEastAsia"/>
          <w:spacing w:val="16"/>
          <w:sz w:val="18"/>
          <w:szCs w:val="18"/>
        </w:rPr>
        <w:t>Данное руководство предназначено специально для технических специалистов, прошедших необходимую подготовку и имеющих квалификацию для установки, эксплуатации и технического обслуживания оборудования. Устанавливать, заменять и ремонтировать это оборудование могут только профессионалы или обученный и квалифицированный персонал.</w:t>
      </w:r>
    </w:p>
    <w:p w14:paraId="25B70855">
      <w:pPr>
        <w:bidi w:val="0"/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</w:pPr>
      <w:bookmarkStart w:id="2" w:name="_Toc24601"/>
      <w:r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  <w:t xml:space="preserve">История изменения версий  </w:t>
      </w:r>
    </w:p>
    <w:tbl>
      <w:tblPr>
        <w:tblStyle w:val="26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35"/>
        <w:gridCol w:w="2534"/>
        <w:gridCol w:w="3650"/>
      </w:tblGrid>
      <w:tr w14:paraId="716CB5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shd w:val="clear" w:color="auto" w:fill="D8D8D8" w:themeFill="background1" w:themeFillShade="D9"/>
          </w:tcPr>
          <w:p w14:paraId="79E0831E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spacing w:val="16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pacing w:val="16"/>
                <w:sz w:val="18"/>
                <w:szCs w:val="18"/>
                <w:highlight w:val="none"/>
                <w:lang w:val="ru-RU"/>
              </w:rPr>
              <w:t xml:space="preserve"> Номер версии </w:t>
            </w:r>
          </w:p>
        </w:tc>
        <w:tc>
          <w:tcPr>
            <w:tcW w:w="1487" w:type="pct"/>
            <w:shd w:val="clear" w:color="auto" w:fill="D8D8D8" w:themeFill="background1" w:themeFillShade="D9"/>
          </w:tcPr>
          <w:p w14:paraId="1E270F00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spacing w:val="16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i w:val="0"/>
                <w:iCs w:val="0"/>
                <w:sz w:val="18"/>
                <w:szCs w:val="18"/>
                <w:highlight w:val="none"/>
                <w:lang w:val="ru-RU"/>
              </w:rPr>
              <w:t>Дата изменения</w:t>
            </w:r>
            <w:r>
              <w:rPr>
                <w:rFonts w:hint="default" w:ascii="Times New Roman" w:hAnsi="Times New Roman" w:cs="Times New Roman"/>
                <w:b w:val="0"/>
                <w:bCs w:val="0"/>
                <w:spacing w:val="16"/>
                <w:sz w:val="18"/>
                <w:szCs w:val="18"/>
                <w:highlight w:val="none"/>
                <w:lang w:val="ru-RU"/>
              </w:rPr>
              <w:t xml:space="preserve"> </w:t>
            </w:r>
          </w:p>
        </w:tc>
        <w:tc>
          <w:tcPr>
            <w:tcW w:w="2142" w:type="pct"/>
            <w:shd w:val="clear" w:color="auto" w:fill="D8D8D8" w:themeFill="background1" w:themeFillShade="D9"/>
          </w:tcPr>
          <w:p w14:paraId="172548E0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spacing w:val="16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i w:val="0"/>
                <w:iCs w:val="0"/>
                <w:sz w:val="18"/>
                <w:szCs w:val="18"/>
                <w:highlight w:val="none"/>
                <w:lang w:val="ru-RU"/>
              </w:rPr>
              <w:t>Содержание изменений</w:t>
            </w:r>
          </w:p>
        </w:tc>
      </w:tr>
      <w:tr w14:paraId="3A01F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</w:tcPr>
          <w:p w14:paraId="68F1B64F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V1.0</w:t>
            </w:r>
          </w:p>
        </w:tc>
        <w:tc>
          <w:tcPr>
            <w:tcW w:w="1487" w:type="pct"/>
          </w:tcPr>
          <w:p w14:paraId="4FCD0A5F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202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-0</w:t>
            </w: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5</w:t>
            </w:r>
          </w:p>
        </w:tc>
        <w:tc>
          <w:tcPr>
            <w:tcW w:w="2142" w:type="pct"/>
          </w:tcPr>
          <w:p w14:paraId="7683A76E">
            <w:p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 w:eastAsia="zh-CN"/>
              </w:rPr>
              <w:t>Первая версия базовой информации</w:t>
            </w:r>
          </w:p>
        </w:tc>
      </w:tr>
      <w:tr w14:paraId="04EDA1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top"/>
          </w:tcPr>
          <w:p w14:paraId="34534A15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V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.0</w:t>
            </w:r>
          </w:p>
        </w:tc>
        <w:tc>
          <w:tcPr>
            <w:tcW w:w="1487" w:type="pct"/>
            <w:vAlign w:val="top"/>
          </w:tcPr>
          <w:p w14:paraId="7951F2B2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202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10</w:t>
            </w:r>
          </w:p>
        </w:tc>
        <w:tc>
          <w:tcPr>
            <w:tcW w:w="2142" w:type="pct"/>
            <w:vAlign w:val="top"/>
          </w:tcPr>
          <w:p w14:paraId="571B37F2">
            <w:p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 w:eastAsia="zh-CN"/>
              </w:rPr>
              <w:t>Общие указания первой интеграции</w:t>
            </w:r>
          </w:p>
        </w:tc>
      </w:tr>
      <w:tr w14:paraId="5D348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4F5E494B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V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.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1</w:t>
            </w:r>
          </w:p>
        </w:tc>
        <w:tc>
          <w:tcPr>
            <w:tcW w:w="1487" w:type="pct"/>
            <w:vAlign w:val="center"/>
          </w:tcPr>
          <w:p w14:paraId="7544BBBC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202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  <w:t>11</w:t>
            </w:r>
          </w:p>
        </w:tc>
        <w:tc>
          <w:tcPr>
            <w:tcW w:w="2142" w:type="pct"/>
            <w:vAlign w:val="top"/>
          </w:tcPr>
          <w:p w14:paraId="7C6C9503">
            <w:pPr>
              <w:numPr>
                <w:ilvl w:val="0"/>
                <w:numId w:val="5"/>
              </w:num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 w:eastAsia="zh-CN"/>
              </w:rPr>
              <w:t>Записи о добавлении изменений версии</w:t>
            </w:r>
          </w:p>
          <w:p w14:paraId="10604DCD">
            <w:pPr>
              <w:numPr>
                <w:ilvl w:val="0"/>
                <w:numId w:val="5"/>
              </w:num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 w:eastAsia="zh-CN"/>
              </w:rPr>
              <w:t>Изменение спецификации наименования продукта</w:t>
            </w:r>
          </w:p>
          <w:p w14:paraId="641939E2">
            <w:pPr>
              <w:numPr>
                <w:ilvl w:val="0"/>
                <w:numId w:val="5"/>
              </w:num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Модель последовательного порта с добавлением изменений Bios</w:t>
            </w:r>
          </w:p>
        </w:tc>
      </w:tr>
      <w:tr w14:paraId="51329C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1159D898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V2.2</w:t>
            </w:r>
          </w:p>
        </w:tc>
        <w:tc>
          <w:tcPr>
            <w:tcW w:w="1487" w:type="pct"/>
            <w:vAlign w:val="center"/>
          </w:tcPr>
          <w:p w14:paraId="69199FE9">
            <w:pPr>
              <w:spacing w:before="74" w:after="0" w:line="186" w:lineRule="auto"/>
              <w:ind w:left="0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2024-12</w:t>
            </w:r>
          </w:p>
        </w:tc>
        <w:tc>
          <w:tcPr>
            <w:tcW w:w="2142" w:type="pct"/>
            <w:vAlign w:val="top"/>
          </w:tcPr>
          <w:p w14:paraId="5EC0AF46">
            <w:pPr>
              <w:numPr>
                <w:ilvl w:val="0"/>
                <w:numId w:val="0"/>
              </w:numPr>
              <w:spacing w:before="74" w:after="0" w:line="186" w:lineRule="auto"/>
              <w:ind w:left="0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 xml:space="preserve"> Корректировка деталей</w:t>
            </w:r>
          </w:p>
        </w:tc>
      </w:tr>
    </w:tbl>
    <w:p w14:paraId="37C24457">
      <w:pPr>
        <w:bidi w:val="0"/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 w:eastAsia="zh-CN"/>
        </w:rPr>
        <w:t>Руководство и способ получения ресурсов</w:t>
      </w:r>
    </w:p>
    <w:p w14:paraId="1DA29C31">
      <w:pPr>
        <w:spacing w:before="74" w:line="186" w:lineRule="auto"/>
        <w:ind w:firstLine="484" w:firstLineChars="200"/>
        <w:rPr>
          <w:rFonts w:hint="default" w:ascii="Times New Roman" w:hAnsi="Times New Roman" w:cs="Times New Roman" w:eastAsiaTheme="minorEastAsia"/>
          <w:spacing w:val="16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pacing w:val="16"/>
          <w:sz w:val="21"/>
          <w:szCs w:val="21"/>
          <w:lang w:val="ru-RU"/>
        </w:rPr>
        <w:t>Данное руководство не поставляется вместе с продуктом. Если вам нужна электронная или бумажная версия, вы можете получить ее по следующим каналам：</w:t>
      </w:r>
    </w:p>
    <w:p w14:paraId="499B8384">
      <w:pPr>
        <w:numPr>
          <w:ilvl w:val="0"/>
          <w:numId w:val="6"/>
        </w:numPr>
        <w:spacing w:before="74" w:line="186" w:lineRule="auto"/>
        <w:ind w:left="420" w:leftChars="0" w:hanging="420" w:firstLineChars="0"/>
        <w:rPr>
          <w:rFonts w:hint="default" w:ascii="Times New Roman" w:hAnsi="Times New Roman" w:cs="Times New Roman" w:eastAsiaTheme="minorEastAsia"/>
          <w:spacing w:val="16"/>
          <w:sz w:val="21"/>
          <w:szCs w:val="21"/>
        </w:rPr>
      </w:pPr>
      <w:r>
        <w:rPr>
          <w:rFonts w:hint="default" w:ascii="Times New Roman" w:hAnsi="Times New Roman" w:cs="Times New Roman"/>
          <w:spacing w:val="16"/>
          <w:sz w:val="21"/>
          <w:szCs w:val="21"/>
          <w:lang w:val="ru-RU"/>
        </w:rPr>
        <w:t>О</w:t>
      </w:r>
      <w:r>
        <w:rPr>
          <w:rFonts w:hint="default" w:ascii="Times New Roman" w:hAnsi="Times New Roman" w:cs="Times New Roman" w:eastAsiaTheme="minorEastAsia"/>
          <w:spacing w:val="16"/>
          <w:sz w:val="21"/>
          <w:szCs w:val="21"/>
        </w:rPr>
        <w:t xml:space="preserve">знакомьтесь со списком соответствующих материалов на официальном веб-сайте </w:t>
      </w:r>
      <w:r>
        <w:rPr>
          <w:rFonts w:hint="default" w:ascii="Times New Roman" w:hAnsi="Times New Roman" w:cs="Times New Roman"/>
          <w:sz w:val="21"/>
          <w:szCs w:val="21"/>
        </w:rPr>
        <w:t>SINSEGYE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</w:t>
      </w:r>
      <w:r>
        <w:rPr>
          <w:rFonts w:hint="default" w:ascii="Times New Roman" w:hAnsi="Times New Roman" w:cs="Times New Roman" w:eastAsiaTheme="minorEastAsia"/>
          <w:spacing w:val="16"/>
          <w:sz w:val="21"/>
          <w:szCs w:val="21"/>
        </w:rPr>
        <w:t>https://www.sinsegye.com.cn, чтобы загрузить их.</w:t>
      </w:r>
    </w:p>
    <w:p w14:paraId="269CE994">
      <w:pPr>
        <w:numPr>
          <w:ilvl w:val="0"/>
          <w:numId w:val="6"/>
        </w:numPr>
        <w:spacing w:before="74" w:line="186" w:lineRule="auto"/>
        <w:ind w:left="420" w:leftChars="0" w:hanging="420" w:firstLineChars="0"/>
        <w:jc w:val="left"/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/>
        </w:rPr>
      </w:pPr>
      <w:r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/>
        </w:rPr>
        <w:t>Получите от службы технической поддержки или отдела продаж;</w:t>
      </w:r>
    </w:p>
    <w:p w14:paraId="507497C2">
      <w:pPr>
        <w:numPr>
          <w:ilvl w:val="0"/>
          <w:numId w:val="6"/>
        </w:numPr>
        <w:spacing w:before="74" w:line="186" w:lineRule="auto"/>
        <w:ind w:left="420" w:leftChars="0" w:hanging="420" w:firstLineChars="0"/>
        <w:jc w:val="left"/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/>
        </w:rPr>
      </w:pPr>
      <w:r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/>
        </w:rPr>
        <w:t xml:space="preserve">Выполните поиск в WeChat и подпишитесь на официальный аккаунт WeChat </w:t>
      </w:r>
      <w:r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 w:eastAsia="zh-CN"/>
        </w:rPr>
        <w:t>SINSEGYE</w:t>
      </w:r>
      <w:r>
        <w:rPr>
          <w:rFonts w:hint="default" w:ascii="Times New Roman" w:hAnsi="Times New Roman" w:cs="Times New Roman" w:eastAsiaTheme="minorEastAsia"/>
          <w:bCs w:val="0"/>
          <w:i w:val="0"/>
          <w:iCs w:val="0"/>
          <w:spacing w:val="16"/>
          <w:sz w:val="21"/>
          <w:szCs w:val="21"/>
          <w:lang w:val="ru-RU"/>
        </w:rPr>
        <w:t xml:space="preserve"> и получите руководство по эксплуатации из официального аккаунта.</w:t>
      </w:r>
    </w:p>
    <w:bookmarkEnd w:id="2"/>
    <w:p w14:paraId="1BF81255">
      <w:pPr>
        <w:numPr>
          <w:ilvl w:val="0"/>
          <w:numId w:val="0"/>
        </w:numPr>
        <w:spacing w:before="74" w:line="186" w:lineRule="auto"/>
        <w:ind w:leftChars="0"/>
        <w:rPr>
          <w:rFonts w:hint="default" w:ascii="Times New Roman" w:hAnsi="Times New Roman" w:cs="Times New Roman" w:eastAsiaTheme="minorEastAsia"/>
          <w:spacing w:val="16"/>
          <w:sz w:val="21"/>
          <w:szCs w:val="21"/>
        </w:rPr>
      </w:pPr>
    </w:p>
    <w:p w14:paraId="3F86A370">
      <w:pPr>
        <w:pStyle w:val="2"/>
        <w:keepNext/>
        <w:keepLines/>
        <w:pageBreakBefore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lang w:val="en-US" w:eastAsia="zh-CN"/>
        </w:rPr>
        <w:sectPr>
          <w:headerReference r:id="rId4" w:type="default"/>
          <w:footerReference r:id="rId5" w:type="default"/>
          <w:pgSz w:w="11906" w:h="16838"/>
          <w:pgMar w:top="1440" w:right="1800" w:bottom="1440" w:left="1800" w:header="794" w:footer="907" w:gutter="0"/>
          <w:pgNumType w:fmt="decimal" w:start="1"/>
          <w:cols w:space="425" w:num="1"/>
          <w:docGrid w:type="lines" w:linePitch="312" w:charSpace="0"/>
        </w:sectPr>
      </w:pPr>
      <w:bookmarkStart w:id="3" w:name="_Toc14686"/>
    </w:p>
    <w:bookmarkEnd w:id="0"/>
    <w:bookmarkEnd w:id="3"/>
    <w:p w14:paraId="445EDE7C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sz w:val="44"/>
          <w:szCs w:val="44"/>
          <w:lang w:val="ru-RU"/>
        </w:rPr>
      </w:pPr>
      <w:bookmarkStart w:id="4" w:name="_Toc20338"/>
      <w:bookmarkStart w:id="5" w:name="_Toc18794"/>
      <w:bookmarkStart w:id="6" w:name="_Toc25915"/>
      <w:r>
        <w:rPr>
          <w:rFonts w:hint="default" w:ascii="Times New Roman" w:hAnsi="Times New Roman" w:cs="Times New Roman"/>
          <w:sz w:val="44"/>
          <w:szCs w:val="44"/>
          <w:lang w:val="ru-RU"/>
        </w:rPr>
        <w:t>Меры предосторожности</w:t>
      </w:r>
      <w:bookmarkEnd w:id="4"/>
      <w:bookmarkEnd w:id="5"/>
      <w:bookmarkEnd w:id="6"/>
    </w:p>
    <w:p w14:paraId="6C61988A">
      <w:pP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Требования к безопасности </w:t>
      </w:r>
    </w:p>
    <w:p w14:paraId="2DCEC4B2">
      <w:pPr>
        <w:spacing w:before="74" w:line="186" w:lineRule="auto"/>
        <w:ind w:firstLine="452" w:firstLineChars="200"/>
        <w:rPr>
          <w:rFonts w:hint="default" w:ascii="Times New Roman" w:hAnsi="Times New Roman" w:cs="Times New Roman"/>
          <w:spacing w:val="8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pacing w:val="8"/>
          <w:sz w:val="21"/>
          <w:szCs w:val="21"/>
          <w:lang w:val="ru-RU"/>
        </w:rPr>
        <w:t>Пожалуйста, следуйте инструкциям, приведённым в данном руководстве пользователя.</w:t>
      </w:r>
    </w:p>
    <w:p w14:paraId="27767E03">
      <w:pP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Требования к электроснабжению </w:t>
      </w:r>
    </w:p>
    <w:p w14:paraId="378E7C1F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  <w:highlight w:val="none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/>
        </w:rPr>
        <w:t xml:space="preserve">Включите электричество на 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/>
        </w:rPr>
        <w:t>C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>220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/>
        </w:rPr>
        <w:t>V</w:t>
      </w:r>
    </w:p>
    <w:p w14:paraId="6F3FF181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Перед включением питания оборудования, убедитесь, что напряжение питания соответствует требованиям</w:t>
      </w:r>
    </w:p>
    <w:p w14:paraId="41F24221">
      <w:pP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Плановое обслуживание </w:t>
      </w:r>
    </w:p>
    <w:p w14:paraId="6A5F45E8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Не открывайте и не разбирайте оборудование самостоятельно. В целях безопасности данное оборудование может быть открыто только профессиональным обслуживающим персоналом</w:t>
      </w:r>
    </w:p>
    <w:p w14:paraId="71D45379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Прежде чем протирать оборудование влажной тряпкой, выньте шнур питания из розетки. Не используйте жидкости или обеззараживающие распылители для очистки оборудования</w:t>
      </w:r>
    </w:p>
    <w:p w14:paraId="454A0BE7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Если вы не пользуетесь оборудованием в течение длительного времени, отсоедините шнур питания, чтобы избежать повреждения оборудования из-за мгновенного напряжения.</w:t>
      </w:r>
    </w:p>
    <w:p w14:paraId="5DDCEB0B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Не допускайте попадания жидкости внутрь оборудования во избежание короткого замыкания или возгорания.</w:t>
      </w:r>
    </w:p>
    <w:p w14:paraId="7C1A3FF3">
      <w:pP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Рабочая среда </w:t>
      </w:r>
    </w:p>
    <w:p w14:paraId="11988E76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Перед установкой убедитесь, что оборудование установлено на надежной плоскости. Случайное падение может привести к повреждению оборудования.</w:t>
      </w:r>
    </w:p>
    <w:p w14:paraId="2A92BA2A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Отверстия в корпусе устройства предназначены для отвода воздуха во избежание перегрева оборудования. Не закрывайте и не герметизируйте эти отверстия.</w:t>
      </w:r>
    </w:p>
    <w:p w14:paraId="0C6A5036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b w:val="0"/>
          <w:bCs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Не используйте оборудование во влажной среде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.</w:t>
      </w:r>
    </w:p>
    <w:sdt>
      <w:sdtPr>
        <w:rPr>
          <w:rFonts w:hint="default" w:ascii="Times New Roman" w:hAnsi="Times New Roman" w:eastAsia="宋体" w:cs="Times New Roman"/>
          <w:b/>
          <w:bCs/>
          <w:spacing w:val="8"/>
          <w:sz w:val="28"/>
          <w:szCs w:val="28"/>
          <w:highlight w:val="none"/>
          <w:lang w:val="en-US" w:eastAsia="zh-CN"/>
        </w:rPr>
        <w:id w:val="147472562"/>
        <w15:color w:val="DBDBDB"/>
        <w:docPartObj>
          <w:docPartGallery w:val="Table of Contents"/>
          <w:docPartUnique/>
        </w:docPartObj>
      </w:sdtPr>
      <w:sdtEndPr>
        <w:rPr>
          <w:rFonts w:hint="default" w:ascii="Times New Roman" w:hAnsi="Times New Roman" w:eastAsia="宋体" w:cs="Times New Roman"/>
          <w:b/>
          <w:bCs/>
          <w:spacing w:val="8"/>
          <w:sz w:val="28"/>
          <w:szCs w:val="28"/>
          <w:highlight w:val="none"/>
          <w:lang w:val="en-US" w:eastAsia="zh-CN"/>
        </w:rPr>
      </w:sdtEndPr>
      <w:sdtContent>
        <w:p w14:paraId="7222238D">
          <w:pPr>
            <w:keepNext w:val="0"/>
            <w:keepLines w:val="0"/>
            <w:pageBreakBefore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textAlignment w:val="auto"/>
            <w:rPr>
              <w:rFonts w:hint="default" w:ascii="Times New Roman" w:hAnsi="Times New Roman" w:eastAsia="宋体" w:cs="Times New Roman"/>
              <w:b/>
              <w:bCs/>
              <w:spacing w:val="8"/>
              <w:sz w:val="28"/>
              <w:szCs w:val="28"/>
              <w:highlight w:val="none"/>
              <w:lang w:val="en-US" w:eastAsia="zh-CN"/>
            </w:rPr>
          </w:pPr>
          <w:bookmarkStart w:id="7" w:name="_Toc21057"/>
          <w:r>
            <w:rPr>
              <w:rFonts w:hint="default" w:ascii="Times New Roman" w:hAnsi="Times New Roman" w:eastAsia="宋体" w:cs="Times New Roman"/>
              <w:b/>
              <w:bCs/>
              <w:spacing w:val="8"/>
              <w:sz w:val="28"/>
              <w:szCs w:val="28"/>
              <w:highlight w:val="none"/>
              <w:lang w:val="en-US" w:eastAsia="zh-CN"/>
            </w:rPr>
            <w:t>Содержание</w:t>
          </w:r>
        </w:p>
        <w:p w14:paraId="78DC6D73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TOC \o "1-2" \h \u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_Toc7268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highlight w:val="none"/>
              <w:lang w:val="ru-RU" w:eastAsia="zh-CN"/>
            </w:rPr>
            <w:t>Предисловие</w:t>
          </w:r>
          <w:r>
            <w:tab/>
          </w:r>
          <w:r>
            <w:fldChar w:fldCharType="begin"/>
          </w:r>
          <w:r>
            <w:instrText xml:space="preserve"> PAGEREF _Toc7268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7E26794F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_Toc20338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Меры предосторожности</w:t>
          </w:r>
          <w:r>
            <w:tab/>
          </w:r>
          <w:r>
            <w:fldChar w:fldCharType="begin"/>
          </w:r>
          <w:r>
            <w:instrText xml:space="preserve"> PAGEREF _Toc20338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6254DE50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_Toc18767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 w:eastAsia="zh-CN"/>
            </w:rPr>
            <w:t>1. Информация о продукции</w:t>
          </w:r>
          <w:r>
            <w:tab/>
          </w:r>
          <w:r>
            <w:fldChar w:fldCharType="begin"/>
          </w:r>
          <w:r>
            <w:instrText xml:space="preserve"> PAGEREF _Toc18767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41227188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_Toc31043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 w:eastAsia="zh-CN"/>
            </w:rPr>
            <w:t>1.1. Внешний вид контроллера</w:t>
          </w:r>
          <w:r>
            <w:tab/>
          </w:r>
          <w:r>
            <w:fldChar w:fldCharType="begin"/>
          </w:r>
          <w:r>
            <w:instrText xml:space="preserve"> PAGEREF _Toc31043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58F52DD6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_Toc12128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 w:eastAsia="zh-CN"/>
            </w:rPr>
            <w:t>1.2. Разъёмы контроллера</w:t>
          </w:r>
          <w:r>
            <w:tab/>
          </w:r>
          <w:r>
            <w:fldChar w:fldCharType="begin"/>
          </w:r>
          <w:r>
            <w:instrText xml:space="preserve"> PAGEREF _Toc12128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4F6C8837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_Toc30351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lang w:val="en-US" w:eastAsia="zh-CN"/>
            </w:rPr>
            <w:t xml:space="preserve">2. </w:t>
          </w:r>
          <w:r>
            <w:rPr>
              <w:rFonts w:hint="default" w:ascii="Times New Roman" w:hAnsi="Times New Roman" w:cs="Times New Roman"/>
              <w:lang w:val="ru-RU" w:eastAsia="zh-CN"/>
            </w:rPr>
            <w:t>Спецификация продукции</w:t>
          </w:r>
          <w:r>
            <w:tab/>
          </w:r>
          <w:r>
            <w:fldChar w:fldCharType="begin"/>
          </w:r>
          <w:r>
            <w:instrText xml:space="preserve"> PAGEREF _Toc30351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7D867570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_Toc29211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3. Установка машины</w:t>
          </w:r>
          <w:r>
            <w:tab/>
          </w:r>
          <w:r>
            <w:fldChar w:fldCharType="begin"/>
          </w:r>
          <w:r>
            <w:instrText xml:space="preserve"> PAGEREF _Toc29211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09D5B1D1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_Toc8989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3.1. Особые положения к установке</w:t>
          </w:r>
          <w:r>
            <w:tab/>
          </w:r>
          <w:r>
            <w:fldChar w:fldCharType="begin"/>
          </w:r>
          <w:r>
            <w:instrText xml:space="preserve"> PAGEREF _Toc8989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057453A5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_Toc8280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3.2. Подготовка перед установкой</w:t>
          </w:r>
          <w:r>
            <w:tab/>
          </w:r>
          <w:r>
            <w:fldChar w:fldCharType="begin"/>
          </w:r>
          <w:r>
            <w:instrText xml:space="preserve"> PAGEREF _Toc8280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1DC2B2FF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_Toc18005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3.3. Габариты установки</w:t>
          </w:r>
          <w:r>
            <w:tab/>
          </w:r>
          <w:r>
            <w:fldChar w:fldCharType="begin"/>
          </w:r>
          <w:r>
            <w:instrText xml:space="preserve"> PAGEREF _Toc18005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56D65908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_Toc20486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4. Электромонтаж</w:t>
          </w:r>
          <w:r>
            <w:tab/>
          </w:r>
          <w:r>
            <w:fldChar w:fldCharType="begin"/>
          </w:r>
          <w:r>
            <w:instrText xml:space="preserve"> PAGEREF _Toc20486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3C669909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_Toc492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4.1. Рекомендации по электропроводке</w:t>
          </w:r>
          <w:r>
            <w:tab/>
          </w:r>
          <w:r>
            <w:fldChar w:fldCharType="begin"/>
          </w:r>
          <w:r>
            <w:instrText xml:space="preserve"> PAGEREF _Toc492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29A9FB85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_Toc31103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</w:rPr>
            <w:t xml:space="preserve">4.2. </w:t>
          </w:r>
          <w:r>
            <w:rPr>
              <w:rFonts w:hint="default" w:ascii="Times New Roman" w:hAnsi="Times New Roman" w:eastAsia="宋体" w:cs="Times New Roman"/>
              <w:szCs w:val="32"/>
            </w:rPr>
            <w:t>Подключение</w:t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 xml:space="preserve"> интерфейса свзяи</w:t>
          </w:r>
          <w:r>
            <w:tab/>
          </w:r>
          <w:r>
            <w:fldChar w:fldCharType="begin"/>
          </w:r>
          <w:r>
            <w:instrText xml:space="preserve"> PAGEREF _Toc31103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335AE58F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_Toc15459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4"/>
            </w:rPr>
            <w:t xml:space="preserve">4.3. </w:t>
          </w:r>
          <w:r>
            <w:rPr>
              <w:rFonts w:hint="default" w:ascii="Times New Roman" w:hAnsi="Times New Roman" w:eastAsia="黑体" w:cs="Times New Roman"/>
              <w:bCs/>
              <w:highlight w:val="none"/>
              <w:lang w:val="ru-RU"/>
            </w:rPr>
            <w:t>Спецификация</w:t>
          </w:r>
          <w:r>
            <w:rPr>
              <w:rFonts w:hint="default" w:ascii="Times New Roman" w:hAnsi="Times New Roman" w:eastAsia="黑体" w:cs="Times New Roman"/>
              <w:szCs w:val="24"/>
              <w:highlight w:val="none"/>
              <w:lang w:val="ru-RU"/>
            </w:rPr>
            <w:t xml:space="preserve"> соединения дисплея</w:t>
          </w:r>
          <w:r>
            <w:tab/>
          </w:r>
          <w:r>
            <w:fldChar w:fldCharType="begin"/>
          </w:r>
          <w:r>
            <w:instrText xml:space="preserve"> PAGEREF _Toc15459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2AAF47C5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_Toc17033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bCs w:val="0"/>
              <w:lang w:val="en-US" w:eastAsia="zh-CN"/>
            </w:rPr>
            <w:t>4.4. Разъём USB</w:t>
          </w:r>
          <w:r>
            <w:tab/>
          </w:r>
          <w:r>
            <w:fldChar w:fldCharType="begin"/>
          </w:r>
          <w:r>
            <w:instrText xml:space="preserve"> PAGEREF _Toc17033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33D9F19D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_Toc8336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bCs w:val="0"/>
              <w:lang w:val="en-US" w:eastAsia="zh-CN"/>
            </w:rPr>
            <w:t xml:space="preserve">4.5. </w:t>
          </w:r>
          <w:r>
            <w:rPr>
              <w:rFonts w:hint="default" w:ascii="Times New Roman" w:hAnsi="Times New Roman" w:cs="Times New Roman"/>
              <w:bCs w:val="0"/>
              <w:lang w:val="ru-RU" w:eastAsia="zh-CN"/>
            </w:rPr>
            <w:t xml:space="preserve">Интерфейс </w:t>
          </w:r>
          <w:r>
            <w:rPr>
              <w:rFonts w:hint="default" w:ascii="Times New Roman" w:hAnsi="Times New Roman" w:cs="Times New Roman"/>
              <w:bCs w:val="0"/>
              <w:lang w:val="en-US" w:eastAsia="zh-CN"/>
            </w:rPr>
            <w:t>PCI</w:t>
          </w:r>
          <w:r>
            <w:rPr>
              <w:rFonts w:hint="default" w:ascii="Times New Roman" w:hAnsi="Times New Roman" w:cs="Times New Roman"/>
              <w:bCs w:val="0"/>
              <w:lang w:val="ru-RU" w:eastAsia="zh-CN"/>
            </w:rPr>
            <w:t xml:space="preserve">, </w:t>
          </w:r>
          <w:r>
            <w:rPr>
              <w:rFonts w:hint="default" w:ascii="Times New Roman" w:hAnsi="Times New Roman" w:cs="Times New Roman"/>
              <w:bCs w:val="0"/>
              <w:lang w:val="en-US" w:eastAsia="zh-CN"/>
            </w:rPr>
            <w:t>PCIE</w:t>
          </w:r>
          <w:r>
            <w:tab/>
          </w:r>
          <w:r>
            <w:fldChar w:fldCharType="begin"/>
          </w:r>
          <w:r>
            <w:instrText xml:space="preserve"> PAGEREF _Toc8336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12B8D958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_Toc24129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5. Часть 3 Инструкция по эксплуатации</w:t>
          </w:r>
          <w:r>
            <w:tab/>
          </w:r>
          <w:r>
            <w:fldChar w:fldCharType="begin"/>
          </w:r>
          <w:r>
            <w:instrText xml:space="preserve"> PAGEREF _Toc24129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6A5453E6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_Toc25164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5.1. Операционная система</w:t>
          </w:r>
          <w:r>
            <w:tab/>
          </w:r>
          <w:r>
            <w:fldChar w:fldCharType="begin"/>
          </w:r>
          <w:r>
            <w:instrText xml:space="preserve"> PAGEREF _Toc25164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4CB853AC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_Toc4486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</w:rPr>
            <w:t xml:space="preserve">5.2. </w:t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Подача питания</w:t>
          </w:r>
          <w:r>
            <w:tab/>
          </w:r>
          <w:r>
            <w:fldChar w:fldCharType="begin"/>
          </w:r>
          <w:r>
            <w:instrText xml:space="preserve"> PAGEREF _Toc4486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13C15FD7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_Toc14778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bCs w:val="0"/>
              <w:lang w:val="en-US" w:eastAsia="zh-CN"/>
            </w:rPr>
            <w:t xml:space="preserve">5.3. </w:t>
          </w:r>
          <w:r>
            <w:rPr>
              <w:rFonts w:hint="default" w:ascii="Times New Roman" w:hAnsi="Times New Roman" w:cs="Times New Roman"/>
              <w:bCs w:val="0"/>
              <w:lang w:val="ru-RU" w:eastAsia="zh-CN"/>
            </w:rPr>
            <w:t>Отключение питания</w:t>
          </w:r>
          <w:r>
            <w:tab/>
          </w:r>
          <w:r>
            <w:fldChar w:fldCharType="begin"/>
          </w:r>
          <w:r>
            <w:instrText xml:space="preserve"> PAGEREF _Toc14778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60E25F67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/>
              <w:highlight w:val="green"/>
            </w:rPr>
            <w:instrText xml:space="preserve"> HYPERLINK \l _Toc10145 </w:instrText>
          </w:r>
          <w:r>
            <w:rPr>
              <w:rFonts w:hint="default" w:ascii="Times New Roman" w:hAnsi="Times New Roman" w:cs="Times New Roman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bCs w:val="0"/>
              <w:lang w:val="ru-RU" w:eastAsia="zh-CN"/>
            </w:rPr>
            <w:t>5.4. Программирование и откладка</w:t>
          </w:r>
          <w:r>
            <w:tab/>
          </w:r>
          <w:r>
            <w:fldChar w:fldCharType="begin"/>
          </w:r>
          <w:r>
            <w:instrText xml:space="preserve"> PAGEREF _Toc10145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  <w:p w14:paraId="26C0D16E">
          <w:pPr>
            <w:rPr>
              <w:rFonts w:hint="default" w:ascii="Times New Roman" w:hAnsi="Times New Roman" w:cs="Times New Roman"/>
            </w:rPr>
          </w:pPr>
          <w:r>
            <w:rPr>
              <w:rFonts w:hint="default" w:ascii="Times New Roman" w:hAnsi="Times New Roman" w:cs="Times New Roman"/>
              <w:highlight w:val="green"/>
            </w:rPr>
            <w:fldChar w:fldCharType="end"/>
          </w:r>
        </w:p>
      </w:sdtContent>
    </w:sdt>
    <w:p w14:paraId="518E9794">
      <w:pPr>
        <w:pStyle w:val="2"/>
        <w:keepNext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25" w:hanging="425"/>
        <w:textAlignment w:val="auto"/>
        <w:rPr>
          <w:rFonts w:hint="default" w:ascii="Times New Roman" w:hAnsi="Times New Roman" w:cs="Times New Roman"/>
          <w:lang w:val="en-US" w:eastAsia="zh-CN"/>
        </w:rPr>
        <w:sectPr>
          <w:footerReference r:id="rId6" w:type="default"/>
          <w:pgSz w:w="11906" w:h="16838"/>
          <w:pgMar w:top="1440" w:right="1800" w:bottom="1440" w:left="1800" w:header="794" w:footer="907" w:gutter="0"/>
          <w:pgNumType w:fmt="decimal" w:start="1"/>
          <w:cols w:space="425" w:num="1"/>
          <w:docGrid w:type="lines" w:linePitch="312" w:charSpace="0"/>
        </w:sectPr>
      </w:pPr>
    </w:p>
    <w:bookmarkEnd w:id="7"/>
    <w:p w14:paraId="65F1CE0A">
      <w:pPr>
        <w:pStyle w:val="2"/>
        <w:keepNext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25" w:hanging="425"/>
        <w:textAlignment w:val="auto"/>
        <w:rPr>
          <w:rFonts w:hint="default" w:ascii="Times New Roman" w:hAnsi="Times New Roman" w:cs="Times New Roman"/>
          <w:lang w:val="en-US" w:eastAsia="zh-CN"/>
        </w:rPr>
      </w:pPr>
      <w:bookmarkStart w:id="8" w:name="_Toc26227"/>
      <w:bookmarkStart w:id="9" w:name="_Toc25678"/>
      <w:bookmarkStart w:id="10" w:name="_Toc18767"/>
      <w:r>
        <w:rPr>
          <w:rFonts w:hint="default" w:ascii="Times New Roman" w:hAnsi="Times New Roman" w:cs="Times New Roman"/>
          <w:lang w:val="ru-RU" w:eastAsia="zh-CN"/>
        </w:rPr>
        <w:t>Информация о продукции</w:t>
      </w:r>
      <w:bookmarkEnd w:id="8"/>
      <w:bookmarkEnd w:id="9"/>
      <w:bookmarkEnd w:id="10"/>
      <w:r>
        <w:rPr>
          <w:rFonts w:hint="default" w:ascii="Times New Roman" w:hAnsi="Times New Roman" w:cs="Times New Roman"/>
          <w:lang w:val="ru-RU" w:eastAsia="zh-CN"/>
        </w:rPr>
        <w:t xml:space="preserve"> </w:t>
      </w:r>
    </w:p>
    <w:p w14:paraId="40FE462F">
      <w:pPr>
        <w:pStyle w:val="3"/>
        <w:numPr>
          <w:ilvl w:val="1"/>
          <w:numId w:val="2"/>
        </w:numPr>
        <w:bidi w:val="0"/>
        <w:ind w:left="567" w:leftChars="0" w:hanging="567" w:firstLineChars="0"/>
        <w:rPr>
          <w:rFonts w:hint="default" w:ascii="Times New Roman" w:hAnsi="Times New Roman" w:cs="Times New Roman"/>
          <w:lang w:val="en-US" w:eastAsia="zh-CN"/>
        </w:rPr>
      </w:pPr>
      <w:bookmarkStart w:id="11" w:name="_Toc81"/>
      <w:bookmarkStart w:id="12" w:name="_Toc31043"/>
      <w:bookmarkStart w:id="13" w:name="_Toc14052"/>
      <w:r>
        <w:rPr>
          <w:rFonts w:hint="default" w:ascii="Times New Roman" w:hAnsi="Times New Roman" w:cs="Times New Roman"/>
          <w:lang w:val="ru-RU" w:eastAsia="zh-CN"/>
        </w:rPr>
        <w:t>Внешний вид контроллера</w:t>
      </w:r>
      <w:bookmarkEnd w:id="11"/>
      <w:bookmarkEnd w:id="12"/>
      <w:bookmarkEnd w:id="13"/>
      <w:r>
        <w:rPr>
          <w:rFonts w:hint="default" w:ascii="Times New Roman" w:hAnsi="Times New Roman" w:cs="Times New Roman"/>
          <w:lang w:val="ru-RU" w:eastAsia="zh-CN"/>
        </w:rPr>
        <w:t xml:space="preserve"> </w:t>
      </w:r>
    </w:p>
    <w:p w14:paraId="584A8D25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 w:bidi="ar"/>
        </w:rPr>
        <w:t xml:space="preserve">                         </w:t>
      </w:r>
    </w:p>
    <w:p w14:paraId="2C90AA50">
      <w:pPr>
        <w:keepNext w:val="0"/>
        <w:keepLines w:val="0"/>
        <w:widowControl/>
        <w:suppressLineNumbers w:val="0"/>
        <w:jc w:val="center"/>
        <w:rPr>
          <w:rFonts w:hint="default" w:ascii="Times New Roman" w:hAnsi="Times New Roman" w:cs="Times New Roman" w:eastAsiaTheme="minorEastAsia"/>
          <w:lang w:eastAsia="zh-CN"/>
        </w:rPr>
      </w:pPr>
    </w:p>
    <w:p w14:paraId="723D4248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 w:eastAsiaTheme="minorEastAsia"/>
          <w:lang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530860</wp:posOffset>
            </wp:positionH>
            <wp:positionV relativeFrom="paragraph">
              <wp:posOffset>576580</wp:posOffset>
            </wp:positionV>
            <wp:extent cx="4099560" cy="2116455"/>
            <wp:effectExtent l="0" t="0" r="2540" b="4445"/>
            <wp:wrapTopAndBottom/>
            <wp:docPr id="4" name="图片 4" descr="20241211-144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41211-1445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956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4ECB3E">
      <w:pPr>
        <w:spacing w:before="74" w:line="186" w:lineRule="auto"/>
        <w:outlineLvl w:val="9"/>
        <w:rPr>
          <w:rFonts w:hint="default" w:ascii="Times New Roman" w:hAnsi="Times New Roman" w:cs="Times New Roman" w:eastAsiaTheme="minorEastAsia"/>
          <w:lang w:val="en-US" w:eastAsia="zh-CN"/>
        </w:rPr>
      </w:pPr>
    </w:p>
    <w:p w14:paraId="464780F6">
      <w:pPr>
        <w:spacing w:before="74" w:line="186" w:lineRule="auto"/>
        <w:outlineLvl w:val="9"/>
        <w:rPr>
          <w:rFonts w:hint="default" w:ascii="Times New Roman" w:hAnsi="Times New Roman" w:cs="Times New Roman" w:eastAsiaTheme="minorEastAsia"/>
          <w:lang w:val="en-US" w:eastAsia="zh-CN"/>
        </w:rPr>
      </w:pPr>
    </w:p>
    <w:p w14:paraId="487FA2DE">
      <w:pPr>
        <w:pStyle w:val="3"/>
        <w:keepNext/>
        <w:keepLines/>
        <w:pageBreakBefore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leftChars="0" w:hanging="567" w:firstLineChars="0"/>
        <w:textAlignment w:val="auto"/>
        <w:rPr>
          <w:rFonts w:hint="default" w:ascii="Times New Roman" w:hAnsi="Times New Roman" w:cs="Times New Roman"/>
          <w:sz w:val="32"/>
          <w:szCs w:val="32"/>
          <w:lang w:val="en-US" w:eastAsia="zh-CN"/>
        </w:rPr>
      </w:pPr>
      <w:bookmarkStart w:id="14" w:name="_Toc12128"/>
      <w:r>
        <w:rPr>
          <w:rFonts w:hint="default" w:ascii="Times New Roman" w:hAnsi="Times New Roman" w:cs="Times New Roman"/>
          <w:sz w:val="32"/>
          <w:szCs w:val="32"/>
          <w:lang w:val="ru-RU" w:eastAsia="zh-CN"/>
        </w:rPr>
        <w:t>Разъёмы контроллера</w:t>
      </w:r>
      <w:bookmarkEnd w:id="14"/>
      <w:r>
        <w:rPr>
          <w:rFonts w:hint="default" w:ascii="Times New Roman" w:hAnsi="Times New Roman" w:cs="Times New Roman"/>
          <w:sz w:val="32"/>
          <w:szCs w:val="32"/>
          <w:lang w:val="ru-RU" w:eastAsia="zh-CN"/>
        </w:rPr>
        <w:t xml:space="preserve"> </w:t>
      </w:r>
    </w:p>
    <w:p w14:paraId="1F109000">
      <w:pPr>
        <w:numPr>
          <w:ilvl w:val="0"/>
          <w:numId w:val="10"/>
        </w:numPr>
        <w:bidi w:val="0"/>
        <w:ind w:left="420" w:leftChars="0" w:hanging="420" w:firstLineChars="0"/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lang w:val="en-US" w:eastAsia="zh-CN" w:bidi="ar-SA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lang w:val="en-US" w:eastAsia="zh-CN" w:bidi="ar-SA"/>
        </w:rPr>
        <w:t xml:space="preserve">SP5040 Передняя панель </w:t>
      </w:r>
    </w:p>
    <w:p w14:paraId="3C43517A">
      <w:pPr>
        <w:ind w:left="0"/>
        <w:jc w:val="center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2880995</wp:posOffset>
            </wp:positionH>
            <wp:positionV relativeFrom="paragraph">
              <wp:posOffset>29845</wp:posOffset>
            </wp:positionV>
            <wp:extent cx="2329815" cy="1247140"/>
            <wp:effectExtent l="0" t="0" r="6985" b="10160"/>
            <wp:wrapNone/>
            <wp:docPr id="7" name="图片 7" descr="C:\Users\丁海啸\Desktop\20241211-144532.jpg20241211-144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丁海啸\Desktop\20241211-144532.jpg20241211-144532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509905</wp:posOffset>
            </wp:positionH>
            <wp:positionV relativeFrom="paragraph">
              <wp:posOffset>75565</wp:posOffset>
            </wp:positionV>
            <wp:extent cx="2473325" cy="1254125"/>
            <wp:effectExtent l="0" t="0" r="3175" b="3175"/>
            <wp:wrapTopAndBottom/>
            <wp:docPr id="11" name="图片 6" descr="C:\Users\丁海啸\Desktop\20241211-144526.jpg20241211-144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C:\Users\丁海啸\Desktop\20241211-144526.jpg20241211-144526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125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4"/>
        <w:tblW w:w="0" w:type="auto"/>
        <w:tblInd w:w="13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8"/>
        <w:gridCol w:w="1669"/>
        <w:gridCol w:w="5784"/>
      </w:tblGrid>
      <w:tr w14:paraId="18DA16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18" w:type="dxa"/>
            <w:shd w:val="clear" w:color="auto" w:fill="auto"/>
            <w:vAlign w:val="top"/>
          </w:tcPr>
          <w:p w14:paraId="11E5853A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vertAlign w:val="baseline"/>
                <w:lang w:val="ru-RU" w:eastAsia="zh-CN"/>
              </w:rPr>
              <w:t>Порядковый номер</w:t>
            </w:r>
          </w:p>
        </w:tc>
        <w:tc>
          <w:tcPr>
            <w:tcW w:w="1669" w:type="dxa"/>
            <w:shd w:val="clear" w:color="auto" w:fill="auto"/>
            <w:vAlign w:val="top"/>
          </w:tcPr>
          <w:p w14:paraId="2C6B2CF5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vertAlign w:val="baseline"/>
                <w:lang w:val="ru-RU" w:eastAsia="zh-CN"/>
              </w:rPr>
              <w:t>Название разъёма</w:t>
            </w:r>
          </w:p>
        </w:tc>
        <w:tc>
          <w:tcPr>
            <w:tcW w:w="5784" w:type="dxa"/>
            <w:shd w:val="clear" w:color="auto" w:fill="auto"/>
            <w:vAlign w:val="top"/>
          </w:tcPr>
          <w:p w14:paraId="4E7A629E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vertAlign w:val="baseline"/>
                <w:lang w:val="ru-RU" w:eastAsia="zh-CN"/>
              </w:rPr>
              <w:t>Описание</w:t>
            </w:r>
          </w:p>
        </w:tc>
      </w:tr>
      <w:tr w14:paraId="4C5A08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0" w:hRule="atLeast"/>
        </w:trPr>
        <w:tc>
          <w:tcPr>
            <w:tcW w:w="818" w:type="dxa"/>
            <w:vAlign w:val="center"/>
          </w:tcPr>
          <w:p w14:paraId="0F895DB0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①</w:t>
            </w:r>
          </w:p>
        </w:tc>
        <w:tc>
          <w:tcPr>
            <w:tcW w:w="1669" w:type="dxa"/>
            <w:vAlign w:val="center"/>
          </w:tcPr>
          <w:p w14:paraId="55E43521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>Замочная скважина</w:t>
            </w:r>
          </w:p>
        </w:tc>
        <w:tc>
          <w:tcPr>
            <w:tcW w:w="5784" w:type="dxa"/>
            <w:vAlign w:val="center"/>
          </w:tcPr>
          <w:p w14:paraId="383ED17A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С помощью ключа вы можете управлять открыванием и закрыванием крышки передней панели. На рисунке слева изображена закрытая передняя панель, а на рисунке справа - изображение после открытия передней панели.</w:t>
            </w:r>
          </w:p>
        </w:tc>
      </w:tr>
      <w:tr w14:paraId="01C764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18" w:type="dxa"/>
            <w:vAlign w:val="center"/>
          </w:tcPr>
          <w:p w14:paraId="50760D22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②</w:t>
            </w:r>
          </w:p>
        </w:tc>
        <w:tc>
          <w:tcPr>
            <w:tcW w:w="1669" w:type="dxa"/>
            <w:vAlign w:val="center"/>
          </w:tcPr>
          <w:p w14:paraId="0BC86079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POWER</w:t>
            </w:r>
          </w:p>
        </w:tc>
        <w:tc>
          <w:tcPr>
            <w:tcW w:w="5784" w:type="dxa"/>
            <w:vAlign w:val="center"/>
          </w:tcPr>
          <w:p w14:paraId="70A3D56B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ru-RU" w:eastAsia="zh-CN" w:bidi="ar"/>
              </w:rPr>
              <w:t>Указательная лампа питания</w:t>
            </w:r>
          </w:p>
        </w:tc>
      </w:tr>
      <w:tr w14:paraId="7F381F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18" w:type="dxa"/>
            <w:vAlign w:val="center"/>
          </w:tcPr>
          <w:p w14:paraId="3033870D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③</w:t>
            </w:r>
          </w:p>
        </w:tc>
        <w:tc>
          <w:tcPr>
            <w:tcW w:w="1669" w:type="dxa"/>
            <w:vAlign w:val="center"/>
          </w:tcPr>
          <w:p w14:paraId="5E006F73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HDD</w:t>
            </w:r>
          </w:p>
        </w:tc>
        <w:tc>
          <w:tcPr>
            <w:tcW w:w="5784" w:type="dxa"/>
            <w:vAlign w:val="center"/>
          </w:tcPr>
          <w:p w14:paraId="3A49A57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ru-RU" w:eastAsia="zh-CN" w:bidi="ar"/>
              </w:rPr>
              <w:t>Указательная лампа жесткого диска</w:t>
            </w:r>
          </w:p>
        </w:tc>
      </w:tr>
      <w:tr w14:paraId="4E4065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18" w:type="dxa"/>
            <w:vAlign w:val="center"/>
          </w:tcPr>
          <w:p w14:paraId="51135877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微软雅黑" w:cs="Times New Roman"/>
                <w:sz w:val="21"/>
                <w:szCs w:val="21"/>
                <w:vertAlign w:val="baseline"/>
                <w:lang w:val="en-US" w:eastAsia="zh-CN"/>
              </w:rPr>
              <w:t>④</w:t>
            </w:r>
          </w:p>
        </w:tc>
        <w:tc>
          <w:tcPr>
            <w:tcW w:w="1669" w:type="dxa"/>
            <w:vAlign w:val="center"/>
          </w:tcPr>
          <w:p w14:paraId="74FDDBEA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>Силовой выключатель</w:t>
            </w:r>
          </w:p>
        </w:tc>
        <w:tc>
          <w:tcPr>
            <w:tcW w:w="5784" w:type="dxa"/>
            <w:vAlign w:val="center"/>
          </w:tcPr>
          <w:p w14:paraId="412C07DC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Системный переключатель</w:t>
            </w:r>
          </w:p>
        </w:tc>
      </w:tr>
      <w:tr w14:paraId="3B0058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18" w:type="dxa"/>
            <w:vAlign w:val="center"/>
          </w:tcPr>
          <w:p w14:paraId="2998DA6A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⑤</w:t>
            </w:r>
          </w:p>
        </w:tc>
        <w:tc>
          <w:tcPr>
            <w:tcW w:w="1669" w:type="dxa"/>
            <w:vAlign w:val="center"/>
          </w:tcPr>
          <w:p w14:paraId="1A734C1F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USB</w:t>
            </w:r>
          </w:p>
        </w:tc>
        <w:tc>
          <w:tcPr>
            <w:tcW w:w="5784" w:type="dxa"/>
            <w:vAlign w:val="center"/>
          </w:tcPr>
          <w:p w14:paraId="38A0140E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Type-A</w:t>
            </w: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 xml:space="preserve">,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 xml:space="preserve">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 xml:space="preserve">USB2.0 </w:t>
            </w:r>
          </w:p>
        </w:tc>
      </w:tr>
    </w:tbl>
    <w:p w14:paraId="4955A37C">
      <w:pPr>
        <w:ind w:left="0"/>
        <w:jc w:val="center"/>
        <w:rPr>
          <w:rFonts w:hint="default" w:ascii="Times New Roman" w:hAnsi="Times New Roman" w:cs="Times New Roman" w:eastAsiaTheme="minorEastAsia"/>
          <w:highlight w:val="none"/>
          <w:lang w:val="en-US" w:eastAsia="zh-CN"/>
        </w:rPr>
      </w:pPr>
    </w:p>
    <w:p w14:paraId="15012014">
      <w:pPr>
        <w:numPr>
          <w:ilvl w:val="0"/>
          <w:numId w:val="10"/>
        </w:numPr>
        <w:bidi w:val="0"/>
        <w:ind w:left="420" w:leftChars="0" w:hanging="420" w:firstLineChars="0"/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  <w:t>SP5040-3331</w:t>
      </w: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ru-RU" w:eastAsia="zh-CN" w:bidi="ar-SA"/>
        </w:rPr>
        <w:t>З</w:t>
      </w:r>
      <w:r>
        <w:rPr>
          <w:rFonts w:hint="eastAsia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ru-RU" w:eastAsia="zh-CN" w:bidi="ar-SA"/>
        </w:rPr>
        <w:t>адняя панель</w:t>
      </w:r>
    </w:p>
    <w:p w14:paraId="59ED4BFD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6D3EDB1E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117475</wp:posOffset>
            </wp:positionV>
            <wp:extent cx="3697605" cy="1444625"/>
            <wp:effectExtent l="0" t="0" r="10795" b="3175"/>
            <wp:wrapTopAndBottom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2"/>
                    <a:srcRect l="2535" r="1852"/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144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4"/>
        <w:tblW w:w="487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1667"/>
        <w:gridCol w:w="5787"/>
      </w:tblGrid>
      <w:tr w14:paraId="37B2B6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" w:hRule="atLeast"/>
          <w:jc w:val="center"/>
        </w:trPr>
        <w:tc>
          <w:tcPr>
            <w:tcW w:w="513" w:type="pct"/>
            <w:shd w:val="clear" w:color="auto" w:fill="auto"/>
            <w:vAlign w:val="top"/>
          </w:tcPr>
          <w:p w14:paraId="4A971F45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Порядковый номер</w:t>
            </w:r>
          </w:p>
        </w:tc>
        <w:tc>
          <w:tcPr>
            <w:tcW w:w="1003" w:type="pct"/>
            <w:shd w:val="clear" w:color="auto" w:fill="auto"/>
            <w:vAlign w:val="top"/>
          </w:tcPr>
          <w:p w14:paraId="488886F9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Название разъёма</w:t>
            </w:r>
          </w:p>
        </w:tc>
        <w:tc>
          <w:tcPr>
            <w:tcW w:w="3483" w:type="pct"/>
            <w:shd w:val="clear" w:color="auto" w:fill="auto"/>
            <w:vAlign w:val="top"/>
          </w:tcPr>
          <w:p w14:paraId="795DE248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Описание</w:t>
            </w:r>
          </w:p>
        </w:tc>
      </w:tr>
      <w:tr w14:paraId="6F29C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715D5B0A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①</w:t>
            </w:r>
          </w:p>
        </w:tc>
        <w:tc>
          <w:tcPr>
            <w:tcW w:w="1003" w:type="pct"/>
            <w:vAlign w:val="center"/>
          </w:tcPr>
          <w:p w14:paraId="7386E83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VGA</w:t>
            </w:r>
          </w:p>
        </w:tc>
        <w:tc>
          <w:tcPr>
            <w:tcW w:w="3483" w:type="pct"/>
            <w:vAlign w:val="center"/>
          </w:tcPr>
          <w:p w14:paraId="038F04AF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ru-RU" w:eastAsia="zh-CN"/>
              </w:rPr>
              <w:t xml:space="preserve">Интерфейс дисплея 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VGA</w:t>
            </w:r>
          </w:p>
        </w:tc>
      </w:tr>
      <w:tr w14:paraId="412F74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513" w:type="pct"/>
            <w:vAlign w:val="center"/>
          </w:tcPr>
          <w:p w14:paraId="19B4BF53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②</w:t>
            </w:r>
          </w:p>
        </w:tc>
        <w:tc>
          <w:tcPr>
            <w:tcW w:w="1003" w:type="pct"/>
            <w:vAlign w:val="center"/>
          </w:tcPr>
          <w:p w14:paraId="64D90844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COM</w:t>
            </w:r>
          </w:p>
        </w:tc>
        <w:tc>
          <w:tcPr>
            <w:tcW w:w="3483" w:type="pct"/>
            <w:vAlign w:val="center"/>
          </w:tcPr>
          <w:p w14:paraId="7DCECE1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RS232/422/485/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>Последовательный порт</w:t>
            </w:r>
          </w:p>
        </w:tc>
      </w:tr>
      <w:tr w14:paraId="4A8617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781D860F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③</w:t>
            </w:r>
          </w:p>
        </w:tc>
        <w:tc>
          <w:tcPr>
            <w:tcW w:w="1003" w:type="pct"/>
            <w:vAlign w:val="center"/>
          </w:tcPr>
          <w:p w14:paraId="6A5A367B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21"/>
                <w:vertAlign w:val="baseline"/>
                <w:lang w:val="en-US" w:eastAsia="zh-CN"/>
              </w:rPr>
              <w:t>USB</w:t>
            </w:r>
          </w:p>
        </w:tc>
        <w:tc>
          <w:tcPr>
            <w:tcW w:w="3483" w:type="pct"/>
            <w:vAlign w:val="center"/>
          </w:tcPr>
          <w:p w14:paraId="55131B25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Type-A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2.0</w:t>
            </w:r>
          </w:p>
        </w:tc>
      </w:tr>
      <w:tr w14:paraId="781F7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4A05807F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微软雅黑" w:cs="Times New Roman"/>
                <w:sz w:val="21"/>
                <w:szCs w:val="21"/>
                <w:vertAlign w:val="baseline"/>
                <w:lang w:val="en-US" w:eastAsia="zh-CN"/>
              </w:rPr>
              <w:t>④</w:t>
            </w:r>
          </w:p>
        </w:tc>
        <w:tc>
          <w:tcPr>
            <w:tcW w:w="1003" w:type="pct"/>
            <w:vAlign w:val="center"/>
          </w:tcPr>
          <w:p w14:paraId="51BFF6A2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HDMI</w:t>
            </w:r>
          </w:p>
        </w:tc>
        <w:tc>
          <w:tcPr>
            <w:tcW w:w="3483" w:type="pct"/>
            <w:vAlign w:val="center"/>
          </w:tcPr>
          <w:p w14:paraId="0397822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Гигабитный порт Ethernet</w:t>
            </w:r>
          </w:p>
        </w:tc>
      </w:tr>
      <w:tr w14:paraId="055387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325751B3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⑤</w:t>
            </w:r>
          </w:p>
        </w:tc>
        <w:tc>
          <w:tcPr>
            <w:tcW w:w="1003" w:type="pct"/>
            <w:vAlign w:val="center"/>
          </w:tcPr>
          <w:p w14:paraId="5D8D89BB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Линенйный выход</w:t>
            </w:r>
          </w:p>
        </w:tc>
        <w:tc>
          <w:tcPr>
            <w:tcW w:w="3483" w:type="pct"/>
            <w:vAlign w:val="center"/>
          </w:tcPr>
          <w:p w14:paraId="427569A2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Выход звукового сигнала</w:t>
            </w:r>
          </w:p>
        </w:tc>
      </w:tr>
      <w:tr w14:paraId="453854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150D382A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⑥</w:t>
            </w:r>
          </w:p>
        </w:tc>
        <w:tc>
          <w:tcPr>
            <w:tcW w:w="1003" w:type="pct"/>
            <w:vAlign w:val="center"/>
          </w:tcPr>
          <w:p w14:paraId="1F38EA9C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DP</w:t>
            </w:r>
          </w:p>
        </w:tc>
        <w:tc>
          <w:tcPr>
            <w:tcW w:w="3483" w:type="pct"/>
            <w:vAlign w:val="center"/>
          </w:tcPr>
          <w:p w14:paraId="685C7D3A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Интерфейс дисплея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DP</w:t>
            </w:r>
          </w:p>
        </w:tc>
      </w:tr>
      <w:tr w14:paraId="24A7A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1B4CF35E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⑦</w:t>
            </w:r>
          </w:p>
        </w:tc>
        <w:tc>
          <w:tcPr>
            <w:tcW w:w="1003" w:type="pct"/>
            <w:vAlign w:val="center"/>
          </w:tcPr>
          <w:p w14:paraId="644464E5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HDMI</w:t>
            </w:r>
          </w:p>
        </w:tc>
        <w:tc>
          <w:tcPr>
            <w:tcW w:w="3483" w:type="pct"/>
            <w:vAlign w:val="center"/>
          </w:tcPr>
          <w:p w14:paraId="38970AAF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Интерфейс дисплея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HDMI</w:t>
            </w:r>
          </w:p>
        </w:tc>
      </w:tr>
      <w:tr w14:paraId="465485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039456D6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⑧</w:t>
            </w:r>
          </w:p>
        </w:tc>
        <w:tc>
          <w:tcPr>
            <w:tcW w:w="1003" w:type="pct"/>
            <w:vAlign w:val="center"/>
          </w:tcPr>
          <w:p w14:paraId="0E64FE49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</w:t>
            </w:r>
          </w:p>
        </w:tc>
        <w:tc>
          <w:tcPr>
            <w:tcW w:w="3483" w:type="pct"/>
            <w:vAlign w:val="center"/>
          </w:tcPr>
          <w:p w14:paraId="6BD7BF8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Type-A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USB3.0</w:t>
            </w:r>
          </w:p>
        </w:tc>
      </w:tr>
      <w:tr w14:paraId="79B9DB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589F13A0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⑨</w:t>
            </w:r>
          </w:p>
        </w:tc>
        <w:tc>
          <w:tcPr>
            <w:tcW w:w="1003" w:type="pct"/>
            <w:vAlign w:val="center"/>
          </w:tcPr>
          <w:p w14:paraId="799AA9EC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</w:t>
            </w:r>
          </w:p>
        </w:tc>
        <w:tc>
          <w:tcPr>
            <w:tcW w:w="3483" w:type="pct"/>
            <w:vAlign w:val="center"/>
          </w:tcPr>
          <w:p w14:paraId="2C2B9ECA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Type-A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USB3.0</w:t>
            </w:r>
          </w:p>
        </w:tc>
      </w:tr>
      <w:tr w14:paraId="536CBD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513" w:type="pct"/>
            <w:vAlign w:val="center"/>
          </w:tcPr>
          <w:p w14:paraId="2C5B70BA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⑩</w:t>
            </w:r>
          </w:p>
        </w:tc>
        <w:tc>
          <w:tcPr>
            <w:tcW w:w="1003" w:type="pct"/>
            <w:vAlign w:val="center"/>
          </w:tcPr>
          <w:p w14:paraId="51C6DB83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Микрофонный вход</w:t>
            </w:r>
          </w:p>
        </w:tc>
        <w:tc>
          <w:tcPr>
            <w:tcW w:w="3483" w:type="pct"/>
            <w:vAlign w:val="center"/>
          </w:tcPr>
          <w:p w14:paraId="03B9A1AD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Вход звукового сигнала</w:t>
            </w:r>
          </w:p>
        </w:tc>
      </w:tr>
    </w:tbl>
    <w:p w14:paraId="59CA6421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784522C3">
      <w:pPr>
        <w:numPr>
          <w:ilvl w:val="0"/>
          <w:numId w:val="10"/>
        </w:numPr>
        <w:bidi w:val="0"/>
        <w:ind w:left="420" w:leftChars="0" w:hanging="420" w:firstLineChars="0"/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  <w:t>SP5040-4331</w:t>
      </w: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ru-RU" w:eastAsia="zh-CN" w:bidi="ar-SA"/>
        </w:rPr>
        <w:t>З</w:t>
      </w:r>
      <w:r>
        <w:rPr>
          <w:rFonts w:hint="eastAsia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en-US" w:eastAsia="zh-CN" w:bidi="ar-SA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highlight w:val="none"/>
          <w:lang w:val="ru-RU" w:eastAsia="zh-CN" w:bidi="ar-SA"/>
        </w:rPr>
        <w:t>адняя панель</w:t>
      </w:r>
    </w:p>
    <w:p w14:paraId="40ED61C4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56C23B51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161290</wp:posOffset>
            </wp:positionV>
            <wp:extent cx="3792855" cy="1482725"/>
            <wp:effectExtent l="0" t="0" r="4445" b="3175"/>
            <wp:wrapTopAndBottom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l="1572" r="1937"/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E6DF11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tbl>
      <w:tblPr>
        <w:tblStyle w:val="14"/>
        <w:tblW w:w="487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1667"/>
        <w:gridCol w:w="5787"/>
      </w:tblGrid>
      <w:tr w14:paraId="01648E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" w:hRule="atLeast"/>
          <w:jc w:val="center"/>
        </w:trPr>
        <w:tc>
          <w:tcPr>
            <w:tcW w:w="513" w:type="pct"/>
            <w:shd w:val="clear" w:color="auto" w:fill="auto"/>
            <w:vAlign w:val="top"/>
          </w:tcPr>
          <w:p w14:paraId="4A85D2F1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Порядковый номер</w:t>
            </w:r>
          </w:p>
        </w:tc>
        <w:tc>
          <w:tcPr>
            <w:tcW w:w="1003" w:type="pct"/>
            <w:shd w:val="clear" w:color="auto" w:fill="auto"/>
            <w:vAlign w:val="top"/>
          </w:tcPr>
          <w:p w14:paraId="16501957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Название разъёма</w:t>
            </w:r>
          </w:p>
        </w:tc>
        <w:tc>
          <w:tcPr>
            <w:tcW w:w="3483" w:type="pct"/>
            <w:shd w:val="clear" w:color="auto" w:fill="auto"/>
            <w:vAlign w:val="top"/>
          </w:tcPr>
          <w:p w14:paraId="0B22D39B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4"/>
                <w:vertAlign w:val="baseline"/>
                <w:lang w:val="ru-RU" w:eastAsia="zh-CN"/>
              </w:rPr>
              <w:t>Описание</w:t>
            </w:r>
          </w:p>
        </w:tc>
      </w:tr>
      <w:tr w14:paraId="143F0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0A35C7E9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①</w:t>
            </w:r>
          </w:p>
        </w:tc>
        <w:tc>
          <w:tcPr>
            <w:tcW w:w="1003" w:type="pct"/>
            <w:vAlign w:val="center"/>
          </w:tcPr>
          <w:p w14:paraId="377F936C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VGA</w:t>
            </w:r>
          </w:p>
        </w:tc>
        <w:tc>
          <w:tcPr>
            <w:tcW w:w="3483" w:type="pct"/>
            <w:vAlign w:val="center"/>
          </w:tcPr>
          <w:p w14:paraId="79C8DAC7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ru-RU" w:eastAsia="zh-CN"/>
              </w:rPr>
              <w:t xml:space="preserve">Интерфейс дисплея 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VGA</w:t>
            </w:r>
          </w:p>
        </w:tc>
      </w:tr>
      <w:tr w14:paraId="5DB93F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513" w:type="pct"/>
            <w:vAlign w:val="center"/>
          </w:tcPr>
          <w:p w14:paraId="2373A0D0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②</w:t>
            </w:r>
          </w:p>
        </w:tc>
        <w:tc>
          <w:tcPr>
            <w:tcW w:w="1003" w:type="pct"/>
            <w:vAlign w:val="center"/>
          </w:tcPr>
          <w:p w14:paraId="0D2D9915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COM</w:t>
            </w:r>
          </w:p>
        </w:tc>
        <w:tc>
          <w:tcPr>
            <w:tcW w:w="3483" w:type="pct"/>
            <w:vAlign w:val="center"/>
          </w:tcPr>
          <w:p w14:paraId="55A203ED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RS232/422/485/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ru-RU" w:eastAsia="zh-CN"/>
              </w:rPr>
              <w:t>последовательный порт</w:t>
            </w:r>
          </w:p>
        </w:tc>
      </w:tr>
      <w:tr w14:paraId="23EAA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13EBF1A1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③</w:t>
            </w:r>
          </w:p>
        </w:tc>
        <w:tc>
          <w:tcPr>
            <w:tcW w:w="1003" w:type="pct"/>
            <w:vAlign w:val="center"/>
          </w:tcPr>
          <w:p w14:paraId="3C2674D8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LAN</w:t>
            </w:r>
          </w:p>
        </w:tc>
        <w:tc>
          <w:tcPr>
            <w:tcW w:w="3483" w:type="pct"/>
            <w:vAlign w:val="center"/>
          </w:tcPr>
          <w:p w14:paraId="3E31D616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 Гигабитный порт Ethernet</w:t>
            </w:r>
          </w:p>
        </w:tc>
      </w:tr>
      <w:tr w14:paraId="509A8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7EBBD70D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微软雅黑" w:cs="Times New Roman"/>
                <w:sz w:val="21"/>
                <w:szCs w:val="21"/>
                <w:vertAlign w:val="baseline"/>
                <w:lang w:val="en-US" w:eastAsia="zh-CN"/>
              </w:rPr>
              <w:t>④</w:t>
            </w:r>
          </w:p>
        </w:tc>
        <w:tc>
          <w:tcPr>
            <w:tcW w:w="1003" w:type="pct"/>
            <w:vAlign w:val="center"/>
          </w:tcPr>
          <w:p w14:paraId="50F430B7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LAN</w:t>
            </w:r>
          </w:p>
        </w:tc>
        <w:tc>
          <w:tcPr>
            <w:tcW w:w="3483" w:type="pct"/>
            <w:vAlign w:val="center"/>
          </w:tcPr>
          <w:p w14:paraId="1A4947FE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 Гигабитный порт Ethernet</w:t>
            </w:r>
          </w:p>
        </w:tc>
      </w:tr>
      <w:tr w14:paraId="08472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1413BC23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⑤</w:t>
            </w:r>
          </w:p>
        </w:tc>
        <w:tc>
          <w:tcPr>
            <w:tcW w:w="1003" w:type="pct"/>
            <w:vAlign w:val="center"/>
          </w:tcPr>
          <w:p w14:paraId="190D104E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Линейный вход</w:t>
            </w:r>
          </w:p>
        </w:tc>
        <w:tc>
          <w:tcPr>
            <w:tcW w:w="3483" w:type="pct"/>
            <w:vAlign w:val="center"/>
          </w:tcPr>
          <w:p w14:paraId="38CA2987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Вход звукового сигнала</w:t>
            </w:r>
          </w:p>
        </w:tc>
      </w:tr>
      <w:tr w14:paraId="4CF1C2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4D20C11B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⑥</w:t>
            </w:r>
          </w:p>
        </w:tc>
        <w:tc>
          <w:tcPr>
            <w:tcW w:w="1003" w:type="pct"/>
            <w:vAlign w:val="center"/>
          </w:tcPr>
          <w:p w14:paraId="4F35382A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Линенйный выход</w:t>
            </w:r>
          </w:p>
        </w:tc>
        <w:tc>
          <w:tcPr>
            <w:tcW w:w="3483" w:type="pct"/>
            <w:vAlign w:val="center"/>
          </w:tcPr>
          <w:p w14:paraId="61DF179A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Выход звукового сигнала</w:t>
            </w:r>
          </w:p>
        </w:tc>
      </w:tr>
      <w:tr w14:paraId="2B281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4D271A21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⑦</w:t>
            </w:r>
          </w:p>
        </w:tc>
        <w:tc>
          <w:tcPr>
            <w:tcW w:w="1003" w:type="pct"/>
            <w:vAlign w:val="center"/>
          </w:tcPr>
          <w:p w14:paraId="486966D0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DP</w:t>
            </w:r>
          </w:p>
        </w:tc>
        <w:tc>
          <w:tcPr>
            <w:tcW w:w="3483" w:type="pct"/>
            <w:vAlign w:val="center"/>
          </w:tcPr>
          <w:p w14:paraId="045EB158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Интерфейс дисплея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DP</w:t>
            </w:r>
          </w:p>
        </w:tc>
      </w:tr>
      <w:tr w14:paraId="7F1145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2E07A4D1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⑧</w:t>
            </w:r>
          </w:p>
        </w:tc>
        <w:tc>
          <w:tcPr>
            <w:tcW w:w="1003" w:type="pct"/>
            <w:vAlign w:val="center"/>
          </w:tcPr>
          <w:p w14:paraId="6A3AE901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HDMI</w:t>
            </w:r>
          </w:p>
        </w:tc>
        <w:tc>
          <w:tcPr>
            <w:tcW w:w="3483" w:type="pct"/>
            <w:vAlign w:val="center"/>
          </w:tcPr>
          <w:p w14:paraId="42F69280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 Интерфейс дисплея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HDMI</w:t>
            </w:r>
          </w:p>
        </w:tc>
      </w:tr>
      <w:tr w14:paraId="3E9E2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13" w:type="pct"/>
            <w:vAlign w:val="center"/>
          </w:tcPr>
          <w:p w14:paraId="7332CC96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⑨</w:t>
            </w:r>
          </w:p>
        </w:tc>
        <w:tc>
          <w:tcPr>
            <w:tcW w:w="1003" w:type="pct"/>
            <w:vAlign w:val="center"/>
          </w:tcPr>
          <w:p w14:paraId="55D3A1FD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</w:t>
            </w:r>
          </w:p>
        </w:tc>
        <w:tc>
          <w:tcPr>
            <w:tcW w:w="5786" w:type="dxa"/>
            <w:vAlign w:val="center"/>
          </w:tcPr>
          <w:p w14:paraId="698CD31F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Type-A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USB3.0</w:t>
            </w:r>
          </w:p>
        </w:tc>
      </w:tr>
      <w:tr w14:paraId="6DF339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513" w:type="pct"/>
            <w:vAlign w:val="center"/>
          </w:tcPr>
          <w:p w14:paraId="6335C474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⑩</w:t>
            </w:r>
          </w:p>
        </w:tc>
        <w:tc>
          <w:tcPr>
            <w:tcW w:w="1003" w:type="pct"/>
            <w:vAlign w:val="center"/>
          </w:tcPr>
          <w:p w14:paraId="4AFE95B1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</w:t>
            </w:r>
          </w:p>
        </w:tc>
        <w:tc>
          <w:tcPr>
            <w:tcW w:w="5786" w:type="dxa"/>
            <w:vAlign w:val="center"/>
          </w:tcPr>
          <w:p w14:paraId="7DC3686F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Type-A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en-US" w:eastAsia="zh-CN"/>
              </w:rPr>
              <w:t>USB3.0</w:t>
            </w:r>
          </w:p>
        </w:tc>
      </w:tr>
      <w:tr w14:paraId="640A79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513" w:type="pct"/>
            <w:vAlign w:val="center"/>
          </w:tcPr>
          <w:p w14:paraId="4A815BE0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en-US" w:eastAsia="zh-CN"/>
              </w:rPr>
              <w:t>⑪</w:t>
            </w:r>
          </w:p>
        </w:tc>
        <w:tc>
          <w:tcPr>
            <w:tcW w:w="1003" w:type="pct"/>
            <w:vAlign w:val="center"/>
          </w:tcPr>
          <w:p w14:paraId="50281F6B">
            <w:pPr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Микрофонный вход</w:t>
            </w:r>
          </w:p>
        </w:tc>
        <w:tc>
          <w:tcPr>
            <w:tcW w:w="3483" w:type="pct"/>
            <w:vAlign w:val="center"/>
          </w:tcPr>
          <w:p w14:paraId="38036741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highlight w:val="none"/>
                <w:vertAlign w:val="baseline"/>
                <w:lang w:val="ru-RU" w:eastAsia="zh-CN"/>
              </w:rPr>
              <w:t>Вход звукового сигнала</w:t>
            </w:r>
          </w:p>
        </w:tc>
      </w:tr>
    </w:tbl>
    <w:p w14:paraId="06E5847F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3D0A34F6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270DA575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139F8DDA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</w:p>
    <w:p w14:paraId="4D7E1B75">
      <w:pPr>
        <w:pStyle w:val="2"/>
        <w:keepNext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25" w:hanging="425"/>
        <w:textAlignment w:val="auto"/>
        <w:rPr>
          <w:rFonts w:hint="default" w:ascii="Times New Roman" w:hAnsi="Times New Roman" w:cs="Times New Roman"/>
          <w:lang w:val="en-US" w:eastAsia="zh-CN"/>
        </w:rPr>
      </w:pPr>
      <w:bookmarkStart w:id="15" w:name="_Toc30351"/>
      <w:r>
        <w:rPr>
          <w:rFonts w:hint="default" w:ascii="Times New Roman" w:hAnsi="Times New Roman" w:cs="Times New Roman"/>
          <w:lang w:val="ru-RU" w:eastAsia="zh-CN"/>
        </w:rPr>
        <w:t>Спецификация продукции</w:t>
      </w:r>
      <w:bookmarkEnd w:id="15"/>
    </w:p>
    <w:tbl>
      <w:tblPr>
        <w:tblStyle w:val="14"/>
        <w:tblpPr w:leftFromText="180" w:rightFromText="180" w:vertAnchor="text" w:horzAnchor="page" w:tblpX="1922" w:tblpY="571"/>
        <w:tblOverlap w:val="never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2"/>
        <w:gridCol w:w="3329"/>
        <w:gridCol w:w="3311"/>
      </w:tblGrid>
      <w:tr w14:paraId="1DC9C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</w:trPr>
        <w:tc>
          <w:tcPr>
            <w:tcW w:w="1104" w:type="pct"/>
            <w:shd w:val="clear" w:color="auto" w:fill="auto"/>
            <w:vAlign w:val="top"/>
          </w:tcPr>
          <w:p w14:paraId="32099D63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Название продукции</w:t>
            </w:r>
          </w:p>
        </w:tc>
        <w:tc>
          <w:tcPr>
            <w:tcW w:w="1953" w:type="pct"/>
            <w:vAlign w:val="center"/>
          </w:tcPr>
          <w:p w14:paraId="68BCA45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SP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5040-3331</w:t>
            </w:r>
          </w:p>
        </w:tc>
        <w:tc>
          <w:tcPr>
            <w:tcW w:w="1941" w:type="pct"/>
            <w:vAlign w:val="center"/>
          </w:tcPr>
          <w:p w14:paraId="0D8B43D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SP5040-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4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331</w:t>
            </w:r>
          </w:p>
        </w:tc>
      </w:tr>
      <w:tr w14:paraId="7D01A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shd w:val="clear" w:color="auto" w:fill="auto"/>
            <w:vAlign w:val="top"/>
          </w:tcPr>
          <w:p w14:paraId="454525A4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Операционная система </w:t>
            </w:r>
          </w:p>
        </w:tc>
        <w:tc>
          <w:tcPr>
            <w:tcW w:w="3895" w:type="pct"/>
            <w:gridSpan w:val="2"/>
            <w:vAlign w:val="center"/>
          </w:tcPr>
          <w:p w14:paraId="6B50B4C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Linux+Windows10</w:t>
            </w:r>
          </w:p>
        </w:tc>
      </w:tr>
      <w:tr w14:paraId="1A8C0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shd w:val="clear" w:color="auto" w:fill="auto"/>
            <w:vAlign w:val="top"/>
          </w:tcPr>
          <w:p w14:paraId="20E38547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Процессор</w:t>
            </w:r>
          </w:p>
        </w:tc>
        <w:tc>
          <w:tcPr>
            <w:tcW w:w="1953" w:type="pct"/>
            <w:vAlign w:val="center"/>
          </w:tcPr>
          <w:p w14:paraId="30364C2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Intel Core i7-13700</w:t>
            </w:r>
          </w:p>
        </w:tc>
        <w:tc>
          <w:tcPr>
            <w:tcW w:w="1941" w:type="pct"/>
            <w:vAlign w:val="center"/>
          </w:tcPr>
          <w:p w14:paraId="4567DC4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Intel Core i9-12900K</w:t>
            </w:r>
          </w:p>
        </w:tc>
      </w:tr>
      <w:tr w14:paraId="5F56E2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shd w:val="clear" w:color="auto" w:fill="auto"/>
            <w:vAlign w:val="top"/>
          </w:tcPr>
          <w:p w14:paraId="164CDC44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Внутренняя память </w:t>
            </w:r>
          </w:p>
        </w:tc>
        <w:tc>
          <w:tcPr>
            <w:tcW w:w="1953" w:type="pct"/>
            <w:vAlign w:val="center"/>
          </w:tcPr>
          <w:p w14:paraId="2F56099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32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GB</w:t>
            </w: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,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64GB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поддерживается </w:t>
            </w:r>
          </w:p>
        </w:tc>
        <w:tc>
          <w:tcPr>
            <w:tcW w:w="1941" w:type="pct"/>
            <w:vAlign w:val="center"/>
          </w:tcPr>
          <w:p w14:paraId="42F309C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32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GB</w:t>
            </w: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,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128GB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поддерживается </w:t>
            </w:r>
          </w:p>
        </w:tc>
      </w:tr>
      <w:tr w14:paraId="14C323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shd w:val="clear" w:color="auto" w:fill="auto"/>
            <w:vAlign w:val="top"/>
          </w:tcPr>
          <w:p w14:paraId="7FF0D4E5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Жесткий диск системы</w:t>
            </w:r>
          </w:p>
        </w:tc>
        <w:tc>
          <w:tcPr>
            <w:tcW w:w="3895" w:type="pct"/>
            <w:gridSpan w:val="2"/>
            <w:vAlign w:val="center"/>
          </w:tcPr>
          <w:p w14:paraId="35B3916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256G SATA SSD +M.2 NVME 512GB SSD</w:t>
            </w:r>
          </w:p>
        </w:tc>
      </w:tr>
      <w:tr w14:paraId="32EAA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548DCDB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 xml:space="preserve">Функция контроля транспортировки </w:t>
            </w:r>
          </w:p>
        </w:tc>
        <w:tc>
          <w:tcPr>
            <w:tcW w:w="3895" w:type="pct"/>
            <w:gridSpan w:val="2"/>
            <w:vAlign w:val="center"/>
          </w:tcPr>
          <w:p w14:paraId="20A8269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256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осей</w:t>
            </w:r>
          </w:p>
        </w:tc>
      </w:tr>
      <w:tr w14:paraId="35168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7EF72E7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Способности осей</w:t>
            </w:r>
          </w:p>
        </w:tc>
        <w:tc>
          <w:tcPr>
            <w:tcW w:w="3895" w:type="pct"/>
            <w:gridSpan w:val="2"/>
            <w:vAlign w:val="center"/>
          </w:tcPr>
          <w:p w14:paraId="2F16950E">
            <w:pPr>
              <w:jc w:val="center"/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 xml:space="preserve">8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осей</w:t>
            </w: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/ 250 us</w:t>
            </w:r>
          </w:p>
          <w:p w14:paraId="6AAD40E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 xml:space="preserve">64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осей</w:t>
            </w: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/ 500us</w:t>
            </w:r>
          </w:p>
        </w:tc>
      </w:tr>
      <w:tr w14:paraId="08233B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60D498D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еть Ethernet LAN</w:t>
            </w:r>
          </w:p>
        </w:tc>
        <w:tc>
          <w:tcPr>
            <w:tcW w:w="1953" w:type="pct"/>
            <w:vAlign w:val="center"/>
          </w:tcPr>
          <w:p w14:paraId="45208BB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2 встроенных канала +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канал расширения</w:t>
            </w:r>
          </w:p>
        </w:tc>
        <w:tc>
          <w:tcPr>
            <w:tcW w:w="1941" w:type="pct"/>
            <w:vAlign w:val="center"/>
          </w:tcPr>
          <w:p w14:paraId="5CEC5BA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3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встроенных канала +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 xml:space="preserve"> канал расширения</w:t>
            </w:r>
          </w:p>
        </w:tc>
      </w:tr>
      <w:tr w14:paraId="598344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3554C23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последовательный порт 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>COM</w:t>
            </w:r>
          </w:p>
        </w:tc>
        <w:tc>
          <w:tcPr>
            <w:tcW w:w="3895" w:type="pct"/>
            <w:gridSpan w:val="2"/>
            <w:vAlign w:val="center"/>
          </w:tcPr>
          <w:p w14:paraId="4FD14C2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*COM(RS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232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/RS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42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/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RS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485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)</w:t>
            </w:r>
          </w:p>
        </w:tc>
      </w:tr>
      <w:tr w14:paraId="144A55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6B9473F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>USB</w:t>
            </w:r>
          </w:p>
        </w:tc>
        <w:tc>
          <w:tcPr>
            <w:tcW w:w="1953" w:type="pct"/>
            <w:vAlign w:val="center"/>
          </w:tcPr>
          <w:p w14:paraId="1319185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4*USB 3.0+6*USB 2.0</w:t>
            </w:r>
          </w:p>
        </w:tc>
        <w:tc>
          <w:tcPr>
            <w:tcW w:w="1941" w:type="pct"/>
            <w:vAlign w:val="center"/>
          </w:tcPr>
          <w:p w14:paraId="5A0BECD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6*USB 3.0+2*USB 2.0</w:t>
            </w:r>
          </w:p>
        </w:tc>
      </w:tr>
      <w:tr w14:paraId="1397A1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3424053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>DIDO</w:t>
            </w:r>
          </w:p>
        </w:tc>
        <w:tc>
          <w:tcPr>
            <w:tcW w:w="3895" w:type="pct"/>
            <w:gridSpan w:val="2"/>
            <w:vAlign w:val="center"/>
          </w:tcPr>
          <w:p w14:paraId="740D3D7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Не поддерживается </w:t>
            </w:r>
          </w:p>
        </w:tc>
      </w:tr>
      <w:tr w14:paraId="7F1276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33CDFCB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Интерфейс дисплея</w:t>
            </w:r>
          </w:p>
        </w:tc>
        <w:tc>
          <w:tcPr>
            <w:tcW w:w="1953" w:type="pct"/>
            <w:vAlign w:val="center"/>
          </w:tcPr>
          <w:p w14:paraId="50FC6CB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1*HDMI+1*DP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+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VGA</w:t>
            </w:r>
          </w:p>
        </w:tc>
        <w:tc>
          <w:tcPr>
            <w:tcW w:w="1941" w:type="pct"/>
            <w:vAlign w:val="center"/>
          </w:tcPr>
          <w:p w14:paraId="5A60536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1*HDMI+2*DP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+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  <w:t>VGA</w:t>
            </w:r>
          </w:p>
        </w:tc>
      </w:tr>
      <w:tr w14:paraId="4BE962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49EF75E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Аудиоинтерфейс</w:t>
            </w:r>
          </w:p>
        </w:tc>
        <w:tc>
          <w:tcPr>
            <w:tcW w:w="1953" w:type="pct"/>
            <w:vAlign w:val="center"/>
          </w:tcPr>
          <w:p w14:paraId="2D4FFE2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Микрофонный вход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 xml:space="preserve"> + 1*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Линенйный выход</w:t>
            </w:r>
          </w:p>
        </w:tc>
        <w:tc>
          <w:tcPr>
            <w:tcW w:w="1941" w:type="pct"/>
            <w:vAlign w:val="center"/>
          </w:tcPr>
          <w:p w14:paraId="167162F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Микрофонный вход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 xml:space="preserve"> + 1*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Линейный вход</w:t>
            </w:r>
            <w:r>
              <w:rPr>
                <w:rFonts w:hint="eastAsia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+ 1*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Линенйный выход</w:t>
            </w:r>
          </w:p>
        </w:tc>
      </w:tr>
      <w:tr w14:paraId="7CD642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00C5306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Мощность источника питания</w:t>
            </w:r>
          </w:p>
        </w:tc>
        <w:tc>
          <w:tcPr>
            <w:tcW w:w="1953" w:type="pct"/>
            <w:vAlign w:val="center"/>
          </w:tcPr>
          <w:p w14:paraId="5C5199E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1*PCIex16+1*PCIex16(x4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модель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)</w:t>
            </w:r>
          </w:p>
          <w:p w14:paraId="12921FC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1*PCIex1+4*PCI</w:t>
            </w:r>
          </w:p>
        </w:tc>
        <w:tc>
          <w:tcPr>
            <w:tcW w:w="1941" w:type="pct"/>
            <w:vAlign w:val="center"/>
          </w:tcPr>
          <w:p w14:paraId="05AFE64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1*PCIex16+1*PCIex16(x8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ru-RU" w:eastAsia="zh-CN"/>
              </w:rPr>
              <w:t>модель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)</w:t>
            </w:r>
          </w:p>
          <w:p w14:paraId="32C41DF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3*PCIex4+2*PCI</w:t>
            </w:r>
          </w:p>
        </w:tc>
      </w:tr>
      <w:tr w14:paraId="5191C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2679660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Указательная лампа</w:t>
            </w:r>
          </w:p>
        </w:tc>
        <w:tc>
          <w:tcPr>
            <w:tcW w:w="3895" w:type="pct"/>
            <w:gridSpan w:val="2"/>
            <w:vAlign w:val="center"/>
          </w:tcPr>
          <w:p w14:paraId="66ACBB0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Передняя панель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 xml:space="preserve">: </w:t>
            </w: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ru-RU" w:eastAsia="zh-CN" w:bidi="ar"/>
              </w:rPr>
              <w:t>указательная лампа питания</w:t>
            </w: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, </w:t>
            </w:r>
            <w:r>
              <w:rPr>
                <w:rFonts w:hint="default" w:ascii="Times New Roman" w:hAnsi="Times New Roman" w:eastAsia="等线" w:cs="Times New Roman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ru-RU" w:eastAsia="zh-CN" w:bidi="ar"/>
              </w:rPr>
              <w:t>указательная лампа жесткого диска</w:t>
            </w:r>
          </w:p>
        </w:tc>
      </w:tr>
      <w:tr w14:paraId="1958BF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shd w:val="clear" w:color="auto" w:fill="auto"/>
            <w:vAlign w:val="center"/>
          </w:tcPr>
          <w:p w14:paraId="5F653D14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highlight w:val="none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>Выключатель</w:t>
            </w:r>
          </w:p>
        </w:tc>
        <w:tc>
          <w:tcPr>
            <w:tcW w:w="3895" w:type="pct"/>
            <w:gridSpan w:val="2"/>
            <w:shd w:val="clear" w:color="auto" w:fill="auto"/>
            <w:vAlign w:val="center"/>
          </w:tcPr>
          <w:p w14:paraId="14D5EF07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highlight w:val="none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Кнопочный переключатель</w:t>
            </w:r>
          </w:p>
        </w:tc>
      </w:tr>
      <w:tr w14:paraId="321FC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6E3C6D47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>Электроснабжение</w:t>
            </w:r>
          </w:p>
        </w:tc>
        <w:tc>
          <w:tcPr>
            <w:tcW w:w="3895" w:type="pct"/>
            <w:gridSpan w:val="2"/>
            <w:vAlign w:val="center"/>
          </w:tcPr>
          <w:p w14:paraId="700DFF0B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AC220V</w:t>
            </w:r>
          </w:p>
        </w:tc>
      </w:tr>
      <w:tr w14:paraId="5A388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05211F9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>Мощность источника питания</w:t>
            </w:r>
          </w:p>
        </w:tc>
        <w:tc>
          <w:tcPr>
            <w:tcW w:w="1953" w:type="pct"/>
            <w:vAlign w:val="center"/>
          </w:tcPr>
          <w:p w14:paraId="3ED310B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 Стандартная комплектация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650W</w:t>
            </w:r>
          </w:p>
        </w:tc>
        <w:tc>
          <w:tcPr>
            <w:tcW w:w="1941" w:type="pct"/>
            <w:vAlign w:val="center"/>
          </w:tcPr>
          <w:p w14:paraId="771752F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 Стандартная комплектация</w:t>
            </w: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1000W</w:t>
            </w:r>
          </w:p>
        </w:tc>
      </w:tr>
      <w:tr w14:paraId="0C1DFA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center"/>
          </w:tcPr>
          <w:p w14:paraId="6D4BD62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>Способ установки</w:t>
            </w:r>
          </w:p>
        </w:tc>
        <w:tc>
          <w:tcPr>
            <w:tcW w:w="3895" w:type="pct"/>
            <w:gridSpan w:val="2"/>
            <w:vAlign w:val="center"/>
          </w:tcPr>
          <w:p w14:paraId="70FC41C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vertAlign w:val="baseline"/>
                <w:lang w:val="ru-RU" w:eastAsia="zh-CN"/>
              </w:rPr>
              <w:t xml:space="preserve"> Станина</w:t>
            </w:r>
          </w:p>
        </w:tc>
      </w:tr>
      <w:tr w14:paraId="79F0A6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top"/>
          </w:tcPr>
          <w:p w14:paraId="0B1042E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Габариты</w:t>
            </w:r>
          </w:p>
        </w:tc>
        <w:tc>
          <w:tcPr>
            <w:tcW w:w="3895" w:type="pct"/>
            <w:gridSpan w:val="2"/>
            <w:vAlign w:val="center"/>
          </w:tcPr>
          <w:p w14:paraId="078A843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430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ширина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471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глубина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176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высота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 mm</w:t>
            </w:r>
          </w:p>
        </w:tc>
      </w:tr>
      <w:tr w14:paraId="5931B4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4" w:type="pct"/>
            <w:vAlign w:val="top"/>
          </w:tcPr>
          <w:p w14:paraId="3B0D3C3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Температура хранения </w:t>
            </w:r>
          </w:p>
        </w:tc>
        <w:tc>
          <w:tcPr>
            <w:tcW w:w="3895" w:type="pct"/>
            <w:gridSpan w:val="2"/>
            <w:vAlign w:val="center"/>
          </w:tcPr>
          <w:p w14:paraId="202845F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-</w:t>
            </w:r>
            <w:r>
              <w:rPr>
                <w:rFonts w:hint="eastAsia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0~70℃</w:t>
            </w:r>
          </w:p>
        </w:tc>
      </w:tr>
      <w:tr w14:paraId="475652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104" w:type="pct"/>
            <w:vAlign w:val="top"/>
          </w:tcPr>
          <w:p w14:paraId="15C0741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Рабочая температура</w:t>
            </w:r>
          </w:p>
        </w:tc>
        <w:tc>
          <w:tcPr>
            <w:tcW w:w="3895" w:type="pct"/>
            <w:gridSpan w:val="2"/>
            <w:vAlign w:val="center"/>
          </w:tcPr>
          <w:p w14:paraId="544E8AD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vertAlign w:val="baseline"/>
                <w:lang w:val="en-US" w:eastAsia="zh-CN"/>
              </w:rPr>
              <w:t>0~40℃</w:t>
            </w:r>
          </w:p>
        </w:tc>
      </w:tr>
    </w:tbl>
    <w:p w14:paraId="45CA8EF8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cs="Times New Roman"/>
          <w:lang w:val="en-US" w:eastAsia="zh-CN"/>
        </w:rPr>
      </w:pPr>
    </w:p>
    <w:p w14:paraId="58C7976A">
      <w:pPr>
        <w:pStyle w:val="2"/>
        <w:pageBreakBefore/>
        <w:rPr>
          <w:rFonts w:hint="default" w:ascii="Times New Roman" w:hAnsi="Times New Roman" w:cs="Times New Roman"/>
          <w:sz w:val="44"/>
          <w:szCs w:val="44"/>
        </w:rPr>
      </w:pPr>
      <w:bookmarkStart w:id="16" w:name="_Toc10804"/>
      <w:bookmarkStart w:id="17" w:name="_Toc29211"/>
      <w:bookmarkStart w:id="18" w:name="_Toc8839"/>
      <w:bookmarkStart w:id="19" w:name="_TOC_250001"/>
      <w:r>
        <w:rPr>
          <w:rFonts w:hint="default" w:ascii="Times New Roman" w:hAnsi="Times New Roman" w:cs="Times New Roman"/>
          <w:sz w:val="44"/>
          <w:szCs w:val="44"/>
          <w:lang w:val="ru-RU"/>
        </w:rPr>
        <w:t>Установка машины</w:t>
      </w:r>
      <w:bookmarkEnd w:id="16"/>
      <w:bookmarkEnd w:id="17"/>
      <w:bookmarkEnd w:id="18"/>
      <w:r>
        <w:rPr>
          <w:rFonts w:hint="default" w:ascii="Times New Roman" w:hAnsi="Times New Roman" w:cs="Times New Roman"/>
          <w:sz w:val="44"/>
          <w:szCs w:val="44"/>
          <w:lang w:val="ru-RU"/>
        </w:rPr>
        <w:t xml:space="preserve"> </w:t>
      </w:r>
    </w:p>
    <w:p w14:paraId="7B72564D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20" w:name="_Toc8989"/>
      <w:bookmarkStart w:id="21" w:name="_Toc4306"/>
      <w:bookmarkStart w:id="22" w:name="_Toc10313"/>
      <w:r>
        <w:rPr>
          <w:rFonts w:hint="default" w:ascii="Times New Roman" w:hAnsi="Times New Roman" w:cs="Times New Roman"/>
          <w:sz w:val="32"/>
          <w:szCs w:val="32"/>
          <w:lang w:val="ru-RU"/>
        </w:rPr>
        <w:t>Особые положения к установке</w:t>
      </w:r>
      <w:bookmarkEnd w:id="20"/>
      <w:bookmarkEnd w:id="21"/>
      <w:bookmarkEnd w:id="22"/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</w:t>
      </w:r>
    </w:p>
    <w:p w14:paraId="0AA30667">
      <w:pPr>
        <w:ind w:firstLine="420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Меры предосторожности при установке машины：</w:t>
      </w:r>
    </w:p>
    <w:p w14:paraId="77359A86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Перед установкой, убедитесь, что устройство находится в выключенном состоянии；</w:t>
      </w:r>
    </w:p>
    <w:p w14:paraId="7C9102F8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Не допускайте падения корпуса, клеммной колодки и разъёма контроллера или ударов о них, чтобы избежать повреждения контроллера；</w:t>
      </w:r>
    </w:p>
    <w:p w14:paraId="210DC327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 xml:space="preserve">Не разбирайте модуль, в противном случае 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компьютер </w:t>
      </w:r>
      <w:r>
        <w:rPr>
          <w:rFonts w:hint="default" w:ascii="Times New Roman" w:hAnsi="Times New Roman" w:cs="Times New Roman"/>
          <w:sz w:val="21"/>
          <w:szCs w:val="21"/>
        </w:rPr>
        <w:t>может быть поврежден；</w:t>
      </w:r>
    </w:p>
    <w:p w14:paraId="3FC6C5A0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</w:rPr>
        <w:t>Отв</w:t>
      </w:r>
      <w:r>
        <w:rPr>
          <w:rFonts w:hint="default" w:ascii="Times New Roman" w:hAnsi="Times New Roman" w:cs="Times New Roman"/>
          <w:sz w:val="21"/>
          <w:szCs w:val="21"/>
        </w:rPr>
        <w:t>ерстие корпуса ком</w:t>
      </w:r>
      <w:r>
        <w:rPr>
          <w:rFonts w:hint="default" w:ascii="Times New Roman" w:hAnsi="Times New Roman" w:cs="Times New Roman"/>
          <w:sz w:val="21"/>
          <w:szCs w:val="21"/>
          <w:highlight w:val="none"/>
        </w:rPr>
        <w:t>пьютера используется для конвекции воздуха, пожалуйста, не закрывайте это отверстие</w:t>
      </w:r>
    </w:p>
    <w:p w14:paraId="4E05F195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 w:eastAsiaTheme="minorEastAsia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Компьютер имеет воздухозаборник и выпускной патрубок, 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через которые не может проходить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 ни один провод;</w:t>
      </w:r>
    </w:p>
    <w:p w14:paraId="0D630211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Температура отвода тепла на выходе воздуха из компьютера слишком высока, 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поэтому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 обратите внимание на безопасность при ее использовании.</w:t>
      </w:r>
    </w:p>
    <w:p w14:paraId="6FF8E550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23" w:name="_Toc8280"/>
      <w:bookmarkStart w:id="24" w:name="_Toc4668"/>
      <w:bookmarkStart w:id="25" w:name="_Toc4924"/>
      <w:r>
        <w:rPr>
          <w:rFonts w:hint="default" w:ascii="Times New Roman" w:hAnsi="Times New Roman" w:cs="Times New Roman"/>
          <w:sz w:val="32"/>
          <w:szCs w:val="32"/>
          <w:lang w:val="ru-RU"/>
        </w:rPr>
        <w:t>Подготовка перед установкой</w:t>
      </w:r>
      <w:bookmarkEnd w:id="23"/>
      <w:bookmarkEnd w:id="24"/>
      <w:bookmarkEnd w:id="25"/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</w:t>
      </w:r>
    </w:p>
    <w:p w14:paraId="7DEA783E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Условия установки</w:t>
      </w:r>
    </w:p>
    <w:p w14:paraId="4B660E22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При установке промышленного интеллектуального компьютера следует в полной мере учитывать его работоспособность, ремонтопригодность и устойчивость к воздействию окружающей среды. Не устанавливайте модуль в следующих местах.</w:t>
      </w:r>
    </w:p>
    <w:p w14:paraId="1A4632E6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 xml:space="preserve">Места, где температура окружающей среды превышает диапазон от </w:t>
      </w:r>
      <w:bookmarkStart w:id="63" w:name="_GoBack"/>
      <w:bookmarkEnd w:id="63"/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0 до+</w:t>
      </w:r>
      <w:r>
        <w:rPr>
          <w:rFonts w:hint="eastAsia" w:ascii="Times New Roman" w:hAnsi="Times New Roman" w:cs="Times New Roman"/>
          <w:sz w:val="21"/>
          <w:szCs w:val="21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0℃；</w:t>
      </w:r>
    </w:p>
    <w:p w14:paraId="090A50E2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влажность окружающей среды превышает диапазон относительной влажности от 10% до 95%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>RH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；</w:t>
      </w:r>
    </w:p>
    <w:p w14:paraId="43D0273B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возможны резкие перепады температуры и образование конденсата；</w:t>
      </w:r>
    </w:p>
    <w:p w14:paraId="5340AC7D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 с агрессивными и горючими газами；</w:t>
      </w:r>
    </w:p>
    <w:p w14:paraId="35D1EA97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 с более масляным туманом, солями и органическими растворителями, электропроводными порошками, такими как пыль и железный порошок；</w:t>
      </w:r>
    </w:p>
    <w:p w14:paraId="22AE45C1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непосредственно подверженные воздействию солнечных лучей；</w:t>
      </w:r>
    </w:p>
    <w:p w14:paraId="6E80498D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возникают сильные электрические и магнитные поля；</w:t>
      </w:r>
    </w:p>
    <w:p w14:paraId="752DD39F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которые могут вызвать непосредственную вибрацию машины и воздействие токопроводящих ударов.</w:t>
      </w:r>
    </w:p>
    <w:p w14:paraId="7F0F0430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26" w:name="_Toc20174"/>
      <w:bookmarkStart w:id="27" w:name="_Toc18005"/>
      <w:bookmarkStart w:id="28" w:name="_Toc3842"/>
      <w:r>
        <w:rPr>
          <w:rFonts w:hint="default" w:ascii="Times New Roman" w:hAnsi="Times New Roman" w:cs="Times New Roman"/>
          <w:sz w:val="32"/>
          <w:szCs w:val="32"/>
          <w:lang w:val="ru-RU"/>
        </w:rPr>
        <w:t>Габариты установки</w:t>
      </w:r>
      <w:bookmarkEnd w:id="26"/>
      <w:bookmarkEnd w:id="27"/>
      <w:bookmarkEnd w:id="28"/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</w:t>
      </w:r>
    </w:p>
    <w:p w14:paraId="0124768F">
      <w:pPr>
        <w:numPr>
          <w:ilvl w:val="0"/>
          <w:numId w:val="12"/>
        </w:numPr>
        <w:ind w:left="155" w:leftChars="74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Габаритные размеры (единицы измерения: мм)</w:t>
      </w:r>
    </w:p>
    <w:p w14:paraId="5623F7AC">
      <w:pPr>
        <w:ind w:firstLine="420" w:firstLine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214630</wp:posOffset>
            </wp:positionV>
            <wp:extent cx="3708400" cy="2781300"/>
            <wp:effectExtent l="0" t="0" r="0" b="0"/>
            <wp:wrapTopAndBottom/>
            <wp:docPr id="4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FA964F">
      <w:pPr>
        <w:pStyle w:val="2"/>
        <w:pageBreakBefore/>
        <w:rPr>
          <w:rFonts w:hint="default" w:ascii="Times New Roman" w:hAnsi="Times New Roman" w:cs="Times New Roman"/>
          <w:sz w:val="44"/>
          <w:szCs w:val="44"/>
        </w:rPr>
      </w:pPr>
      <w:bookmarkStart w:id="29" w:name="_Toc5017"/>
      <w:bookmarkStart w:id="30" w:name="_Toc29503"/>
      <w:bookmarkStart w:id="31" w:name="_Toc20486"/>
      <w:r>
        <w:rPr>
          <w:rFonts w:hint="default" w:ascii="Times New Roman" w:hAnsi="Times New Roman" w:cs="Times New Roman"/>
          <w:sz w:val="44"/>
          <w:szCs w:val="44"/>
          <w:lang w:val="ru-RU"/>
        </w:rPr>
        <w:t>Электромонтаж</w:t>
      </w:r>
      <w:bookmarkEnd w:id="29"/>
      <w:bookmarkEnd w:id="30"/>
      <w:bookmarkEnd w:id="31"/>
      <w:r>
        <w:rPr>
          <w:rFonts w:hint="default" w:ascii="Times New Roman" w:hAnsi="Times New Roman" w:cs="Times New Roman"/>
          <w:sz w:val="44"/>
          <w:szCs w:val="44"/>
          <w:lang w:val="ru-RU"/>
        </w:rPr>
        <w:t xml:space="preserve"> </w:t>
      </w:r>
    </w:p>
    <w:p w14:paraId="4C6F051D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32" w:name="_Toc24290"/>
      <w:bookmarkStart w:id="33" w:name="_Toc492"/>
      <w:bookmarkStart w:id="34" w:name="_Toc22408"/>
      <w:r>
        <w:rPr>
          <w:rFonts w:hint="default" w:ascii="Times New Roman" w:hAnsi="Times New Roman" w:cs="Times New Roman"/>
          <w:sz w:val="32"/>
          <w:szCs w:val="32"/>
          <w:lang w:val="ru-RU"/>
        </w:rPr>
        <w:t>Рекомендации по электропроводке</w:t>
      </w:r>
      <w:bookmarkEnd w:id="32"/>
      <w:bookmarkEnd w:id="33"/>
      <w:bookmarkEnd w:id="34"/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</w:t>
      </w:r>
    </w:p>
    <w:p w14:paraId="67BC271C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Требования к заземлению</w:t>
      </w:r>
    </w:p>
    <w:p w14:paraId="39B06B99">
      <w:pPr>
        <w:ind w:firstLine="420" w:firstLineChars="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lang w:val="ru-RU" w:eastAsia="zh-CN"/>
        </w:rPr>
        <w:t>Компьютер оснащен вилкой питания с тремя контактами, один из которых предназначен для заземления.Для того чтобы металлический корпус комптютера был подключен к проводу заземления, розетка питания также должна быть с тремя отверстиями и правильно подсоединена к проводу заземления в электрической системе здания.</w:t>
      </w:r>
    </w:p>
    <w:p w14:paraId="7C183130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241A22E1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Заземление экранированного кабеля</w:t>
      </w:r>
    </w:p>
    <w:p w14:paraId="4AD89C1F">
      <w:pPr>
        <w:spacing w:before="156" w:beforeLines="50"/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В качестве кабеля для передачи сигнала связи должен использоваться экранированный кабель. Заземлите модуль как можно ближе к нему, чтобы электромагнитная индукция кабеля не воздействовала перед заземлением на заземленный кабель. Что касается экранированной части экранированного кабеля, открытой после снятия части внешней оболочки, то ее следует заземлить на большей площади с максимально возможной точкой заземления, чтобы обеспечить хороший контакт.</w:t>
      </w:r>
    </w:p>
    <w:p w14:paraId="287DAAE3">
      <w:pPr>
        <w:spacing w:before="156" w:beforeLines="50"/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При приваривании экранированной части экранированного кабеля к </w:t>
      </w:r>
      <w:r>
        <w:rPr>
          <w:rFonts w:hint="default" w:ascii="Times New Roman" w:hAnsi="Times New Roman" w:cs="Times New Roman"/>
          <w:sz w:val="21"/>
          <w:szCs w:val="21"/>
        </w:rPr>
        <w:t>PVC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-проводу метод заземления переднего конца увеличит высокочастотное сопротивление и ослабит эффект экранирования. Следует соблюдать осторожность, чтобы по возможности избежать этого. Экранированный провод сигнального кабеля связи должен быть заземлен с обоих концов.</w:t>
      </w:r>
    </w:p>
    <w:p w14:paraId="14CB19AF">
      <w:pPr>
        <w:pStyle w:val="6"/>
        <w:ind w:firstLine="420" w:firstLineChars="0"/>
        <w:rPr>
          <w:rFonts w:hint="default" w:ascii="Times New Roman" w:hAnsi="Times New Roman" w:cs="Times New Roman"/>
        </w:rPr>
      </w:pPr>
    </w:p>
    <w:p w14:paraId="3BC093EF">
      <w:pPr>
        <w:pStyle w:val="6"/>
        <w:ind w:left="2520" w:firstLine="420"/>
        <w:rPr>
          <w:rFonts w:hint="default" w:ascii="Times New Roman" w:hAnsi="Times New Roman" w:cs="Times New Roman"/>
          <w:sz w:val="16"/>
          <w:szCs w:val="21"/>
          <w:lang w:val="ru-RU"/>
        </w:rPr>
      </w:pP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4488180</wp:posOffset>
                </wp:positionH>
                <wp:positionV relativeFrom="paragraph">
                  <wp:posOffset>1410970</wp:posOffset>
                </wp:positionV>
                <wp:extent cx="951865" cy="322580"/>
                <wp:effectExtent l="0" t="0" r="8255" b="1270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46420" y="7506335"/>
                          <a:ext cx="951865" cy="3225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64DB64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Пресованный зажим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3.4pt;margin-top:111.1pt;height:25.4pt;width:74.95pt;z-index:251683840;mso-width-relative:page;mso-height-relative:page;" fillcolor="#FFFFFF [3201]" filled="t" stroked="f" coordsize="21600,21600" o:gfxdata="UEsDBAoAAAAAAIdO4kAAAAAAAAAAAAAAAAAEAAAAZHJzL1BLAwQUAAAACACHTuJAWVXERdYAAAAL&#10;AQAADwAAAGRycy9kb3ducmV2LnhtbE2PzU7DMBCE70i8g7VI3KidQpMqxOkBiSsSbenZjZc4wl5H&#10;sfv79CwnuredHc1826zOwYsjTmmIpKGYKRBIXbQD9Rq2m/enJYiUDVnjI6GGCyZYtfd3jaltPNEn&#10;Hte5FxxCqTYaXM5jLWXqHAaTZnFE4tt3nILJvE69tJM5cXjwcq5UKYMZiBucGfHNYfezPgQNuz5c&#10;d1/FODkb/At9XC+bbRy0fnwo1CuIjOf8b4Y/fEaHlpn28UA2Ca+hUiWjZw1zHhDsWC7KCsSelepZ&#10;gWwbeftD+wtQSwMEFAAAAAgAh07iQAulOsheAgAAnAQAAA4AAABkcnMvZTJvRG9jLnhtbK1UzW7b&#10;MAy+D9g7CLovzp/TNKhTZC0yDCjWAtmwsyLLsQBJ1CQldvYA2xv0tMvue648xyg5abtuhx6Wg0OJ&#10;n0l+H0lfXLZakZ1wXoIp6KDXp0QYDqU0m4J++rh8M6XEB2ZKpsCIgu6Fp5fz168uGjsTQ6hBlcIR&#10;DGL8rLEFrUOwsyzzvBaa+R5YYdBZgdMs4NFtstKxBqNrlQ37/UnWgCutAy68x9vrzkmPEd1LAkJV&#10;SS6ugW+1MKGL6oRiASn5WlpP56naqhI83FaVF4GogiLTkJ6YBO11fGbzCzbbOGZryY8lsJeU8IyT&#10;ZtJg0odQ1ywwsnXyr1BacgceqtDjoLOOSFIEWQz6z7RZ1cyKxAWl9vZBdP//wvIPuztHZFnQyYAS&#10;wzR2/HD//fDj1+HnN4J3KFBj/QxxK4vI0L6FFsfmdO/xMvJuK6fjPzIi6M8n48l4iCLvC3qW9yej&#10;Ud5JLdpAOALO88F0klPCETAaDvNpakX2GMg6H94J0CQaBXXYySQw2934gEUh9ASJeT0oWS6lUung&#10;Nusr5ciOYdeX6Rez4yt/wJQhDfIe5f0U2UB8v8Mpg/DIu+MXrdCu26MYayj3qIWDbpy85UuJVd4w&#10;H+6Yw/lB4rhh4RYflQJMAkeLkhrc13/dRzy2Fb2UNDiPBfVftswJStR7gw0/H4zHcYDTYZyfRXHd&#10;U8/6qcds9RUgeewpVpfMiA/qZFYO9GdcxEXMii5mOOYuaDiZV6HbElxkLhaLBMKRtSzcmJXlMXSU&#10;2sBiG6CSqSVRpk6bo3o4tEn244LFrXh6TqjHj8r8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FlV&#10;xEXWAAAACwEAAA8AAAAAAAAAAQAgAAAAIgAAAGRycy9kb3ducmV2LnhtbFBLAQIUABQAAAAIAIdO&#10;4kALpTrIXgIAAJw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464DB64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Пресованный зажим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2936875</wp:posOffset>
                </wp:positionH>
                <wp:positionV relativeFrom="paragraph">
                  <wp:posOffset>1522095</wp:posOffset>
                </wp:positionV>
                <wp:extent cx="746125" cy="261620"/>
                <wp:effectExtent l="0" t="0" r="635" b="1270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69080" y="7516495"/>
                          <a:ext cx="746125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4B33C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 xml:space="preserve">Кабель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PVC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1.25pt;margin-top:119.85pt;height:20.6pt;width:58.75pt;z-index:251684864;mso-width-relative:page;mso-height-relative:page;" fillcolor="#FFFFFF [3201]" filled="t" stroked="f" coordsize="21600,21600" o:gfxdata="UEsDBAoAAAAAAIdO4kAAAAAAAAAAAAAAAAAEAAAAZHJzL1BLAwQUAAAACACHTuJAi/C6qtcAAAAL&#10;AQAADwAAAGRycy9kb3ducmV2LnhtbE2Py07DMBBF90j8gzVI7Kid0JY0jdMFElsk+lq7sYmj2uPI&#10;dp9fz7CC5cwc3Tm3WV29Y2cT0xBQQjERwAx2QQ/YS9huPl4qYCkr1MoFNBJuJsGqfXxoVK3DBb/M&#10;eZ17RiGYaiXB5jzWnKfOGq/SJIwG6fYdoleZxthzHdWFwr3jpRBz7tWA9MGq0bxb0x3XJy9h3/v7&#10;fleM0Wrvpvh5v222YZDy+akQS2DZXPMfDL/6pA4tOR3CCXViTsJ0Xs4IlVC+Lt6AETGrBLU70KYS&#10;C+Btw/93aH8AUEsDBBQAAAAIAIdO4kDRXQasXwIAAJwEAAAOAAAAZHJzL2Uyb0RvYy54bWytVLFu&#10;2zAQ3Qv0HwjujSTXVhIjcuA6cFEgaAK4RWeaoiwCJI8laUvpB7R/0KlL935XvqNHyk7ctEOGaqCO&#10;vKc7vnd3urjstSI74bwEU9HiJKdEGA61NJuKfvywfHVGiQ/M1EyBERW9E55ezl6+uOjsVIygBVUL&#10;RzCI8dPOVrQNwU6zzPNWaOZPwAqDzgacZgG3bpPVjnUYXatslOdl1oGrrQMuvMfTq8FJ9xHdcwJC&#10;00guroBvtTBhiOqEYgEp+VZaT2fptk0jeLhpGi8CURVFpiGtmATtdVyz2QWbbhyzreT7K7DnXOEJ&#10;J82kwaQPoa5YYGTr5F+htOQOPDThhIPOBiJJEWRR5E+0WbXMisQFpfb2QXT//8Ly97tbR2Rd0XJE&#10;iWEaK37//dv9j1/3P78SPEOBOuuniFtZRIb+DfTYNodzj4eRd984Hd/IiKB/nJfn+RmKfFfR00lR&#10;js8ng9SiD4Qj4HRcFqMJJRwBo7IoR6kU2WMg63x4K0CTaFTUYSWTwGx37QNeCqEHSMzrQcl6KZVK&#10;G7dZL5QjO4ZVX6YnZsdP/oApQzrk/XqSp8gG4vcDThmER94Dv2iFft3vxVhDfYdaOBjayVu+lHjL&#10;a+bDLXPYP0gcJyzc4NIowCSwtyhpwX3513nEY1nRS0mH/VhR/3nLnKBEvTNY8PNiPI4NnDbjySkK&#10;RtyxZ33sMVu9ACRf4CxbnsyID+pgNg70JxzEecyKLmY45q5oOJiLMEwJDjIX83kCYctaFq7NyvIY&#10;OkptYL4N0MhUkijToM1ePWzaJPt+wOJUHO8T6vGnMvs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i/C6qtcAAAALAQAADwAAAAAAAAABACAAAAAiAAAAZHJzL2Rvd25yZXYueG1sUEsBAhQAFAAAAAgA&#10;h07iQNFdBqxfAgAAnAQAAA4AAAAAAAAAAQAgAAAAJg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714B33C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 xml:space="preserve">Кабель </w:t>
                      </w: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PVC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3070225</wp:posOffset>
                </wp:positionH>
                <wp:positionV relativeFrom="paragraph">
                  <wp:posOffset>1212850</wp:posOffset>
                </wp:positionV>
                <wp:extent cx="717550" cy="285750"/>
                <wp:effectExtent l="0" t="0" r="13970" b="381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81500" y="7209790"/>
                          <a:ext cx="71755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F778A3">
                            <w:pPr>
                              <w:adjustRightInd w:val="0"/>
                              <w:snapToGrid w:val="0"/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Экранированный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1.75pt;margin-top:95.5pt;height:22.5pt;width:56.5pt;z-index:251685888;mso-width-relative:page;mso-height-relative:page;" fillcolor="#FFFFFF [3201]" filled="t" stroked="f" coordsize="21600,21600" o:gfxdata="UEsDBAoAAAAAAIdO4kAAAAAAAAAAAAAAAAAEAAAAZHJzL1BLAwQUAAAACACHTuJA+iNQ+9YAAAAL&#10;AQAADwAAAGRycy9kb3ducmV2LnhtbE2PS0/DMBCE70j8B2uRuFEnfURtiNMDElck+jq78RJH2OvI&#10;dp+/nuUEx535NDvTrK/eiTPGNARSUE4KEEhdMAP1Cnbb95cliJQ1Ge0CoYIbJli3jw+Nrk240Cee&#10;N7kXHEKp1gpszmMtZeosep0mYURi7ytErzOfsZcm6guHeyenRVFJrwfiD1aP+Gax+96cvIJD7++H&#10;fTlGa7yb08f9tt2FQannp7J4BZHxmv9g+K3P1aHlTsdwIpOEUzBfzhaMsrEqeRQTi1XFylHBdFYV&#10;INtG/t/Q/gBQSwMEFAAAAAgAh07iQLpPCm9ZAgAAnAQAAA4AAABkcnMvZTJvRG9jLnhtbK1UQW7b&#10;MBC8F+gfCN4b2Y4dJ4blwHXgokDQBEiLnmmKsghQJEvSltIHtD/IqZfe+668o0NKTtK0hxyqA7Xk&#10;rmY5s7uan7e1InvhvDQ6p8OjASVCc1NIvc3pp4/rN6eU+MB0wZTRIqe3wtPzxetX88bOxMhURhXC&#10;EYBoP2tsTqsQ7CzLPK9EzfyRsULDWRpXs4Ct22aFYw3Qa5WNBoOTrDGusM5w4T1OLzon7RHdSwBN&#10;WUouLgzf1UKHDtUJxQIo+UpaTxfptmUpeLgqSy8CUTkF05BWJIG9iWu2mLPZ1jFbSd5fgb3kCs84&#10;1UxqJH2AumCBkZ2Tf0HVkjvjTRmOuKmzjkhSBCyGg2fa3FTMisQFUnv7ILr/f7D8w/7aEVnk9OSY&#10;Es1qVPz+7vv9j1/3P78RnEGgxvoZ4m4sIkP71rRom8O5x2Hk3Zaujm8wIvCPj0+HkwFEvs3pdDQ4&#10;m571Uos2EI6A6XA6mcDPETA6nUxhI1P2CGSdD++EqUk0cupQySQw21/60IUeQmJeb5Qs1lKptHHb&#10;zUo5smeo+jo9PfofYUqTJvJG7viVNvH7DlppXCby7vhFK7SbthdjY4pbaOFM107e8rXELS+ZD9fM&#10;oX9ADBMWrrCUyiCJ6S1KKuO+/us8xqOs8FLSoB9z6r/smBOUqPcaBT8bjseADWkznkBUStxTz+ap&#10;R+/qlQH5IWbZ8mTG+KAOZulM/RmDuIxZ4WKaI3dOw8FchW5KMMhcLJcpCC1rWbjUN5ZH6E605S6Y&#10;UqaSRJk6bXr10LSpqP2Axal4uk9Rjz+Vx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6I1D71gAA&#10;AAsBAAAPAAAAAAAAAAEAIAAAACIAAABkcnMvZG93bnJldi54bWxQSwECFAAUAAAACACHTuJAuk8K&#10;b1kCAACcBAAADgAAAAAAAAABACAAAAAl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DF778A3">
                      <w:pPr>
                        <w:adjustRightInd w:val="0"/>
                        <w:snapToGrid w:val="0"/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Экранированный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  <w:szCs w:val="21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73660</wp:posOffset>
            </wp:positionV>
            <wp:extent cx="5046980" cy="1831340"/>
            <wp:effectExtent l="0" t="0" r="12700" b="12700"/>
            <wp:wrapTopAndBottom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183134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6"/>
          <w:szCs w:val="21"/>
          <w:lang w:val="ru-RU"/>
        </w:rPr>
        <w:t>Схема №1 Требования к заземлению экранированного кабеля</w:t>
      </w:r>
    </w:p>
    <w:p w14:paraId="101C117E">
      <w:pPr>
        <w:rPr>
          <w:rFonts w:hint="default" w:ascii="Times New Roman" w:hAnsi="Times New Roman" w:cs="Times New Roman"/>
        </w:rPr>
      </w:pPr>
    </w:p>
    <w:p w14:paraId="1943D0B6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lang w:eastAsia="zh-CN"/>
        </w:rPr>
      </w:pPr>
    </w:p>
    <w:p w14:paraId="06E095CB">
      <w:pPr>
        <w:pStyle w:val="4"/>
        <w:pageBreakBefore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Требования к электропроводке </w:t>
      </w:r>
    </w:p>
    <w:p w14:paraId="58C8D738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Низковольтные кабели (&lt;1</w:t>
      </w:r>
      <w:r>
        <w:rPr>
          <w:rFonts w:hint="default" w:ascii="Times New Roman" w:hAnsi="Times New Roman" w:cs="Times New Roman"/>
          <w:sz w:val="21"/>
          <w:szCs w:val="21"/>
        </w:rPr>
        <w:t>KV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), как правило, делятся на четыре типа. Только кабели одного типа могут быть соединены в пучок. Кабели разных типов должны быть разделены при монтаже, и, как правило, их нельзя пересекать или накладывать друг на друга. Когда пересечение неизбежно, рекомендуется использовать прямоугольное пересечение. </w:t>
      </w:r>
    </w:p>
    <w:tbl>
      <w:tblPr>
        <w:tblStyle w:val="14"/>
        <w:tblpPr w:leftFromText="180" w:rightFromText="180" w:vertAnchor="text" w:horzAnchor="page" w:tblpX="1913" w:tblpY="304"/>
        <w:tblOverlap w:val="never"/>
        <w:tblW w:w="486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"/>
        <w:gridCol w:w="1074"/>
        <w:gridCol w:w="6297"/>
      </w:tblGrid>
      <w:tr w14:paraId="61310F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  <w:shd w:val="clear" w:color="auto" w:fill="CFCECE" w:themeFill="background2" w:themeFillShade="E5"/>
          </w:tcPr>
          <w:p w14:paraId="03C5CEFF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Порядковый номер</w:t>
            </w:r>
          </w:p>
        </w:tc>
        <w:tc>
          <w:tcPr>
            <w:tcW w:w="647" w:type="pct"/>
            <w:shd w:val="clear" w:color="auto" w:fill="CFCECE" w:themeFill="background2" w:themeFillShade="E5"/>
          </w:tcPr>
          <w:p w14:paraId="29DC449F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Тип</w:t>
            </w:r>
          </w:p>
        </w:tc>
        <w:tc>
          <w:tcPr>
            <w:tcW w:w="3793" w:type="pct"/>
            <w:shd w:val="clear" w:color="auto" w:fill="CFCECE" w:themeFill="background2" w:themeFillShade="E5"/>
          </w:tcPr>
          <w:p w14:paraId="69768F79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 Области приложения </w:t>
            </w:r>
          </w:p>
        </w:tc>
      </w:tr>
      <w:tr w14:paraId="5315EF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71DAD0CC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647" w:type="pct"/>
          </w:tcPr>
          <w:p w14:paraId="0214D32C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 xml:space="preserve"> Тип №1</w:t>
            </w:r>
          </w:p>
        </w:tc>
        <w:tc>
          <w:tcPr>
            <w:tcW w:w="3793" w:type="pct"/>
          </w:tcPr>
          <w:p w14:paraId="555E5C2B">
            <w:pP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Сеть Ethernet, сетевой интерфейс EtherCAT</w:t>
            </w:r>
          </w:p>
        </w:tc>
      </w:tr>
      <w:tr w14:paraId="4073FF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28CC84B6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647" w:type="pct"/>
          </w:tcPr>
          <w:p w14:paraId="0FB47FFE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Тип №2</w:t>
            </w:r>
          </w:p>
        </w:tc>
        <w:tc>
          <w:tcPr>
            <w:tcW w:w="3793" w:type="pct"/>
          </w:tcPr>
          <w:p w14:paraId="33A1B8F3">
            <w:pP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Низкоскоростные цифровые коммуникационные сигналы (RS232, RS485 и т.д.) и цифровые сигналы ввода-вывода</w:t>
            </w:r>
          </w:p>
        </w:tc>
      </w:tr>
      <w:tr w14:paraId="7D5ED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3A3B49C7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647" w:type="pct"/>
          </w:tcPr>
          <w:p w14:paraId="0A597FA1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 xml:space="preserve"> Тип №3</w:t>
            </w:r>
          </w:p>
        </w:tc>
        <w:tc>
          <w:tcPr>
            <w:tcW w:w="3793" w:type="pct"/>
          </w:tcPr>
          <w:p w14:paraId="1AA00F1E">
            <w:pP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 xml:space="preserve">Низковольтная распределительная линия переменного тока или линия питания постоянного тока (например, кабель питания </w:t>
            </w:r>
            <w:r>
              <w:rPr>
                <w:rFonts w:hint="default" w:ascii="Times New Roman" w:hAnsi="Times New Roman" w:cs="Times New Roman"/>
                <w:sz w:val="21"/>
                <w:szCs w:val="21"/>
              </w:rPr>
              <w:t>DC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 xml:space="preserve"> 24</w:t>
            </w:r>
            <w:r>
              <w:rPr>
                <w:rFonts w:hint="default" w:ascii="Times New Roman" w:hAnsi="Times New Roman" w:cs="Times New Roman"/>
                <w:sz w:val="21"/>
                <w:szCs w:val="21"/>
              </w:rPr>
              <w:t>V</w:t>
            </w: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, подключаемый к импульсному источнику питания)</w:t>
            </w:r>
          </w:p>
        </w:tc>
      </w:tr>
      <w:tr w14:paraId="4E0218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6B271B70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4</w:t>
            </w:r>
          </w:p>
        </w:tc>
        <w:tc>
          <w:tcPr>
            <w:tcW w:w="647" w:type="pct"/>
          </w:tcPr>
          <w:p w14:paraId="57A06198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Тип №4</w:t>
            </w:r>
          </w:p>
        </w:tc>
        <w:tc>
          <w:tcPr>
            <w:tcW w:w="3793" w:type="pct"/>
          </w:tcPr>
          <w:p w14:paraId="5CBB5624">
            <w:pP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lang w:val="ru-RU"/>
              </w:rPr>
              <w:t>Входные и выходные кабели, кабели для сварочных аппаратов, силовые кабели преобразователей мощности</w:t>
            </w:r>
          </w:p>
        </w:tc>
      </w:tr>
    </w:tbl>
    <w:p w14:paraId="18B296C8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5B3570F9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Между различными типами кабелей требуется определенное расстояние. Для кабелей длиной менее 30 м минимально допустимое расстояние показано на рисунке ниже.</w:t>
      </w:r>
    </w:p>
    <w:p w14:paraId="56BB0469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224790</wp:posOffset>
            </wp:positionV>
            <wp:extent cx="4756150" cy="2133600"/>
            <wp:effectExtent l="0" t="0" r="13970" b="0"/>
            <wp:wrapTopAndBottom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56150" cy="21336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6FA5BEE">
      <w:pPr>
        <w:pStyle w:val="6"/>
        <w:jc w:val="center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Схема №1 Требования к электропроводке различных типов кабеля </w:t>
      </w:r>
    </w:p>
    <w:p w14:paraId="3A1A0CAE">
      <w:pPr>
        <w:rPr>
          <w:rFonts w:hint="default" w:ascii="Times New Roman" w:hAnsi="Times New Roman" w:cs="Times New Roman"/>
          <w:b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/>
          <w:sz w:val="21"/>
          <w:szCs w:val="21"/>
          <w:lang w:val="ru-RU"/>
        </w:rPr>
        <w:t xml:space="preserve">Инструкция </w:t>
      </w:r>
    </w:p>
    <w:p w14:paraId="5B6DF653">
      <w:pPr>
        <w:numPr>
          <w:ilvl w:val="0"/>
          <w:numId w:val="13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Поэтому, когда длина параллельных участков кабеля увеличивается, расстояние между ними следует соответствующим образом увеличить.</w:t>
      </w:r>
    </w:p>
    <w:p w14:paraId="2CF13EEA">
      <w:pPr>
        <w:numPr>
          <w:ilvl w:val="0"/>
          <w:numId w:val="13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Таким образом, в дополнение к сохранению расстояния между различными типами кабелей для обеспечения экранирования можно также установить несколько экранирующих пластин. Чтобы уменьшить перекрестные помехи, все кабели должны быть проложены как можно ближе к (заземленным) конструктивным элементам, подключенным к заземлению аппаратного шкафа, таким как монтажная плата шкафа или компоненты стойки.</w:t>
      </w:r>
    </w:p>
    <w:bookmarkEnd w:id="19"/>
    <w:p w14:paraId="129FE1F8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35" w:name="_Toc31103"/>
      <w:bookmarkStart w:id="36" w:name="_Toc21919"/>
      <w:bookmarkStart w:id="37" w:name="_Toc28540"/>
      <w:r>
        <w:rPr>
          <w:rFonts w:hint="default" w:ascii="Times New Roman" w:hAnsi="Times New Roman" w:eastAsia="宋体" w:cs="Times New Roman"/>
          <w:sz w:val="32"/>
          <w:szCs w:val="32"/>
        </w:rPr>
        <w:t>Подключение</w:t>
      </w:r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интерфейса свзяи</w:t>
      </w:r>
      <w:bookmarkEnd w:id="35"/>
      <w:bookmarkEnd w:id="36"/>
      <w:bookmarkEnd w:id="37"/>
    </w:p>
    <w:p w14:paraId="59E970B9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Спецификация связи последовательного порта</w:t>
      </w:r>
    </w:p>
    <w:p w14:paraId="35D10742">
      <w:pPr>
        <w:numPr>
          <w:ilvl w:val="0"/>
          <w:numId w:val="0"/>
        </w:numPr>
        <w:bidi w:val="0"/>
        <w:ind w:firstLine="420" w:firstLineChars="0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COM1 и COM2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lang w:val="ru-RU"/>
        </w:rPr>
        <w:t xml:space="preserve">поддерживает </w:t>
      </w:r>
      <w:r>
        <w:rPr>
          <w:rFonts w:hint="default" w:ascii="Times New Roman" w:hAnsi="Times New Roman" w:cs="Times New Roman"/>
        </w:rPr>
        <w:t>RS232</w:t>
      </w:r>
      <w:r>
        <w:rPr>
          <w:rFonts w:hint="default" w:ascii="Times New Roman" w:hAnsi="Times New Roman" w:cs="Times New Roman"/>
          <w:lang w:val="ru-RU"/>
        </w:rPr>
        <w:t xml:space="preserve">, </w:t>
      </w:r>
      <w:r>
        <w:rPr>
          <w:rFonts w:hint="default" w:ascii="Times New Roman" w:hAnsi="Times New Roman" w:cs="Times New Roman"/>
        </w:rPr>
        <w:t>RS485</w:t>
      </w:r>
      <w:r>
        <w:rPr>
          <w:rFonts w:hint="default" w:ascii="Times New Roman" w:hAnsi="Times New Roman" w:cs="Times New Roman"/>
          <w:lang w:val="ru-RU"/>
        </w:rPr>
        <w:t xml:space="preserve">, </w:t>
      </w:r>
      <w:r>
        <w:rPr>
          <w:rFonts w:hint="default" w:ascii="Times New Roman" w:hAnsi="Times New Roman" w:cs="Times New Roman"/>
          <w:lang w:val="ru-RU" w:eastAsia="zh-CN"/>
        </w:rPr>
        <w:t xml:space="preserve">протокол </w:t>
      </w:r>
      <w:r>
        <w:rPr>
          <w:rFonts w:hint="default" w:ascii="Times New Roman" w:hAnsi="Times New Roman" w:cs="Times New Roman"/>
        </w:rPr>
        <w:t>RS</w:t>
      </w:r>
      <w:r>
        <w:rPr>
          <w:rFonts w:hint="default" w:ascii="Times New Roman" w:hAnsi="Times New Roman" w:cs="Times New Roman"/>
          <w:lang w:val="en-US" w:eastAsia="zh-CN"/>
        </w:rPr>
        <w:t>422</w:t>
      </w:r>
      <w:r>
        <w:rPr>
          <w:rFonts w:hint="eastAsia" w:ascii="Times New Roman" w:hAnsi="Times New Roman" w:cs="Times New Roman"/>
          <w:lang w:eastAsia="zh-CN"/>
        </w:rPr>
        <w:t>,</w:t>
      </w:r>
      <w:r>
        <w:rPr>
          <w:rFonts w:hint="default" w:ascii="Times New Roman" w:hAnsi="Times New Roman" w:cs="Times New Roman"/>
          <w:lang w:val="en-US" w:eastAsia="zh-CN"/>
        </w:rPr>
        <w:t>режим можно установить через Bios.</w:t>
      </w:r>
    </w:p>
    <w:p w14:paraId="2F901C88">
      <w:pPr>
        <w:numPr>
          <w:ilvl w:val="0"/>
          <w:numId w:val="0"/>
        </w:numPr>
        <w:bidi w:val="0"/>
        <w:ind w:firstLine="420" w:firstLineChars="0"/>
        <w:rPr>
          <w:rFonts w:hint="default" w:ascii="Times New Roman" w:hAnsi="Times New Roman" w:cs="Times New Roman"/>
          <w:lang w:eastAsia="zh-CN"/>
        </w:rPr>
      </w:pPr>
    </w:p>
    <w:p w14:paraId="3B532CCE">
      <w:pPr>
        <w:numPr>
          <w:ilvl w:val="0"/>
          <w:numId w:val="14"/>
        </w:num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>Инструкция</w:t>
      </w:r>
    </w:p>
    <w:p w14:paraId="19894838">
      <w:pPr>
        <w:numPr>
          <w:ilvl w:val="0"/>
          <w:numId w:val="15"/>
        </w:num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По умолчанию последовательные порты подключены в режиме реального времени, и виртуализация в настоящее время не поддерживается.</w:t>
      </w:r>
    </w:p>
    <w:p w14:paraId="438660C0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3F49C89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Карта интерфейса связи</w:t>
      </w:r>
    </w:p>
    <w:p w14:paraId="185DAE11">
      <w:pPr>
        <w:widowControl w:val="0"/>
        <w:numPr>
          <w:ilvl w:val="0"/>
          <w:numId w:val="0"/>
        </w:numPr>
        <w:bidi w:val="0"/>
        <w:jc w:val="both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2091FE9A">
      <w:pPr>
        <w:numPr>
          <w:ilvl w:val="0"/>
          <w:numId w:val="0"/>
        </w:numPr>
        <w:bidi w:val="0"/>
        <w:ind w:leftChars="0" w:firstLine="420" w:firstLine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szCs w:val="21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2166620</wp:posOffset>
            </wp:positionH>
            <wp:positionV relativeFrom="paragraph">
              <wp:posOffset>133350</wp:posOffset>
            </wp:positionV>
            <wp:extent cx="1101725" cy="569595"/>
            <wp:effectExtent l="0" t="0" r="3175" b="1905"/>
            <wp:wrapTopAndBottom/>
            <wp:docPr id="55" name="图片 55" descr="COM标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COM标注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1725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7CB8AEC">
      <w:pPr>
        <w:numPr>
          <w:ilvl w:val="0"/>
          <w:numId w:val="14"/>
        </w:numPr>
        <w:bidi w:val="0"/>
        <w:ind w:left="420" w:leftChars="0" w:hanging="420" w:firstLineChars="0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COM1/COM2 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 w:eastAsia="zh-CN"/>
        </w:rPr>
        <w:t>Определение интерфейса связи</w:t>
      </w:r>
    </w:p>
    <w:tbl>
      <w:tblPr>
        <w:tblStyle w:val="19"/>
        <w:tblW w:w="5051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21"/>
        <w:gridCol w:w="2536"/>
        <w:gridCol w:w="2408"/>
        <w:gridCol w:w="2436"/>
      </w:tblGrid>
      <w:tr w14:paraId="5BD803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5000" w:type="pct"/>
            <w:gridSpan w:val="4"/>
            <w:shd w:val="clear" w:color="auto" w:fill="CFCECE" w:themeFill="background2" w:themeFillShade="E5"/>
            <w:vAlign w:val="center"/>
          </w:tcPr>
          <w:p w14:paraId="1C64B1A3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en-US" w:eastAsia="zh-CN"/>
              </w:rPr>
              <w:t>COM1</w:t>
            </w:r>
            <w:r>
              <w:rPr>
                <w:rFonts w:hint="eastAsia" w:ascii="Times New Roman" w:hAnsi="Times New Roman" w:cs="Times New Roman"/>
                <w:b/>
                <w:bCs/>
                <w:sz w:val="24"/>
                <w:szCs w:val="32"/>
                <w:lang w:val="en-US" w:eastAsia="zh-CN"/>
              </w:rPr>
              <w:t xml:space="preserve">, 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en-US" w:eastAsia="zh-CN"/>
              </w:rPr>
              <w:t>COM2 PIN Assignments</w:t>
            </w:r>
          </w:p>
        </w:tc>
      </w:tr>
      <w:tr w14:paraId="564D1B1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607" w:type="pct"/>
            <w:vMerge w:val="restart"/>
            <w:shd w:val="clear" w:color="auto" w:fill="auto"/>
            <w:vAlign w:val="center"/>
          </w:tcPr>
          <w:p w14:paraId="24207448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ru-RU"/>
              </w:rPr>
              <w:t>Штыревой контакт</w:t>
            </w:r>
          </w:p>
        </w:tc>
        <w:tc>
          <w:tcPr>
            <w:tcW w:w="1509" w:type="pct"/>
            <w:shd w:val="clear" w:color="auto" w:fill="auto"/>
            <w:vAlign w:val="center"/>
          </w:tcPr>
          <w:p w14:paraId="36AD56E7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RS-232</w:t>
            </w:r>
          </w:p>
        </w:tc>
        <w:tc>
          <w:tcPr>
            <w:tcW w:w="1433" w:type="pct"/>
            <w:shd w:val="clear" w:color="auto" w:fill="auto"/>
            <w:vAlign w:val="center"/>
          </w:tcPr>
          <w:p w14:paraId="51BF7DA9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RS-422</w:t>
            </w:r>
          </w:p>
        </w:tc>
        <w:tc>
          <w:tcPr>
            <w:tcW w:w="1449" w:type="pct"/>
            <w:shd w:val="clear" w:color="auto" w:fill="auto"/>
            <w:vAlign w:val="center"/>
          </w:tcPr>
          <w:p w14:paraId="468A78B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RS-485</w:t>
            </w:r>
          </w:p>
        </w:tc>
      </w:tr>
      <w:tr w14:paraId="56710D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607" w:type="pct"/>
            <w:vMerge w:val="continue"/>
            <w:shd w:val="clear" w:color="auto" w:fill="auto"/>
            <w:vAlign w:val="center"/>
          </w:tcPr>
          <w:p w14:paraId="1F660E39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  <w:tc>
          <w:tcPr>
            <w:tcW w:w="1509" w:type="pct"/>
            <w:shd w:val="clear" w:color="auto" w:fill="auto"/>
            <w:vAlign w:val="center"/>
          </w:tcPr>
          <w:p w14:paraId="5EE55188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ru-RU"/>
              </w:rPr>
              <w:t xml:space="preserve"> Название сигнала</w:t>
            </w:r>
          </w:p>
        </w:tc>
        <w:tc>
          <w:tcPr>
            <w:tcW w:w="1433" w:type="pct"/>
            <w:shd w:val="clear" w:color="auto" w:fill="auto"/>
            <w:vAlign w:val="center"/>
          </w:tcPr>
          <w:p w14:paraId="216D5FBB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ru-RU"/>
              </w:rPr>
              <w:t xml:space="preserve"> Название сигнала</w:t>
            </w:r>
          </w:p>
        </w:tc>
        <w:tc>
          <w:tcPr>
            <w:tcW w:w="1449" w:type="pct"/>
            <w:shd w:val="clear" w:color="auto" w:fill="auto"/>
            <w:vAlign w:val="center"/>
          </w:tcPr>
          <w:p w14:paraId="2254509F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ru-RU"/>
              </w:rPr>
              <w:t xml:space="preserve"> Название сигнала</w:t>
            </w:r>
          </w:p>
        </w:tc>
      </w:tr>
      <w:tr w14:paraId="4321629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607" w:type="pct"/>
            <w:vAlign w:val="center"/>
          </w:tcPr>
          <w:p w14:paraId="34F6AED9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1509" w:type="pct"/>
            <w:vAlign w:val="center"/>
          </w:tcPr>
          <w:p w14:paraId="57C67234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DCD</w:t>
            </w:r>
          </w:p>
        </w:tc>
        <w:tc>
          <w:tcPr>
            <w:tcW w:w="1433" w:type="pct"/>
            <w:vAlign w:val="center"/>
          </w:tcPr>
          <w:p w14:paraId="19F95EE2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Tx-</w:t>
            </w:r>
          </w:p>
        </w:tc>
        <w:tc>
          <w:tcPr>
            <w:tcW w:w="1449" w:type="pct"/>
            <w:vAlign w:val="center"/>
          </w:tcPr>
          <w:p w14:paraId="56FB8E98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DATA-</w:t>
            </w:r>
          </w:p>
        </w:tc>
      </w:tr>
      <w:tr w14:paraId="1228D8D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6" w:hRule="atLeast"/>
        </w:trPr>
        <w:tc>
          <w:tcPr>
            <w:tcW w:w="607" w:type="pct"/>
            <w:vAlign w:val="center"/>
          </w:tcPr>
          <w:p w14:paraId="31A51683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1509" w:type="pct"/>
            <w:vAlign w:val="center"/>
          </w:tcPr>
          <w:p w14:paraId="26F75BF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RxD</w:t>
            </w:r>
          </w:p>
        </w:tc>
        <w:tc>
          <w:tcPr>
            <w:tcW w:w="1433" w:type="pct"/>
            <w:vAlign w:val="center"/>
          </w:tcPr>
          <w:p w14:paraId="7B8491BF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Tx+</w:t>
            </w:r>
          </w:p>
        </w:tc>
        <w:tc>
          <w:tcPr>
            <w:tcW w:w="1449" w:type="pct"/>
            <w:vAlign w:val="center"/>
          </w:tcPr>
          <w:p w14:paraId="0AA9609D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DATA+</w:t>
            </w:r>
          </w:p>
        </w:tc>
      </w:tr>
      <w:tr w14:paraId="6819423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atLeast"/>
        </w:trPr>
        <w:tc>
          <w:tcPr>
            <w:tcW w:w="607" w:type="pct"/>
            <w:vAlign w:val="center"/>
          </w:tcPr>
          <w:p w14:paraId="3B4E6A74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1509" w:type="pct"/>
            <w:vAlign w:val="center"/>
          </w:tcPr>
          <w:p w14:paraId="665CDA95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TxD</w:t>
            </w:r>
          </w:p>
        </w:tc>
        <w:tc>
          <w:tcPr>
            <w:tcW w:w="1433" w:type="pct"/>
            <w:vAlign w:val="center"/>
          </w:tcPr>
          <w:p w14:paraId="191F0F43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Rx+</w:t>
            </w:r>
          </w:p>
        </w:tc>
        <w:tc>
          <w:tcPr>
            <w:tcW w:w="1449" w:type="pct"/>
            <w:vAlign w:val="center"/>
          </w:tcPr>
          <w:p w14:paraId="75E3332B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  <w:tr w14:paraId="4AE12E7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607" w:type="pct"/>
            <w:vAlign w:val="center"/>
          </w:tcPr>
          <w:p w14:paraId="321CB6E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509" w:type="pct"/>
            <w:vAlign w:val="center"/>
          </w:tcPr>
          <w:p w14:paraId="3170F7D5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DTR</w:t>
            </w:r>
          </w:p>
        </w:tc>
        <w:tc>
          <w:tcPr>
            <w:tcW w:w="1433" w:type="pct"/>
            <w:vAlign w:val="center"/>
          </w:tcPr>
          <w:p w14:paraId="33D409F0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Rx-</w:t>
            </w:r>
          </w:p>
        </w:tc>
        <w:tc>
          <w:tcPr>
            <w:tcW w:w="1449" w:type="pct"/>
            <w:vAlign w:val="center"/>
          </w:tcPr>
          <w:p w14:paraId="1E32C1B1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  <w:tr w14:paraId="2534C12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607" w:type="pct"/>
            <w:vAlign w:val="center"/>
          </w:tcPr>
          <w:p w14:paraId="1A45270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509" w:type="pct"/>
            <w:vAlign w:val="center"/>
          </w:tcPr>
          <w:p w14:paraId="254F5CC2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GND</w:t>
            </w:r>
          </w:p>
        </w:tc>
        <w:tc>
          <w:tcPr>
            <w:tcW w:w="1433" w:type="pct"/>
            <w:vAlign w:val="center"/>
          </w:tcPr>
          <w:p w14:paraId="11E4CF6B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GND</w:t>
            </w:r>
          </w:p>
        </w:tc>
        <w:tc>
          <w:tcPr>
            <w:tcW w:w="1449" w:type="pct"/>
            <w:vAlign w:val="center"/>
          </w:tcPr>
          <w:p w14:paraId="44B9F571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GND</w:t>
            </w:r>
          </w:p>
        </w:tc>
      </w:tr>
      <w:tr w14:paraId="55B90B8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607" w:type="pct"/>
            <w:vAlign w:val="center"/>
          </w:tcPr>
          <w:p w14:paraId="0ABC393D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1509" w:type="pct"/>
            <w:vAlign w:val="center"/>
          </w:tcPr>
          <w:p w14:paraId="01CBE71E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DSR</w:t>
            </w:r>
          </w:p>
        </w:tc>
        <w:tc>
          <w:tcPr>
            <w:tcW w:w="1433" w:type="pct"/>
            <w:vAlign w:val="center"/>
          </w:tcPr>
          <w:p w14:paraId="33EA141E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  <w:tc>
          <w:tcPr>
            <w:tcW w:w="1449" w:type="pct"/>
            <w:vAlign w:val="center"/>
          </w:tcPr>
          <w:p w14:paraId="4A1191C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  <w:tr w14:paraId="381DB72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607" w:type="pct"/>
            <w:vAlign w:val="center"/>
          </w:tcPr>
          <w:p w14:paraId="44E039BC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509" w:type="pct"/>
            <w:vAlign w:val="center"/>
          </w:tcPr>
          <w:p w14:paraId="4DE61F1E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RST</w:t>
            </w:r>
          </w:p>
        </w:tc>
        <w:tc>
          <w:tcPr>
            <w:tcW w:w="1433" w:type="pct"/>
            <w:vAlign w:val="center"/>
          </w:tcPr>
          <w:p w14:paraId="31985796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  <w:tc>
          <w:tcPr>
            <w:tcW w:w="1449" w:type="pct"/>
            <w:vAlign w:val="center"/>
          </w:tcPr>
          <w:p w14:paraId="04B89998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  <w:tr w14:paraId="31732A0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607" w:type="pct"/>
            <w:vAlign w:val="center"/>
          </w:tcPr>
          <w:p w14:paraId="7A84EA71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509" w:type="pct"/>
            <w:vAlign w:val="center"/>
          </w:tcPr>
          <w:p w14:paraId="2D5D8F4E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CTS</w:t>
            </w:r>
          </w:p>
        </w:tc>
        <w:tc>
          <w:tcPr>
            <w:tcW w:w="1433" w:type="pct"/>
            <w:vAlign w:val="center"/>
          </w:tcPr>
          <w:p w14:paraId="7761B787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  <w:tc>
          <w:tcPr>
            <w:tcW w:w="1449" w:type="pct"/>
            <w:vAlign w:val="center"/>
          </w:tcPr>
          <w:p w14:paraId="1333A3D3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  <w:tr w14:paraId="290CDC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607" w:type="pct"/>
            <w:vAlign w:val="center"/>
          </w:tcPr>
          <w:p w14:paraId="24817559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1509" w:type="pct"/>
            <w:vAlign w:val="center"/>
          </w:tcPr>
          <w:p w14:paraId="2FBC1D9D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RI</w:t>
            </w:r>
          </w:p>
        </w:tc>
        <w:tc>
          <w:tcPr>
            <w:tcW w:w="1433" w:type="pct"/>
            <w:vAlign w:val="center"/>
          </w:tcPr>
          <w:p w14:paraId="4D35C6C8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  <w:tc>
          <w:tcPr>
            <w:tcW w:w="1449" w:type="pct"/>
            <w:vAlign w:val="center"/>
          </w:tcPr>
          <w:p w14:paraId="24E8B13D">
            <w:pPr>
              <w:spacing w:line="240" w:lineRule="auto"/>
              <w:ind w:lef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  <w:t>NC</w:t>
            </w:r>
          </w:p>
        </w:tc>
      </w:tr>
    </w:tbl>
    <w:p w14:paraId="6DC488A6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0636DFC8">
      <w:pPr>
        <w:numPr>
          <w:ilvl w:val="0"/>
          <w:numId w:val="14"/>
        </w:numPr>
        <w:bidi w:val="0"/>
        <w:ind w:left="420" w:leftChars="0" w:hanging="420" w:firstLineChars="0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RS485 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 w:eastAsia="zh-CN"/>
        </w:rPr>
        <w:t>Спецификация связи</w:t>
      </w:r>
    </w:p>
    <w:p w14:paraId="425C368C">
      <w:pPr>
        <w:keepNext/>
        <w:keepLines w:val="0"/>
        <w:pageBreakBefore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tbl>
      <w:tblPr>
        <w:tblStyle w:val="14"/>
        <w:tblpPr w:leftFromText="180" w:rightFromText="180" w:vertAnchor="text" w:horzAnchor="page" w:tblpX="1971" w:tblpY="137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4"/>
        <w:gridCol w:w="4225"/>
      </w:tblGrid>
      <w:tr w14:paraId="1EFB92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  <w:shd w:val="clear" w:color="auto" w:fill="CFCECE" w:themeFill="background2" w:themeFillShade="E5"/>
          </w:tcPr>
          <w:p w14:paraId="19C32BED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Программа</w:t>
            </w:r>
          </w:p>
        </w:tc>
        <w:tc>
          <w:tcPr>
            <w:tcW w:w="2479" w:type="pct"/>
            <w:shd w:val="clear" w:color="auto" w:fill="CFCECE" w:themeFill="background2" w:themeFillShade="E5"/>
          </w:tcPr>
          <w:p w14:paraId="01AA728D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Спецификация </w:t>
            </w:r>
          </w:p>
        </w:tc>
      </w:tr>
      <w:tr w14:paraId="2BCD79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1F9A99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2479" w:type="pct"/>
          </w:tcPr>
          <w:p w14:paraId="4FB315A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4.8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ru-RU"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9.6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ru-RU"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19.2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ru-RU"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38.4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ru-RU"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57.6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ru-RU"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115.2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</w:p>
        </w:tc>
      </w:tr>
      <w:tr w14:paraId="1EA0B5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</w:trPr>
        <w:tc>
          <w:tcPr>
            <w:tcW w:w="2520" w:type="pct"/>
          </w:tcPr>
          <w:p w14:paraId="573B22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2479" w:type="pct"/>
          </w:tcPr>
          <w:p w14:paraId="4F2B937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31</w:t>
            </w:r>
          </w:p>
        </w:tc>
      </w:tr>
      <w:tr w14:paraId="2F26CD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6B62A0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Поддерживающий протокол</w:t>
            </w:r>
          </w:p>
        </w:tc>
        <w:tc>
          <w:tcPr>
            <w:tcW w:w="2479" w:type="pct"/>
          </w:tcPr>
          <w:p w14:paraId="3FC79F0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Modbus RTU и свободный протокол</w:t>
            </w:r>
          </w:p>
        </w:tc>
      </w:tr>
      <w:tr w14:paraId="331CCC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6CF7552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Споосб экранирования </w:t>
            </w:r>
          </w:p>
        </w:tc>
        <w:tc>
          <w:tcPr>
            <w:tcW w:w="2479" w:type="pct"/>
          </w:tcPr>
          <w:p w14:paraId="366DF84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Экранирвоание </w:t>
            </w:r>
          </w:p>
        </w:tc>
      </w:tr>
    </w:tbl>
    <w:p w14:paraId="754DB174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32C0AA34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</w:rPr>
        <w:t xml:space="preserve">RS485 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>Инструкции по подключению шины</w:t>
      </w:r>
    </w:p>
    <w:p w14:paraId="055D3DEF">
      <w:pPr>
        <w:rPr>
          <w:rFonts w:hint="default" w:ascii="Times New Roman" w:hAnsi="Times New Roman" w:cs="Times New Roman"/>
          <w:sz w:val="18"/>
          <w:szCs w:val="21"/>
        </w:rPr>
      </w:pPr>
    </w:p>
    <w:p w14:paraId="12AA3791">
      <w:pPr>
        <w:ind w:firstLine="420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 xml:space="preserve">Меры предосторожности при подключении：  </w:t>
      </w:r>
    </w:p>
    <w:p w14:paraId="4742164E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При удлинении кабельной проводки избегайте соединения ее с линией электропередачи (высокого напряжения, большой силы тока) и другими кабелями, передающими сигналы сильных помех. Проводку следует разделять и избегать параллельной проводки. Для подключения используйте рекомендованный кабель и плату адаптера, а в качестве кабеля расширения рекомендуется использовать экранированный кабель для повышения защиты от помех.    </w:t>
      </w:r>
    </w:p>
    <w:p w14:paraId="0E6BF19A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Рекомендуется использовать экранированную витую пару для шины </w:t>
      </w:r>
      <w:r>
        <w:rPr>
          <w:rFonts w:hint="default" w:ascii="Times New Roman" w:hAnsi="Times New Roman" w:cs="Times New Roman"/>
          <w:sz w:val="21"/>
          <w:szCs w:val="21"/>
        </w:rPr>
        <w:t>RS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485. 485+ и 485- соединены витой парой; на обоих концах шины подключены только согласующие резисторы на клеммах 120 </w:t>
      </w:r>
      <w:r>
        <w:rPr>
          <w:rFonts w:hint="default" w:ascii="Times New Roman" w:hAnsi="Times New Roman" w:cs="Times New Roman"/>
          <w:sz w:val="21"/>
          <w:szCs w:val="21"/>
        </w:rPr>
        <w:t>Ω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для предотвращения отражения сигнала; опорное заземление сигнала 485 всех узлов соединено вместе; до 32 узлов соединяются, и расстояние между ветвями каждого узла должно быть не более 3 метров.</w:t>
      </w:r>
    </w:p>
    <w:p w14:paraId="730456B7">
      <w:pPr>
        <w:bidi w:val="0"/>
        <w:ind w:firstLine="420" w:firstLineChars="0"/>
        <w:rPr>
          <w:rFonts w:hint="default" w:ascii="Times New Roman" w:hAnsi="Times New Roman" w:cs="Times New Roman"/>
          <w:lang w:val="en-US" w:eastAsia="zh-CN"/>
        </w:rPr>
      </w:pPr>
    </w:p>
    <w:p w14:paraId="36910E6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RS232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Спецификация связи</w:t>
      </w:r>
    </w:p>
    <w:tbl>
      <w:tblPr>
        <w:tblStyle w:val="14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5"/>
        <w:gridCol w:w="4225"/>
      </w:tblGrid>
      <w:tr w14:paraId="7BBE1D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  <w:shd w:val="clear" w:color="auto" w:fill="CFCECE" w:themeFill="background2" w:themeFillShade="E5"/>
          </w:tcPr>
          <w:p w14:paraId="375710C1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2479" w:type="pct"/>
            <w:shd w:val="clear" w:color="auto" w:fill="CFCECE" w:themeFill="background2" w:themeFillShade="E5"/>
            <w:vAlign w:val="top"/>
          </w:tcPr>
          <w:p w14:paraId="37BEC2F2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Стандарт</w:t>
            </w:r>
          </w:p>
        </w:tc>
      </w:tr>
      <w:tr w14:paraId="15FAE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78F6D6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Скорость передачи данных в бодах</w:t>
            </w:r>
          </w:p>
        </w:tc>
        <w:tc>
          <w:tcPr>
            <w:tcW w:w="2479" w:type="pct"/>
          </w:tcPr>
          <w:p w14:paraId="01EEC99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4.8K, 9.6K, 19.2K, 38.4K, 57.6K, 115.2K</w:t>
            </w:r>
          </w:p>
        </w:tc>
      </w:tr>
      <w:tr w14:paraId="3B4BF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6B56792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2479" w:type="pct"/>
          </w:tcPr>
          <w:p w14:paraId="48F411F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</w:tr>
      <w:tr w14:paraId="0E415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2990ACE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Поддерживающий протокол </w:t>
            </w:r>
          </w:p>
        </w:tc>
        <w:tc>
          <w:tcPr>
            <w:tcW w:w="2479" w:type="pct"/>
          </w:tcPr>
          <w:p w14:paraId="15A4BA3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Modbus RTU и свободный протокол</w:t>
            </w:r>
          </w:p>
        </w:tc>
      </w:tr>
      <w:tr w14:paraId="0A3B1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0596707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Способ экранирования </w:t>
            </w:r>
          </w:p>
        </w:tc>
        <w:tc>
          <w:tcPr>
            <w:tcW w:w="2479" w:type="pct"/>
          </w:tcPr>
          <w:p w14:paraId="114D4FB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Экранирование </w:t>
            </w:r>
          </w:p>
        </w:tc>
      </w:tr>
    </w:tbl>
    <w:p w14:paraId="09F1CD74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cs="Times New Roman"/>
        </w:rPr>
      </w:pPr>
    </w:p>
    <w:p w14:paraId="2073CC44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cs="Times New Roman"/>
        </w:rPr>
      </w:pPr>
    </w:p>
    <w:p w14:paraId="559750CE">
      <w:pPr>
        <w:bidi w:val="0"/>
        <w:rPr>
          <w:rFonts w:hint="default" w:ascii="Times New Roman" w:hAnsi="Times New Roman" w:cs="Times New Roman"/>
          <w:lang w:val="en-US" w:eastAsia="zh-CN"/>
        </w:rPr>
      </w:pPr>
    </w:p>
    <w:p w14:paraId="7915F1F3">
      <w:pPr>
        <w:pStyle w:val="4"/>
        <w:keepNext/>
        <w:keepLines/>
        <w:pageBreakBefore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709" w:leftChars="0" w:hanging="709" w:firstLineChars="0"/>
        <w:textAlignment w:val="auto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>Изменение режима связи последовательного порта</w:t>
      </w:r>
    </w:p>
    <w:p w14:paraId="0428E17F">
      <w:pPr>
        <w:ind w:firstLine="420" w:firstLineChars="0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COM1 и COM2 можно настроить в BIOS на режим RS-232, RS-422 или RS-485.</w:t>
      </w:r>
    </w:p>
    <w:p w14:paraId="1BEA28A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 xml:space="preserve">Шаги операции </w:t>
      </w:r>
    </w:p>
    <w:p w14:paraId="6A1E3B7C">
      <w:pPr>
        <w:rPr>
          <w:rFonts w:hint="default" w:ascii="Times New Roman" w:hAnsi="Times New Roman" w:cs="Times New Roman"/>
          <w:b/>
          <w:bCs/>
        </w:rPr>
      </w:pPr>
    </w:p>
    <w:p w14:paraId="546A6697">
      <w:pPr>
        <w:numPr>
          <w:ilvl w:val="0"/>
          <w:numId w:val="16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1034415</wp:posOffset>
            </wp:positionH>
            <wp:positionV relativeFrom="paragraph">
              <wp:posOffset>884555</wp:posOffset>
            </wp:positionV>
            <wp:extent cx="3170555" cy="1323340"/>
            <wp:effectExtent l="0" t="0" r="14605" b="2540"/>
            <wp:wrapTopAndBottom/>
            <wp:docPr id="58" name="图片 6" descr="img_v3_02go_33c00a7c-a943-4b82-acd5-b1265e6fb7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6" descr="img_v3_02go_33c00a7c-a943-4b82-acd5-b1265e6fb74g"/>
                    <pic:cNvPicPr>
                      <a:picLocks noChangeAspect="1"/>
                    </pic:cNvPicPr>
                  </pic:nvPicPr>
                  <pic:blipFill>
                    <a:blip r:embed="rId18"/>
                    <a:srcRect b="44352"/>
                    <a:stretch>
                      <a:fillRect/>
                    </a:stretch>
                  </pic:blipFill>
                  <pic:spPr>
                    <a:xfrm>
                      <a:off x="0" y="0"/>
                      <a:ext cx="3170555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Подключитесь к USB-клавиатуре, нажмите клавишу Delete, чтобы войти в BIOS после загрузки. Перемещая клавиши управления курсором, выберите пункт «Дополнительный» и введите «Конфигурация Super IO».</w:t>
      </w:r>
    </w:p>
    <w:p w14:paraId="6157DF8C">
      <w:pPr>
        <w:widowControl w:val="0"/>
        <w:numPr>
          <w:ilvl w:val="0"/>
          <w:numId w:val="0"/>
        </w:numPr>
        <w:bidi w:val="0"/>
        <w:jc w:val="left"/>
        <w:rPr>
          <w:rFonts w:hint="default" w:ascii="Times New Roman" w:hAnsi="Times New Roman" w:cs="Times New Roman"/>
          <w:lang w:val="en-US" w:eastAsia="zh-CN"/>
        </w:rPr>
      </w:pPr>
    </w:p>
    <w:p w14:paraId="2091D17B">
      <w:pPr>
        <w:numPr>
          <w:ilvl w:val="0"/>
          <w:numId w:val="16"/>
        </w:numPr>
        <w:bidi w:val="0"/>
        <w:ind w:left="425" w:leftChars="0" w:hanging="425" w:firstLineChars="0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sz w:val="21"/>
          <w:szCs w:val="21"/>
        </w:rPr>
        <w:t>Введите параметр ”NCT6116D Super IO Configuration".</w:t>
      </w:r>
    </w:p>
    <w:p w14:paraId="0D946C15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913765</wp:posOffset>
            </wp:positionH>
            <wp:positionV relativeFrom="paragraph">
              <wp:posOffset>182880</wp:posOffset>
            </wp:positionV>
            <wp:extent cx="3309620" cy="1878330"/>
            <wp:effectExtent l="0" t="0" r="5080" b="1270"/>
            <wp:wrapTopAndBottom/>
            <wp:docPr id="6" name="图片 6" descr="微信图片_20210812141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81214175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09620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75AD5E">
      <w:pPr>
        <w:numPr>
          <w:ilvl w:val="0"/>
          <w:numId w:val="16"/>
        </w:numPr>
        <w:bidi w:val="0"/>
        <w:ind w:left="425" w:leftChars="0" w:hanging="425" w:firstLine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Введите параметр ”Serial Port 1 Configuration".(Serial Port 1 Configuration соответствует интерфейсу COM1 на материнской плате, Serial Port 2 Configuration соответствует интерфейсу COM2 на материнской плате).</w:t>
      </w:r>
    </w:p>
    <w:p w14:paraId="3FC8A84A">
      <w:pPr>
        <w:keepNext w:val="0"/>
        <w:keepLines w:val="0"/>
        <w:pageBreakBefore w:val="0"/>
        <w:widowControl w:val="0"/>
        <w:numPr>
          <w:ilvl w:val="0"/>
          <w:numId w:val="1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5" w:leftChars="0" w:hanging="425" w:firstLineChars="0"/>
        <w:jc w:val="left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730250</wp:posOffset>
            </wp:positionH>
            <wp:positionV relativeFrom="paragraph">
              <wp:posOffset>99695</wp:posOffset>
            </wp:positionV>
            <wp:extent cx="3373755" cy="1929130"/>
            <wp:effectExtent l="0" t="0" r="9525" b="6350"/>
            <wp:wrapTopAndBottom/>
            <wp:docPr id="44" name="图片 44" descr="微信图片_202108121332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图片_2021081213325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737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sz w:val="21"/>
          <w:szCs w:val="21"/>
        </w:rPr>
        <w:t>Найдите (COM1 Control) и выберите нужный вам режим последовательного порта (RS232, RS422, RS485).</w:t>
      </w:r>
    </w:p>
    <w:p w14:paraId="5CE54BD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left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626110</wp:posOffset>
            </wp:positionH>
            <wp:positionV relativeFrom="paragraph">
              <wp:posOffset>135255</wp:posOffset>
            </wp:positionV>
            <wp:extent cx="3594100" cy="2138045"/>
            <wp:effectExtent l="0" t="0" r="2540" b="10795"/>
            <wp:wrapTopAndBottom/>
            <wp:docPr id="45" name="图片 45" descr="微信图片_202108121332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微信图片_2021081213325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94100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98AB33">
      <w:pPr>
        <w:keepNext w:val="0"/>
        <w:keepLines w:val="0"/>
        <w:pageBreakBefore w:val="0"/>
        <w:widowControl w:val="0"/>
        <w:numPr>
          <w:ilvl w:val="0"/>
          <w:numId w:val="1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5" w:leftChars="0" w:hanging="425" w:firstLineChars="0"/>
        <w:jc w:val="left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/>
          <w:lang w:val="en-US" w:eastAsia="zh-CN"/>
        </w:rPr>
        <w:t>После выбора соответствующего режима последовательного порта нажмите клавишу F4, чтобы выбрать YES, и введите для сохранения.</w:t>
      </w:r>
    </w:p>
    <w:p w14:paraId="66597BC1">
      <w:pPr>
        <w:pStyle w:val="4"/>
        <w:keepNext/>
        <w:keepLines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709" w:leftChars="0" w:hanging="709" w:firstLineChars="0"/>
        <w:textAlignment w:val="auto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r>
        <w:rPr>
          <w:rFonts w:hint="default" w:ascii="Times New Roman" w:hAnsi="Times New Roman" w:cs="Times New Roman"/>
          <w:sz w:val="30"/>
          <w:szCs w:val="30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680720</wp:posOffset>
            </wp:positionH>
            <wp:positionV relativeFrom="paragraph">
              <wp:posOffset>223520</wp:posOffset>
            </wp:positionV>
            <wp:extent cx="3604260" cy="1976120"/>
            <wp:effectExtent l="0" t="0" r="2540" b="5080"/>
            <wp:wrapTopAndBottom/>
            <wp:docPr id="9" name="图片 9" descr="微信图片_20210812141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081214180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1976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30"/>
          <w:szCs w:val="30"/>
          <w:lang w:val="en-US" w:eastAsia="zh-CN"/>
        </w:rPr>
        <w:t>Изменение режима связи последовательного порта</w:t>
      </w:r>
      <w:r>
        <w:rPr>
          <w:rFonts w:hint="default" w:ascii="Times New Roman" w:hAnsi="Times New Roman" w:cs="Times New Roman"/>
          <w:b/>
          <w:bCs/>
          <w:sz w:val="30"/>
          <w:szCs w:val="30"/>
          <w:lang w:val="en-US" w:eastAsia="zh-CN"/>
        </w:rPr>
        <w:tab/>
      </w:r>
    </w:p>
    <w:p w14:paraId="6C9F5373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Эта серия сетевых портов может быть настроена для Linux и Windows, а также для настройки циклической сети с помощью программного обеспечения для настройки.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4"/>
        <w:gridCol w:w="3542"/>
        <w:gridCol w:w="3554"/>
      </w:tblGrid>
      <w:tr w14:paraId="6AE07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1" w:hRule="atLeast"/>
        </w:trPr>
        <w:tc>
          <w:tcPr>
            <w:tcW w:w="836" w:type="pct"/>
            <w:vMerge w:val="restart"/>
            <w:shd w:val="clear" w:color="auto" w:fill="CFCECE" w:themeFill="background2" w:themeFillShade="E5"/>
            <w:vAlign w:val="center"/>
          </w:tcPr>
          <w:p w14:paraId="7462621B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Сетевой интерфейс</w:t>
            </w:r>
          </w:p>
        </w:tc>
        <w:tc>
          <w:tcPr>
            <w:tcW w:w="4163" w:type="pct"/>
            <w:gridSpan w:val="2"/>
            <w:shd w:val="clear" w:color="auto" w:fill="CFCECE" w:themeFill="background2" w:themeFillShade="E5"/>
            <w:vAlign w:val="center"/>
          </w:tcPr>
          <w:p w14:paraId="448ED391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sz w:val="21"/>
                <w:szCs w:val="21"/>
                <w:lang w:val="ru-RU"/>
              </w:rPr>
              <w:t>Функции</w:t>
            </w:r>
          </w:p>
        </w:tc>
      </w:tr>
      <w:tr w14:paraId="6BE41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1" w:hRule="atLeast"/>
        </w:trPr>
        <w:tc>
          <w:tcPr>
            <w:tcW w:w="836" w:type="pct"/>
            <w:vMerge w:val="continue"/>
            <w:shd w:val="clear" w:color="auto" w:fill="CFCECE" w:themeFill="background2" w:themeFillShade="E5"/>
            <w:vAlign w:val="center"/>
          </w:tcPr>
          <w:p w14:paraId="190FF503">
            <w:p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2078" w:type="pct"/>
            <w:shd w:val="clear" w:color="auto" w:fill="CFCECE" w:themeFill="background2" w:themeFillShade="E5"/>
            <w:vAlign w:val="center"/>
          </w:tcPr>
          <w:p w14:paraId="464B7A00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SP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eastAsia="zh-CN"/>
              </w:rPr>
              <w:t>5040-3331</w:t>
            </w:r>
          </w:p>
        </w:tc>
        <w:tc>
          <w:tcPr>
            <w:tcW w:w="2084" w:type="pct"/>
            <w:shd w:val="clear" w:color="auto" w:fill="CFCECE" w:themeFill="background2" w:themeFillShade="E5"/>
            <w:vAlign w:val="center"/>
          </w:tcPr>
          <w:p w14:paraId="59D8BEC7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SP5040-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eastAsia="zh-CN"/>
              </w:rPr>
              <w:t>4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331</w:t>
            </w:r>
          </w:p>
        </w:tc>
      </w:tr>
      <w:tr w14:paraId="7BE30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4929ACA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LAN1</w:t>
            </w:r>
          </w:p>
        </w:tc>
        <w:tc>
          <w:tcPr>
            <w:tcW w:w="2078" w:type="pct"/>
            <w:vAlign w:val="center"/>
          </w:tcPr>
          <w:p w14:paraId="20694A72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главного сайта Ethercat</w:t>
            </w:r>
          </w:p>
        </w:tc>
        <w:tc>
          <w:tcPr>
            <w:tcW w:w="2084" w:type="pct"/>
            <w:vAlign w:val="center"/>
          </w:tcPr>
          <w:p w14:paraId="5C1C6D84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</w:tr>
      <w:tr w14:paraId="3EC02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09352082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LAN2</w:t>
            </w:r>
          </w:p>
        </w:tc>
        <w:tc>
          <w:tcPr>
            <w:tcW w:w="2078" w:type="pct"/>
            <w:vAlign w:val="center"/>
          </w:tcPr>
          <w:p w14:paraId="151F682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Настройка сетевого интерфейса, IP-адрес по умолчанию: 192.168.1.200</w:t>
            </w:r>
          </w:p>
        </w:tc>
        <w:tc>
          <w:tcPr>
            <w:tcW w:w="2084" w:type="pct"/>
            <w:vAlign w:val="center"/>
          </w:tcPr>
          <w:p w14:paraId="11F37E1B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Настройка сетевого интерфейса, IP-адрес по умолчанию: 192.168.1.200</w:t>
            </w:r>
          </w:p>
        </w:tc>
      </w:tr>
      <w:tr w14:paraId="0D9154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78C8E331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LAN3</w:t>
            </w:r>
          </w:p>
        </w:tc>
        <w:tc>
          <w:tcPr>
            <w:tcW w:w="2078" w:type="pct"/>
            <w:vAlign w:val="center"/>
          </w:tcPr>
          <w:p w14:paraId="4E01694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  <w:tc>
          <w:tcPr>
            <w:tcW w:w="2084" w:type="pct"/>
            <w:vAlign w:val="center"/>
          </w:tcPr>
          <w:p w14:paraId="08788BA4">
            <w:pPr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главного сайта Ethercat</w:t>
            </w:r>
          </w:p>
        </w:tc>
      </w:tr>
      <w:tr w14:paraId="390AE4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6B35F5C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LAN4</w:t>
            </w:r>
          </w:p>
        </w:tc>
        <w:tc>
          <w:tcPr>
            <w:tcW w:w="2078" w:type="pct"/>
            <w:vAlign w:val="center"/>
          </w:tcPr>
          <w:p w14:paraId="55BBA51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  <w:tc>
          <w:tcPr>
            <w:tcW w:w="2084" w:type="pct"/>
            <w:vAlign w:val="center"/>
          </w:tcPr>
          <w:p w14:paraId="2DA37A8E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</w:tr>
      <w:tr w14:paraId="1588C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6A78EB5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LAN5</w:t>
            </w:r>
          </w:p>
        </w:tc>
        <w:tc>
          <w:tcPr>
            <w:tcW w:w="2078" w:type="pct"/>
            <w:vAlign w:val="center"/>
          </w:tcPr>
          <w:p w14:paraId="0D3BBD1F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  <w:tc>
          <w:tcPr>
            <w:tcW w:w="2084" w:type="pct"/>
            <w:vAlign w:val="center"/>
          </w:tcPr>
          <w:p w14:paraId="388528F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</w:tr>
      <w:tr w14:paraId="59E0C0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7128BFF2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LAN6</w:t>
            </w:r>
          </w:p>
        </w:tc>
        <w:tc>
          <w:tcPr>
            <w:tcW w:w="2078" w:type="pct"/>
            <w:vAlign w:val="center"/>
          </w:tcPr>
          <w:p w14:paraId="13B8ED9C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  <w:tc>
          <w:tcPr>
            <w:tcW w:w="2084" w:type="pct"/>
            <w:vAlign w:val="center"/>
          </w:tcPr>
          <w:p w14:paraId="36D06EEC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</w:tr>
      <w:tr w14:paraId="57B728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6" w:type="pct"/>
            <w:vAlign w:val="center"/>
          </w:tcPr>
          <w:p w14:paraId="17882D1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vertAlign w:val="baseline"/>
                <w:lang w:val="en-US" w:eastAsia="zh-CN"/>
              </w:rPr>
              <w:t>LAN7</w:t>
            </w:r>
          </w:p>
        </w:tc>
        <w:tc>
          <w:tcPr>
            <w:tcW w:w="2078" w:type="pct"/>
            <w:vAlign w:val="center"/>
          </w:tcPr>
          <w:p w14:paraId="3EE802B2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  <w:t>-</w:t>
            </w:r>
          </w:p>
        </w:tc>
        <w:tc>
          <w:tcPr>
            <w:tcW w:w="2084" w:type="pct"/>
            <w:vAlign w:val="center"/>
          </w:tcPr>
          <w:p w14:paraId="0059D5E1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Сетевой интерфейс Windows</w:t>
            </w:r>
          </w:p>
        </w:tc>
      </w:tr>
    </w:tbl>
    <w:p w14:paraId="51C9F9EE">
      <w:pPr>
        <w:pStyle w:val="21"/>
        <w:numPr>
          <w:ilvl w:val="0"/>
          <w:numId w:val="0"/>
        </w:numPr>
        <w:tabs>
          <w:tab w:val="left" w:pos="1012"/>
        </w:tabs>
        <w:spacing w:before="268" w:after="0" w:line="240" w:lineRule="auto"/>
        <w:ind w:right="0" w:rightChars="0"/>
        <w:jc w:val="left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135A5E7C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Определение указательной лампы сетевого интерфейса </w:t>
      </w:r>
    </w:p>
    <w:p w14:paraId="31A66C1E">
      <w:pPr>
        <w:rPr>
          <w:rFonts w:hint="default" w:ascii="Times New Roman" w:hAnsi="Times New Roman" w:cs="Times New Roman"/>
          <w:b/>
          <w:bCs/>
        </w:rPr>
      </w:pP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28"/>
        <w:gridCol w:w="1535"/>
        <w:gridCol w:w="1417"/>
        <w:gridCol w:w="1637"/>
        <w:gridCol w:w="1605"/>
      </w:tblGrid>
      <w:tr w14:paraId="68EFA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</w:tcPr>
          <w:p w14:paraId="4038913D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Указательная лампа</w:t>
            </w:r>
          </w:p>
        </w:tc>
        <w:tc>
          <w:tcPr>
            <w:tcW w:w="900" w:type="pct"/>
          </w:tcPr>
          <w:p w14:paraId="4D654184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Функции</w:t>
            </w:r>
          </w:p>
        </w:tc>
        <w:tc>
          <w:tcPr>
            <w:tcW w:w="831" w:type="pct"/>
          </w:tcPr>
          <w:p w14:paraId="211B3693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Цвет</w:t>
            </w:r>
          </w:p>
        </w:tc>
        <w:tc>
          <w:tcPr>
            <w:tcW w:w="960" w:type="pct"/>
          </w:tcPr>
          <w:p w14:paraId="623BF39E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Статус</w:t>
            </w:r>
          </w:p>
        </w:tc>
        <w:tc>
          <w:tcPr>
            <w:tcW w:w="941" w:type="pct"/>
          </w:tcPr>
          <w:p w14:paraId="07620673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Описание </w:t>
            </w:r>
          </w:p>
        </w:tc>
      </w:tr>
      <w:tr w14:paraId="14A16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restart"/>
          </w:tcPr>
          <w:p w14:paraId="70CA6599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1341120" cy="2415540"/>
                  <wp:effectExtent l="0" t="0" r="0" b="7620"/>
                  <wp:docPr id="16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24155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pct"/>
            <w:vMerge w:val="restart"/>
          </w:tcPr>
          <w:p w14:paraId="5D1F1A38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A:Link/Act</w:t>
            </w:r>
          </w:p>
        </w:tc>
        <w:tc>
          <w:tcPr>
            <w:tcW w:w="831" w:type="pct"/>
            <w:vMerge w:val="restart"/>
          </w:tcPr>
          <w:p w14:paraId="4E132E48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Желтый цвет</w:t>
            </w:r>
          </w:p>
        </w:tc>
        <w:tc>
          <w:tcPr>
            <w:tcW w:w="960" w:type="pct"/>
          </w:tcPr>
          <w:p w14:paraId="4770AFA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10540" cy="335280"/>
                  <wp:effectExtent l="0" t="0" r="7620" b="0"/>
                  <wp:docPr id="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" cy="3352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3C1C7E0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гаснет: не подключено</w:t>
            </w:r>
          </w:p>
        </w:tc>
      </w:tr>
      <w:tr w14:paraId="20541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293C6C67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663E5AFE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12F5AB82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11D7835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77240" cy="419100"/>
                  <wp:effectExtent l="0" t="0" r="0" b="7620"/>
                  <wp:docPr id="2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42B936A7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Мигает: подключено, и данные отправляются и принимаются.</w:t>
            </w:r>
          </w:p>
        </w:tc>
      </w:tr>
      <w:tr w14:paraId="5A610E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7FABA813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6603B7ED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2E3068E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7141742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693420" cy="426720"/>
                  <wp:effectExtent l="0" t="0" r="7620" b="0"/>
                  <wp:docPr id="2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20" cy="426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59B50359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Постоянно горит: подключено </w:t>
            </w:r>
          </w:p>
        </w:tc>
      </w:tr>
      <w:tr w14:paraId="6EF43B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3EE0C459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restart"/>
          </w:tcPr>
          <w:p w14:paraId="134904E0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B:Speed</w:t>
            </w:r>
          </w:p>
        </w:tc>
        <w:tc>
          <w:tcPr>
            <w:tcW w:w="831" w:type="pct"/>
            <w:vMerge w:val="restart"/>
          </w:tcPr>
          <w:p w14:paraId="096364FF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Зеленый цвет</w:t>
            </w:r>
          </w:p>
        </w:tc>
        <w:tc>
          <w:tcPr>
            <w:tcW w:w="960" w:type="pct"/>
          </w:tcPr>
          <w:p w14:paraId="3EBBE4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79120" cy="358140"/>
                  <wp:effectExtent l="0" t="0" r="0" b="7620"/>
                  <wp:docPr id="2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" cy="3581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158B9D5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: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не подключено</w:t>
            </w:r>
          </w:p>
        </w:tc>
      </w:tr>
      <w:tr w14:paraId="232861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78202F87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3819AA1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497C70E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47856B6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23900" cy="449580"/>
                  <wp:effectExtent l="0" t="0" r="7620" b="7620"/>
                  <wp:docPr id="3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4495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287C52B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100/1000Mbps</w:t>
            </w:r>
          </w:p>
        </w:tc>
      </w:tr>
      <w:tr w14:paraId="32D18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1C98652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5DFE9B1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4BC1B320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13D21EF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16280" cy="419100"/>
                  <wp:effectExtent l="0" t="0" r="0" b="7620"/>
                  <wp:docPr id="3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4A76ACC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горит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1000Mbps</w:t>
            </w:r>
          </w:p>
        </w:tc>
      </w:tr>
    </w:tbl>
    <w:p w14:paraId="65BECBCF">
      <w:pPr>
        <w:pStyle w:val="4"/>
        <w:keepNext/>
        <w:keepLines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709" w:leftChars="0" w:hanging="709" w:firstLineChars="0"/>
        <w:textAlignment w:val="auto"/>
        <w:rPr>
          <w:rFonts w:hint="default" w:ascii="Times New Roman" w:hAnsi="Times New Roman" w:cs="Times New Roman"/>
          <w:sz w:val="30"/>
          <w:szCs w:val="30"/>
          <w:lang w:val="ru-RU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 xml:space="preserve">EtherCAT Спецификация связи </w:t>
      </w:r>
    </w:p>
    <w:p w14:paraId="562D785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</w:rPr>
        <w:t xml:space="preserve">EtherCAT 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Спецификация 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00"/>
        <w:gridCol w:w="4922"/>
      </w:tblGrid>
      <w:tr w14:paraId="625ED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  <w:shd w:val="clear" w:color="auto" w:fill="CFCECE" w:themeFill="background2" w:themeFillShade="E5"/>
          </w:tcPr>
          <w:p w14:paraId="08A3E9B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Сетевой интерфейс </w:t>
            </w:r>
          </w:p>
        </w:tc>
        <w:tc>
          <w:tcPr>
            <w:tcW w:w="2887" w:type="pct"/>
            <w:shd w:val="clear" w:color="auto" w:fill="CFCECE" w:themeFill="background2" w:themeFillShade="E5"/>
          </w:tcPr>
          <w:p w14:paraId="4CEB4C0F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1"/>
                <w:szCs w:val="21"/>
                <w:lang w:val="ru-RU"/>
              </w:rPr>
              <w:t>Функции</w:t>
            </w: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 </w:t>
            </w:r>
          </w:p>
        </w:tc>
      </w:tr>
      <w:tr w14:paraId="6747D3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386B3AD9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Количество каналов</w:t>
            </w:r>
          </w:p>
        </w:tc>
        <w:tc>
          <w:tcPr>
            <w:tcW w:w="2887" w:type="pct"/>
          </w:tcPr>
          <w:p w14:paraId="5BAE0668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1</w:t>
            </w:r>
          </w:p>
        </w:tc>
      </w:tr>
      <w:tr w14:paraId="2040B0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64E1D800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Коммуникационный протокол </w:t>
            </w:r>
          </w:p>
        </w:tc>
        <w:tc>
          <w:tcPr>
            <w:tcW w:w="2887" w:type="pct"/>
          </w:tcPr>
          <w:p w14:paraId="3BD2F0E2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Протокол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EtherCAT</w:t>
            </w:r>
          </w:p>
        </w:tc>
      </w:tr>
      <w:tr w14:paraId="6333A1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5ED074B8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Служба поддержки</w:t>
            </w:r>
          </w:p>
        </w:tc>
        <w:tc>
          <w:tcPr>
            <w:tcW w:w="2887" w:type="pct"/>
          </w:tcPr>
          <w:p w14:paraId="3052ABD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COE (PDO, SDO)</w:t>
            </w:r>
          </w:p>
        </w:tc>
      </w:tr>
      <w:tr w14:paraId="3924DF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  <w:vAlign w:val="center"/>
          </w:tcPr>
          <w:p w14:paraId="1AACEF3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Способ синхронизации </w:t>
            </w:r>
          </w:p>
        </w:tc>
        <w:tc>
          <w:tcPr>
            <w:tcW w:w="2887" w:type="pct"/>
          </w:tcPr>
          <w:p w14:paraId="0B4D8C8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Сервомеханизм: часы с распределением постоянного тока</w:t>
            </w:r>
          </w:p>
          <w:p w14:paraId="6C6B6F86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Ввод-вывод: синхронизация входных и выходных данных</w:t>
            </w:r>
          </w:p>
        </w:tc>
      </w:tr>
      <w:tr w14:paraId="5813B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7CD732C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Физический уровень в модели </w:t>
            </w:r>
          </w:p>
        </w:tc>
        <w:tc>
          <w:tcPr>
            <w:tcW w:w="2887" w:type="pct"/>
          </w:tcPr>
          <w:p w14:paraId="68B2F82F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100BASE-TX</w:t>
            </w:r>
          </w:p>
        </w:tc>
      </w:tr>
      <w:tr w14:paraId="3C841A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3919CEC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2887" w:type="pct"/>
          </w:tcPr>
          <w:p w14:paraId="1E2694D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100Mbit/s</w:t>
            </w:r>
          </w:p>
        </w:tc>
      </w:tr>
      <w:tr w14:paraId="7F5B23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5F248C8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Двусторонний режим</w:t>
            </w:r>
          </w:p>
        </w:tc>
        <w:tc>
          <w:tcPr>
            <w:tcW w:w="2887" w:type="pct"/>
          </w:tcPr>
          <w:p w14:paraId="6BB31C0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Полнодуплексный</w:t>
            </w:r>
          </w:p>
        </w:tc>
      </w:tr>
      <w:tr w14:paraId="13CA56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19B457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Топологическая структура</w:t>
            </w:r>
          </w:p>
        </w:tc>
        <w:tc>
          <w:tcPr>
            <w:tcW w:w="2887" w:type="pct"/>
          </w:tcPr>
          <w:p w14:paraId="03438E4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Линейная топология </w:t>
            </w:r>
          </w:p>
        </w:tc>
      </w:tr>
      <w:tr w14:paraId="2D764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0CD6EE4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Среда передачи</w:t>
            </w:r>
          </w:p>
        </w:tc>
        <w:tc>
          <w:tcPr>
            <w:tcW w:w="2887" w:type="pct"/>
          </w:tcPr>
          <w:p w14:paraId="448D5FA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RJ45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Сетевой кабель</w:t>
            </w:r>
          </w:p>
        </w:tc>
      </w:tr>
      <w:tr w14:paraId="034E64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2659163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Расстояние передачи </w:t>
            </w:r>
          </w:p>
        </w:tc>
        <w:tc>
          <w:tcPr>
            <w:tcW w:w="2887" w:type="pct"/>
          </w:tcPr>
          <w:p w14:paraId="3C8E1BA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Расстояние между двумя точками зацепления составляет менее 100 метров</w:t>
            </w:r>
          </w:p>
        </w:tc>
      </w:tr>
      <w:tr w14:paraId="7560D9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0525F448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Длина кадра EtherCAT</w:t>
            </w:r>
          </w:p>
        </w:tc>
        <w:tc>
          <w:tcPr>
            <w:tcW w:w="2887" w:type="pct"/>
          </w:tcPr>
          <w:p w14:paraId="7A04ED54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44 байта~1486 байт</w:t>
            </w:r>
          </w:p>
        </w:tc>
      </w:tr>
      <w:tr w14:paraId="34A0A5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760DBE74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Данные процесса</w:t>
            </w:r>
          </w:p>
        </w:tc>
        <w:tc>
          <w:tcPr>
            <w:tcW w:w="2887" w:type="pct"/>
          </w:tcPr>
          <w:p w14:paraId="40D850D2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Максимум 1486 байт для одного кадра Ethernet</w:t>
            </w:r>
          </w:p>
        </w:tc>
      </w:tr>
      <w:tr w14:paraId="3DCE6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9961F1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Дрожание между двумя подчинёнными устройствами</w:t>
            </w:r>
          </w:p>
        </w:tc>
        <w:tc>
          <w:tcPr>
            <w:tcW w:w="2887" w:type="pct"/>
          </w:tcPr>
          <w:p w14:paraId="53F34BD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&lt;1μm</w:t>
            </w:r>
          </w:p>
        </w:tc>
      </w:tr>
      <w:tr w14:paraId="0B4CAF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47B0C9E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Функция автоматического сканирования </w:t>
            </w:r>
          </w:p>
        </w:tc>
        <w:tc>
          <w:tcPr>
            <w:tcW w:w="2887" w:type="pct"/>
          </w:tcPr>
          <w:p w14:paraId="15E8245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2498B728">
      <w:pPr>
        <w:pStyle w:val="4"/>
        <w:numPr>
          <w:ilvl w:val="2"/>
          <w:numId w:val="1"/>
        </w:numPr>
        <w:bidi w:val="0"/>
        <w:ind w:left="709" w:leftChars="0" w:hanging="709" w:firstLineChars="0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Требования к подключению кабеля связи</w:t>
      </w:r>
    </w:p>
    <w:p w14:paraId="227D5822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К кабелям связи предъявляются строгие требования, и необходимо поддерживать использование экранированных сетевых кабелей категории SUPER CAT5E и выше. Требования указаны далее.</w:t>
      </w:r>
    </w:p>
    <w:p w14:paraId="68DC1C96">
      <w:pPr>
        <w:ind w:firstLine="420"/>
        <w:rPr>
          <w:rFonts w:hint="default" w:ascii="Times New Roman" w:hAnsi="Times New Roman" w:cs="Times New Roman"/>
          <w:sz w:val="21"/>
          <w:szCs w:val="21"/>
        </w:rPr>
      </w:pPr>
    </w:p>
    <w:p w14:paraId="5F70191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>Требования к кабелям</w:t>
      </w:r>
    </w:p>
    <w:p w14:paraId="0FE4A7F1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2604135</wp:posOffset>
                </wp:positionH>
                <wp:positionV relativeFrom="paragraph">
                  <wp:posOffset>151765</wp:posOffset>
                </wp:positionV>
                <wp:extent cx="1655445" cy="432435"/>
                <wp:effectExtent l="0" t="0" r="5715" b="9525"/>
                <wp:wrapNone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05250" y="6460490"/>
                          <a:ext cx="1655445" cy="432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0B4DB9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Коннектор для сетевого кабеля соединителя сетевого интерфейса -8P8C-3 вилочного типа</w:t>
                            </w:r>
                          </w:p>
                          <w:p w14:paraId="350D2D94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5.05pt;margin-top:11.95pt;height:34.05pt;width:130.35pt;z-index:251689984;mso-width-relative:page;mso-height-relative:page;" fillcolor="#FFFFFF [3201]" filled="t" stroked="f" coordsize="21600,21600" o:gfxdata="UEsDBAoAAAAAAIdO4kAAAAAAAAAAAAAAAAAEAAAAZHJzL1BLAwQUAAAACACHTuJAtko+gNUAAAAJ&#10;AQAADwAAAGRycy9kb3ducmV2LnhtbE2Py07DMBBF90j8gzVI7KjtUBUa4nSBxBaJtnTtxkMcYY+j&#10;2H1+PcMKlqM5uvfcZnWOQRxxykMiA3qmQCB1yQ3UG9hu3h6eQeRiydmQCA1cMMOqvb1pbO3SiT7w&#10;uC694BDKtTXgSxlrKXPnMdo8SyMS/77SFG3hc+qlm+yJw2OQlVILGe1A3ODtiK8eu+/1IRrY9fG6&#10;+9Tj5F0Mc3q/XjbbNBhzf6fVC4iC5/IHw68+q0PLTvt0IJdFMDDXSjNqoHpcgmBg8aR4y97AslIg&#10;20b+X9D+AFBLAwQUAAAACACHTuJATaOoO1sCAACdBAAADgAAAGRycy9lMm9Eb2MueG1srVTNbtsw&#10;DL4P2DsIuq/Oj52tQZ0iS5BhQLEW6IadFVmOBUiiJimxuwfY3qCnXXbfc/U5RslO23U79LAcHEqk&#10;P/L7SPrsvNOKHITzEkxJxycjSoThUEmzK+mnj5tXbyjxgZmKKTCipDfC0/PFyxdnrZ2LCTSgKuEI&#10;ghg/b21JmxDsPMs8b4Rm/gSsMOiswWkW8Oh2WeVYi+haZZPRaJa14CrrgAvv8XbdO+mA6J4DCHUt&#10;uVgD32thQo/qhGIBKflGWk8Xqdq6Fjxc1rUXgaiSItOQnpgE7W18ZoszNt85ZhvJhxLYc0p4wkkz&#10;aTDpPdSaBUb2Tv4FpSV34KEOJxx01hNJiiCL8eiJNtcNsyJxQam9vRfd/z9Y/uFw5YisSjqbUWKY&#10;xo7f3X6/+/Hr7uc3gncoUGv9HOOuLUaG7i10ODbHe4+XkXdXOx3/kRFB//R0VEwKFPkGgfPZKD8d&#10;pBZdIDwCzIoizwtKOEbk00k+LSJk9oBknQ/vBGgSjZI6bGVSmB0ufOhDjyExsQclq41UKh3cbrtS&#10;jhwYtn2TfgP6H2HKkBbrm2Kh8S0D8f0eWhksJhLvCUYrdNtuUGML1Q2K4aCfJ2/5RmKVF8yHK+Zw&#10;gJA5rli4xEetAJPAYFHSgPv6r/sYj31FLyUtDmRJ/Zc9c4IS9d5gx0/HeR4nOB3y4vUED+6xZ/vY&#10;Y/Z6BUh+jMtseTJjfFBHs3agP+MmLmNWdDHDMXdJw9FchX5NcJO5WC5TEM6sZeHCXFseoXvRlvsA&#10;tUwtiTL12gzq4dSmpg4bFtfi8TlFPXxVF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tko+gNUA&#10;AAAJAQAADwAAAAAAAAABACAAAAAiAAAAZHJzL2Rvd25yZXYueG1sUEsBAhQAFAAAAAgAh07iQE2j&#10;qDt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50B4DB9">
                      <w:pPr>
                        <w:adjustRightInd w:val="0"/>
                        <w:snapToGrid w:val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Коннектор для сетевого кабеля соединителя сетевого интерфейса -8P8C-3 вилочного типа</w:t>
                      </w:r>
                    </w:p>
                    <w:p w14:paraId="350D2D94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846455</wp:posOffset>
                </wp:positionH>
                <wp:positionV relativeFrom="paragraph">
                  <wp:posOffset>156210</wp:posOffset>
                </wp:positionV>
                <wp:extent cx="1624965" cy="455295"/>
                <wp:effectExtent l="0" t="0" r="5715" b="1905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89455" y="6476365"/>
                          <a:ext cx="1624965" cy="455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426B0D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5"/>
                                <w:szCs w:val="15"/>
                                <w:lang w:val="ru-RU"/>
                              </w:rPr>
                              <w:t>Коннектор для сетевого кабеля соединителя сетевого интерфейса -8P8C-3 вилочного типа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6.65pt;margin-top:12.3pt;height:35.85pt;width:127.95pt;z-index:251688960;mso-width-relative:page;mso-height-relative:page;" fillcolor="#FFFFFF [3201]" filled="t" stroked="f" coordsize="21600,21600" o:gfxdata="UEsDBAoAAAAAAIdO4kAAAAAAAAAAAAAAAAAEAAAAZHJzL1BLAwQUAAAACACHTuJA05OadNUAAAAJ&#10;AQAADwAAAGRycy9kb3ducmV2LnhtbE2Py2rDMBBF94X8g5hAd41sK5jEtZxFodtCkzRrxVIsU2lk&#10;JOX59Z2u2uVlDveeaTc379jFxDQGlFAuCmAG+6BHHCTsd+8vK2ApK9TKBTQS7ibBpps9tarR4Yqf&#10;5rLNA6MSTI2SYHOeGs5Tb41XaREmg3Q7hehVphgHrqO6Url3vCqKmns1Ii1YNZk3a/rv7dlLOAz+&#10;cfgqp2i1d0v8eNx3+zBK+Twvi1dg2dzyHwy/+qQOHTkdwxl1Yo6yEIJQCdWyBkaAWK0rYEcJ61oA&#10;71r+/4PuB1BLAwQUAAAACACHTuJANobEllsCAACdBAAADgAAAGRycy9lMm9Eb2MueG1srVTBbhox&#10;EL1X6j9YvjcLBEhALBEloqqEmki06tl4vawl2+Pahl36Ae0f5NRL7/0uvqNjLyQ07SGHcljGM2/f&#10;zDzP7OSm0YrshPMSTE67Fx1KhOFQSLPJ6aePizfXlPjATMEUGJHTvfD0Zvr61aS2Y9GDClQhHEES&#10;48e1zWkVgh1nmeeV0MxfgBUGgyU4zQIe3SYrHKuRXaus1+kMsxpcYR1w4T16b9sgPTK6lxBCWUou&#10;boFvtTChZXVCsYAt+UpaT6ep2rIUPNyVpReBqJxipyE9MQna6/jMphM23jhmK8mPJbCXlPCsJ82k&#10;waSPVLcsMLJ18i8qLbkDD2W44KCztpGkCHbR7TzTZlUxK1IvKLW3j6L7/0fLP+zuHZFFTod9SgzT&#10;eOOHh++HH78OP78R9KFAtfVjxK0sIkPzFhocm5PfozP23ZROx3/siMT46HrUHwwo2Ufiq+HlcNBK&#10;LZpAeAQMe/0ROglHBCJ7owTInpis8+GdAE2ikVOHV5kUZrulD1gVQk+QmNiDksVCKpUObrOeK0d2&#10;DK99kX4xPb7yB0wZUmN9l4NOYjYQ329xyiA8Nt42GK3QrJujGmso9iiGg3aevOULiVUumQ/3zOEA&#10;4XjhioU7fJQKMAkcLUoqcF//5Y94vFeMUlLjQObUf9kyJyhR7w3e+Kjb78cJTof+4KqHB3ceWZ9H&#10;zFbPAZvv4jJbnsyID+pklg70Z9zEWcyKIWY45s5pOJnz0K4JbjIXs1kC4cxaFpZmZXmkjlIbmG0D&#10;lDJdSZSp1eaoHk5tkv24YXEtzs8J9fRVmf4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05OadNUA&#10;AAAJAQAADwAAAAAAAAABACAAAAAiAAAAZHJzL2Rvd25yZXYueG1sUEsBAhQAFAAAAAgAh07iQDaG&#10;xJZ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A426B0D">
                      <w:pPr>
                        <w:adjustRightInd w:val="0"/>
                        <w:snapToGrid w:val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5"/>
                          <w:szCs w:val="15"/>
                          <w:lang w:val="ru-RU"/>
                        </w:rPr>
                        <w:t>Коннектор для сетевого кабеля соединителя сетевого интерфейса -8P8C-3 вилочного типа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sz w:val="20"/>
          <w:szCs w:val="21"/>
        </w:rPr>
        <w:t xml:space="preserve">   </w:t>
      </w:r>
    </w:p>
    <w:p w14:paraId="1FA41166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3259455</wp:posOffset>
                </wp:positionH>
                <wp:positionV relativeFrom="paragraph">
                  <wp:posOffset>1132840</wp:posOffset>
                </wp:positionV>
                <wp:extent cx="1175385" cy="278130"/>
                <wp:effectExtent l="0" t="0" r="13335" b="1143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18330" y="7592695"/>
                          <a:ext cx="117538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48C9C1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Обычный сетевой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6.65pt;margin-top:89.2pt;height:21.9pt;width:92.55pt;z-index:251693056;mso-width-relative:page;mso-height-relative:page;" fillcolor="#FFFFFF [3201]" filled="t" stroked="f" coordsize="21600,21600" o:gfxdata="UEsDBAoAAAAAAIdO4kAAAAAAAAAAAAAAAAAEAAAAZHJzL1BLAwQUAAAACACHTuJAK1kGHdYAAAAL&#10;AQAADwAAAGRycy9kb3ducmV2LnhtbE2PS0/DMBCE70j8B2uRuFEnbSkljdMDElck+jq78TaOsNeR&#10;7T5/PdsT7GlXM5r9pl5evBMnjKkPpKAcFSCQ2mB66hRs1p8vcxApazLaBUIFV0ywbB4fal2ZcKZv&#10;PK1yJziEUqUV2JyHSsrUWvQ6jcKAxNohRK8zn7GTJuozh3snx0Uxk173xB+sHvDDYvuzOnoFu87f&#10;dttyiNZ4N6Wv23W9Cb1Sz09lsQCR8ZL/zHDHZ3RomGkfjmSScApey8mErSy8zacg2DF7vy97BWMe&#10;kE0t/3dofgFQSwMEFAAAAAgAh07iQIV8uaBdAgAAnQQAAA4AAABkcnMvZTJvRG9jLnhtbK1UzW4T&#10;MRC+I/EOlu90s/lpftRNFVoFIVW0UkGcHa83a8n2GNvJbnkAeIOeuHDnufIcjL2bthQOPZCDM+OZ&#10;fOPvm5mcnbdakb1wXoIpaH4yoEQYDqU024J++rh+M6PEB2ZKpsCIgt4JT8+Xr1+dNXYhhlCDKoUj&#10;CGL8orEFrUOwiyzzvBaa+ROwwmCwAqdZQNdts9KxBtG1yoaDwWnWgCutAy68x9vLLkh7RPcSQKgq&#10;ycUl8J0WJnSoTigWkJKvpfV0mV5bVYKH66ryIhBVUGQa0olF0N7EM1uescXWMVtL3j+BveQJzzhp&#10;Jg0WfYC6ZIGRnZN/QWnJHXiowgkHnXVEkiLIIh880+a2ZlYkLii1tw+i+/8Hyz/sbxyRZUFP55QY&#10;prHjh/vvhx+/Dj+/EbxDgRrrF5h3azEztG+hxbE53nu8jLzbyun4jYwIxsfjfDYaoch3BZ1O5sPT&#10;+aSTWrSB8AiQTyej2YQSjhnD6SzHZCyVPSJZ58M7AZpEo6AOW5kUZvsrH7rUY0os7EHJci2VSo7b&#10;bi6UI3uGbV+nT4/+R5oypEHio8kgIRuIv++glcHHROIdwWiFdtP2amygvEMxHHTz5C1fS3zlFfPh&#10;hjkcIGSOKxau8agUYBHoLUpqcF//dR/zsa8YpaTBgSyo/7JjTlCi3hvs+Dwfj+MEJ2c8mQ7RcU8j&#10;m6cRs9MXgORzXGbLkxnzgzqalQP9GTdxFatiiBmOtQsajuZF6NYEN5mL1Sol4cxaFq7MreUROkpt&#10;YLULUMnUkihTp02vHk5tamq/YXEtnvop6/FfZfk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K1kG&#10;HdYAAAALAQAADwAAAAAAAAABACAAAAAiAAAAZHJzL2Rvd25yZXYueG1sUEsBAhQAFAAAAAgAh07i&#10;QIV8uaBdAgAAnQ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848C9C1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Обычный сетевой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666750</wp:posOffset>
                </wp:positionH>
                <wp:positionV relativeFrom="paragraph">
                  <wp:posOffset>1159510</wp:posOffset>
                </wp:positionV>
                <wp:extent cx="1270000" cy="267970"/>
                <wp:effectExtent l="4445" t="4445" r="5715" b="17145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16125" y="7630160"/>
                          <a:ext cx="1270000" cy="267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31446B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 xml:space="preserve"> Сетевой кабель с экранирующим слоем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.5pt;margin-top:91.3pt;height:21.1pt;width:100pt;z-index:251692032;mso-width-relative:page;mso-height-relative:page;" fillcolor="#FFFFFF [3201]" filled="t" stroked="t" coordsize="21600,21600" o:gfxdata="UEsDBAoAAAAAAIdO4kAAAAAAAAAAAAAAAAAEAAAAZHJzL1BLAwQUAAAACACHTuJAfkJogNYAAAAL&#10;AQAADwAAAGRycy9kb3ducmV2LnhtbE2PzU7DMBCE70h9B2srcaN2HYiiEKcSSEiIGyWX3tx4m0T4&#10;J7Ldprw9Cxe47eyOZr9pdldn2QVjmoJXsN0IYOj7YCY/KOg+Xu4qYClrb7QNHhV8YYJdu7ppdG3C&#10;4t/xss8DoxCfaq1gzHmuOU/9iE6nTZjR0+0UotOZZBy4iXqhcGe5FKLkTk+ePox6xucR+8/92Sl4&#10;LZ/yATvzZgpZhKXjfTzZpNTteisegWW85j8z/OATOrTEdAxnbxKzpMUDdck0VLIERo7id3NUIOV9&#10;Bbxt+P8O7TdQSwMEFAAAAAgAh07iQHhDY8BjAgAAxQQAAA4AAABkcnMvZTJvRG9jLnhtbK1US27b&#10;MBDdF+gdCO4b2Y5jN4blwE3gokDQBEiLrmmKsohSJEvSltIDNDfoqpvue66co4+UnG8XWVQLeYbz&#10;/DjzZkbzk7ZWZCecl0bndHgwoERobgqpNzn9/Gn15i0lPjBdMGW0yOm18PRk8frVvLEzMTKVUYVw&#10;BCTazxqb0yoEO8syzytRM39grNAIlsbVLMB1m6xwrAF7rbLRYDDJGuMK6wwX3uP0rAvSntG9hNCU&#10;peTizPBtLXToWJ1QLKAkX0nr6SJlW5aCh4uy9CIQlVNUGtIbl8Bex3e2mLPZxjFbSd6nwF6SwpOa&#10;aiY1Lr2jOmOBka2Tz6hqyZ3xpgwH3NRZV0hSBFUMB0+0uaqYFakWSO3tnej+/9Hyj7tLR2SR0wn6&#10;rlmNjt/+vLn99ef29w+CMwjUWD8D7soCGdp3psXY7M89DmPdbenq+IuKCOIoZjIcHVFyndPp5BBe&#10;L7VoA+GRYDQd4KGEAzGaTI+nCZDdM1nnw3thahKNnDq0MinMduc+ICtA95B4sTdKFiupVHLcZn2q&#10;HNkxtH2Vnpgw/vIIpjRpUPjh0SAxP4pF7juKtWL863MG8CkN2ihQJ0S0Qrtue9XWpriGaM50c+ct&#10;X0nwnjMfLpnDoEEArGK4wKtUBsmY3qKkMu77v84jHv1HlJIGg5tT/23LnKBEfdCYjOPheBwnPTnj&#10;o+kIjnsYWT+M6G19aiDSEEtveTIjPqi9WTpTf8HGLuOtCDHNcXdOw948Dd06YeO5WC4TCLNtWTjX&#10;V5ZH6tgSbZbbYEqZWhdl6rTp1cN0p/b0mxjX56GfUPdfn8V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fkJogNYAAAALAQAADwAAAAAAAAABACAAAAAiAAAAZHJzL2Rvd25yZXYueG1sUEsBAhQAFAAA&#10;AAgAh07iQHhDY8BjAgAAxQQAAA4AAAAAAAAAAQAgAAAAJQ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131446B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 xml:space="preserve"> Сетевой кабель с экранирующим слоем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1979295</wp:posOffset>
                </wp:positionH>
                <wp:positionV relativeFrom="paragraph">
                  <wp:posOffset>942340</wp:posOffset>
                </wp:positionV>
                <wp:extent cx="1529080" cy="288925"/>
                <wp:effectExtent l="0" t="0" r="10160" b="635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16580" y="7412990"/>
                          <a:ext cx="1529080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810B2C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Экранированная витая пара 26AWG SUPER CAT5E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5.85pt;margin-top:74.2pt;height:22.75pt;width:120.4pt;z-index:251691008;mso-width-relative:page;mso-height-relative:page;" fillcolor="#FFFFFF [3201]" filled="t" stroked="f" coordsize="21600,21600" o:gfxdata="UEsDBAoAAAAAAIdO4kAAAAAAAAAAAAAAAAAEAAAAZHJzL1BLAwQUAAAACACHTuJA5XK1ttYAAAAL&#10;AQAADwAAAGRycy9kb3ducmV2LnhtbE2Py07DMBBF90j8gzVI7KjjNoE2jdMFElsk+lq7sRtH2OPI&#10;dp9fz7CC5cw9unOmWV29Y2cT0xBQgpgUwAx2QQ/YS9huPl7mwFJWqJULaCTcTIJV+/jQqFqHC36Z&#10;8zr3jEow1UqCzXmsOU+dNV6lSRgNUnYM0atMY+y5jupC5d7xaVG8cq8GpAtWjebdmu57ffIS9r2/&#10;73dijFZ7V+Ln/bbZhkHK5ydRLIFlc81/MPzqkzq05HQIJ9SJOQkzId4IpaCcl8CIqKppBexAm8Vs&#10;Abxt+P8f2h9QSwMEFAAAAAgAh07iQBQuLJtbAgAAnQQAAA4AAABkcnMvZTJvRG9jLnhtbK1UwW4T&#10;MRC9I/EPlu90s9ukTaJuqtAqCKmilQri7Hi9WUu2x9hOdssHwB/0xIU735XvYOzdtKVw6IEcnBnP&#10;5I3fm5mcnXdakZ1wXoIpaX40okQYDpU0m5J++rh6M6XEB2YqpsCIkt4JT88Xr1+dtXYuCmhAVcIR&#10;BDF+3tqSNiHYeZZ53gjN/BFYYTBYg9MsoOs2WeVYi+haZcVodJK14CrrgAvv8fayD9IB0b0EEOpa&#10;cnEJfKuFCT2qE4oFpOQbaT1dpNfWteDhuq69CESVFJmGdGIRtNfxzBZnbL5xzDaSD09gL3nCM06a&#10;SYNFH6AuWWBk6+RfUFpyBx7qcMRBZz2RpAiyyEfPtLltmBWJC0rt7YPo/v/B8g+7G0dkVdKTU0oM&#10;09jx/f33/Y9f+5/fCN6hQK31c8y7tZgZurfQ4dgc7j1eRt5d7XT8RkYE48d5fjKZosh3JT0d58Vs&#10;NkgtukB4BJgUs1FM4JhRTKezYhIhs0ck63x4J0CTaJTUYSuTwmx35UOfekiJhT0oWa2kUslxm/WF&#10;cmTHsO2r9BnQ/0hThrRI/HgySsgG4u97aGXwMZF4TzBaoVt3gxprqO5QDAf9PHnLVxJfecV8uGEO&#10;BwiJ4YqFazxqBVgEBouSBtzXf93HfOwrRilpcSBL6r9smROUqPcGOz7Lx2OEDckZT04LdNzTyPpp&#10;xGz1BSD5HJfZ8mTG/KAOZu1Af8ZNXMaqGGKGY+2ShoN5Efo1wU3mYrlMSTizloUrc2t5hI5SG1hu&#10;A9QytSTK1GszqIdTm5o6bFhci6d+ynr8V1n8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OVytbbW&#10;AAAACwEAAA8AAAAAAAAAAQAgAAAAIgAAAGRycy9kb3ducmV2LnhtbFBLAQIUABQAAAAIAIdO4kAU&#10;LiybWwIAAJ0EAAAOAAAAAAAAAAEAIAAAACU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6810B2C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Экранированная витая пара 26AWG SUPER CAT5E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130810</wp:posOffset>
            </wp:positionH>
            <wp:positionV relativeFrom="paragraph">
              <wp:posOffset>13335</wp:posOffset>
            </wp:positionV>
            <wp:extent cx="4690745" cy="1803400"/>
            <wp:effectExtent l="0" t="0" r="3175" b="10160"/>
            <wp:wrapTopAndBottom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rcRect l="2159"/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18034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9"/>
        <w:tblpPr w:leftFromText="180" w:rightFromText="180" w:vertAnchor="text" w:horzAnchor="page" w:tblpX="1810" w:tblpY="305"/>
        <w:tblOverlap w:val="never"/>
        <w:tblW w:w="4998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462"/>
        <w:gridCol w:w="2442"/>
        <w:gridCol w:w="1688"/>
        <w:gridCol w:w="2721"/>
      </w:tblGrid>
      <w:tr w14:paraId="1CB0C71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879" w:type="pct"/>
            <w:shd w:val="clear" w:color="auto" w:fill="CFCECE" w:themeFill="background2" w:themeFillShade="E5"/>
            <w:vAlign w:val="center"/>
          </w:tcPr>
          <w:p w14:paraId="563B46C4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Штыревой контакт</w:t>
            </w:r>
          </w:p>
        </w:tc>
        <w:tc>
          <w:tcPr>
            <w:tcW w:w="1468" w:type="pct"/>
            <w:shd w:val="clear" w:color="auto" w:fill="CFCECE" w:themeFill="background2" w:themeFillShade="E5"/>
            <w:vAlign w:val="center"/>
          </w:tcPr>
          <w:p w14:paraId="6C1AB07C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Сигнал (сеть Ethernet </w:t>
            </w: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</w:rPr>
              <w:t>1000Mbps</w:t>
            </w: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 )</w:t>
            </w:r>
          </w:p>
        </w:tc>
        <w:tc>
          <w:tcPr>
            <w:tcW w:w="1015" w:type="pct"/>
            <w:shd w:val="clear" w:color="auto" w:fill="CFCECE" w:themeFill="background2" w:themeFillShade="E5"/>
            <w:vAlign w:val="center"/>
          </w:tcPr>
          <w:p w14:paraId="77EFAA2A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Направление сигнала </w:t>
            </w:r>
          </w:p>
        </w:tc>
        <w:tc>
          <w:tcPr>
            <w:tcW w:w="1636" w:type="pct"/>
            <w:shd w:val="clear" w:color="auto" w:fill="CFCECE" w:themeFill="background2" w:themeFillShade="E5"/>
            <w:vAlign w:val="center"/>
          </w:tcPr>
          <w:p w14:paraId="7E327EE3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Описание сигнала </w:t>
            </w:r>
          </w:p>
        </w:tc>
      </w:tr>
      <w:tr w14:paraId="1B28E3D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879" w:type="pct"/>
          </w:tcPr>
          <w:p w14:paraId="2478D80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1</w:t>
            </w:r>
          </w:p>
        </w:tc>
        <w:tc>
          <w:tcPr>
            <w:tcW w:w="1468" w:type="pct"/>
            <w:vAlign w:val="center"/>
          </w:tcPr>
          <w:p w14:paraId="29A5B036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TD+</w:t>
            </w:r>
          </w:p>
        </w:tc>
        <w:tc>
          <w:tcPr>
            <w:tcW w:w="1015" w:type="pct"/>
          </w:tcPr>
          <w:p w14:paraId="5646105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Вывод</w:t>
            </w:r>
          </w:p>
        </w:tc>
        <w:tc>
          <w:tcPr>
            <w:tcW w:w="1636" w:type="pct"/>
            <w:vAlign w:val="center"/>
          </w:tcPr>
          <w:p w14:paraId="3C36BA6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Передача данных +</w:t>
            </w:r>
          </w:p>
        </w:tc>
      </w:tr>
      <w:tr w14:paraId="36E3806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879" w:type="pct"/>
          </w:tcPr>
          <w:p w14:paraId="71276A6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2</w:t>
            </w:r>
          </w:p>
        </w:tc>
        <w:tc>
          <w:tcPr>
            <w:tcW w:w="1468" w:type="pct"/>
            <w:vAlign w:val="center"/>
          </w:tcPr>
          <w:p w14:paraId="0D62DE2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TD-</w:t>
            </w:r>
          </w:p>
        </w:tc>
        <w:tc>
          <w:tcPr>
            <w:tcW w:w="1015" w:type="pct"/>
          </w:tcPr>
          <w:p w14:paraId="5C68695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Вывод</w:t>
            </w:r>
          </w:p>
        </w:tc>
        <w:tc>
          <w:tcPr>
            <w:tcW w:w="1636" w:type="pct"/>
            <w:vAlign w:val="center"/>
          </w:tcPr>
          <w:p w14:paraId="1624C07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Передача данных -</w:t>
            </w:r>
          </w:p>
        </w:tc>
      </w:tr>
      <w:tr w14:paraId="61FDC1D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79" w:type="pct"/>
            <w:vAlign w:val="center"/>
          </w:tcPr>
          <w:p w14:paraId="69EC5A36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3</w:t>
            </w:r>
          </w:p>
        </w:tc>
        <w:tc>
          <w:tcPr>
            <w:tcW w:w="1468" w:type="pct"/>
            <w:vAlign w:val="center"/>
          </w:tcPr>
          <w:p w14:paraId="5AAD5586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RD+</w:t>
            </w:r>
          </w:p>
        </w:tc>
        <w:tc>
          <w:tcPr>
            <w:tcW w:w="1015" w:type="pct"/>
            <w:vAlign w:val="center"/>
          </w:tcPr>
          <w:p w14:paraId="60662BC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Вход</w:t>
            </w:r>
          </w:p>
        </w:tc>
        <w:tc>
          <w:tcPr>
            <w:tcW w:w="1636" w:type="pct"/>
            <w:vAlign w:val="center"/>
          </w:tcPr>
          <w:p w14:paraId="6CBE9B6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Приём данных +</w:t>
            </w:r>
          </w:p>
        </w:tc>
      </w:tr>
      <w:tr w14:paraId="0BB2A4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3" w:hRule="atLeast"/>
        </w:trPr>
        <w:tc>
          <w:tcPr>
            <w:tcW w:w="879" w:type="pct"/>
            <w:vAlign w:val="center"/>
          </w:tcPr>
          <w:p w14:paraId="7C62218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4</w:t>
            </w:r>
          </w:p>
        </w:tc>
        <w:tc>
          <w:tcPr>
            <w:tcW w:w="1468" w:type="pct"/>
            <w:vAlign w:val="center"/>
          </w:tcPr>
          <w:p w14:paraId="026560E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-(DC+)</w:t>
            </w:r>
          </w:p>
        </w:tc>
        <w:tc>
          <w:tcPr>
            <w:tcW w:w="1015" w:type="pct"/>
            <w:vAlign w:val="center"/>
          </w:tcPr>
          <w:p w14:paraId="63022980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5F25812C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C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+)</w:t>
            </w:r>
          </w:p>
        </w:tc>
      </w:tr>
      <w:tr w14:paraId="16E1921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79" w:type="pct"/>
            <w:vAlign w:val="center"/>
          </w:tcPr>
          <w:p w14:paraId="7FCBD68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5</w:t>
            </w:r>
          </w:p>
        </w:tc>
        <w:tc>
          <w:tcPr>
            <w:tcW w:w="1468" w:type="pct"/>
            <w:vAlign w:val="center"/>
          </w:tcPr>
          <w:p w14:paraId="1814ECC3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-(DC-)</w:t>
            </w:r>
          </w:p>
        </w:tc>
        <w:tc>
          <w:tcPr>
            <w:tcW w:w="1015" w:type="pct"/>
            <w:vAlign w:val="center"/>
          </w:tcPr>
          <w:p w14:paraId="0FA6C6A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1C40E0E4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C 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)</w:t>
            </w:r>
          </w:p>
        </w:tc>
      </w:tr>
      <w:tr w14:paraId="79EF4AB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5" w:hRule="atLeast"/>
        </w:trPr>
        <w:tc>
          <w:tcPr>
            <w:tcW w:w="879" w:type="pct"/>
            <w:vAlign w:val="center"/>
          </w:tcPr>
          <w:p w14:paraId="4B897A4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6</w:t>
            </w:r>
          </w:p>
        </w:tc>
        <w:tc>
          <w:tcPr>
            <w:tcW w:w="1468" w:type="pct"/>
            <w:vAlign w:val="center"/>
          </w:tcPr>
          <w:p w14:paraId="515601C3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RD-</w:t>
            </w:r>
          </w:p>
        </w:tc>
        <w:tc>
          <w:tcPr>
            <w:tcW w:w="1015" w:type="pct"/>
            <w:vAlign w:val="center"/>
          </w:tcPr>
          <w:p w14:paraId="3676BCCA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Вход</w:t>
            </w:r>
          </w:p>
        </w:tc>
        <w:tc>
          <w:tcPr>
            <w:tcW w:w="1636" w:type="pct"/>
            <w:vAlign w:val="center"/>
          </w:tcPr>
          <w:p w14:paraId="1AD67F9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Приём данных -</w:t>
            </w:r>
          </w:p>
        </w:tc>
      </w:tr>
      <w:tr w14:paraId="73D3BAB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879" w:type="pct"/>
            <w:vAlign w:val="center"/>
          </w:tcPr>
          <w:p w14:paraId="49E1296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7</w:t>
            </w:r>
          </w:p>
        </w:tc>
        <w:tc>
          <w:tcPr>
            <w:tcW w:w="1468" w:type="pct"/>
            <w:vAlign w:val="center"/>
          </w:tcPr>
          <w:p w14:paraId="61FD9578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-(DD+)</w:t>
            </w:r>
          </w:p>
        </w:tc>
        <w:tc>
          <w:tcPr>
            <w:tcW w:w="1015" w:type="pct"/>
            <w:vAlign w:val="center"/>
          </w:tcPr>
          <w:p w14:paraId="65C4B563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591E92EF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D +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)</w:t>
            </w:r>
          </w:p>
        </w:tc>
      </w:tr>
      <w:tr w14:paraId="36FA29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 w:hRule="atLeast"/>
        </w:trPr>
        <w:tc>
          <w:tcPr>
            <w:tcW w:w="879" w:type="pct"/>
            <w:vAlign w:val="center"/>
          </w:tcPr>
          <w:p w14:paraId="1E9DB7DA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8</w:t>
            </w:r>
          </w:p>
        </w:tc>
        <w:tc>
          <w:tcPr>
            <w:tcW w:w="1468" w:type="pct"/>
            <w:vAlign w:val="center"/>
          </w:tcPr>
          <w:p w14:paraId="467B87BE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-(DD-)</w:t>
            </w:r>
          </w:p>
        </w:tc>
        <w:tc>
          <w:tcPr>
            <w:tcW w:w="1015" w:type="pct"/>
            <w:vAlign w:val="center"/>
          </w:tcPr>
          <w:p w14:paraId="6007706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4E8F1B33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D-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)</w:t>
            </w:r>
          </w:p>
        </w:tc>
      </w:tr>
    </w:tbl>
    <w:p w14:paraId="5D69589F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46494464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Инструкция </w:t>
      </w:r>
    </w:p>
    <w:p w14:paraId="5222D836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При скорости передачи данных Ethernet 1000 </w:t>
      </w:r>
      <w:r>
        <w:rPr>
          <w:rFonts w:hint="default" w:ascii="Times New Roman" w:hAnsi="Times New Roman" w:cs="Times New Roman"/>
          <w:sz w:val="21"/>
          <w:szCs w:val="21"/>
        </w:rPr>
        <w:t>Mbps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и 100 </w:t>
      </w:r>
      <w:r>
        <w:rPr>
          <w:rFonts w:hint="default" w:ascii="Times New Roman" w:hAnsi="Times New Roman" w:cs="Times New Roman"/>
          <w:sz w:val="21"/>
          <w:szCs w:val="21"/>
        </w:rPr>
        <w:t>Mbps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значения 4, 5, 7 и 8 футов различаются.</w:t>
      </w:r>
    </w:p>
    <w:p w14:paraId="56DDAEE5">
      <w:p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 xml:space="preserve"> </w:t>
      </w:r>
    </w:p>
    <w:p w14:paraId="6335CFD7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>Требования к длине</w:t>
      </w:r>
    </w:p>
    <w:p w14:paraId="2582F0EF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Технология FastEthernet подтвердила, что при использовании шины EtherCAT длина кабеля между устройствами не может превышать 100 метров. Превышение этой длины приведет к ослаблению сигнала и нарушению нормальной связи.</w:t>
      </w:r>
    </w:p>
    <w:p w14:paraId="6CE098CB">
      <w:pPr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6F45E16F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Технические требования </w:t>
      </w:r>
    </w:p>
    <w:p w14:paraId="7A0125A3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Проверка проводимости на 100%, отсутствие короткого замыкания, автоматического выключателя, несоосности и плохого контакта. Для передачи сетевых данных по шине EtherCAT используются экранированные кабели. Рекомендуется использовать сетевые кабели следующих спецификаций：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486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80"/>
        <w:gridCol w:w="6219"/>
      </w:tblGrid>
      <w:tr w14:paraId="761129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shd w:val="clear" w:color="auto" w:fill="CFCECE" w:themeFill="background2" w:themeFillShade="E5"/>
          </w:tcPr>
          <w:p w14:paraId="6D8F9E53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Программа</w:t>
            </w:r>
          </w:p>
        </w:tc>
        <w:tc>
          <w:tcPr>
            <w:tcW w:w="3746" w:type="pct"/>
            <w:shd w:val="clear" w:color="auto" w:fill="CFCECE" w:themeFill="background2" w:themeFillShade="E5"/>
          </w:tcPr>
          <w:p w14:paraId="72ED51D4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Спецификация</w:t>
            </w:r>
          </w:p>
        </w:tc>
      </w:tr>
      <w:tr w14:paraId="7D1F3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647C65C4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Тип электрического кабеля </w:t>
            </w:r>
          </w:p>
        </w:tc>
        <w:tc>
          <w:tcPr>
            <w:tcW w:w="3746" w:type="pct"/>
          </w:tcPr>
          <w:p w14:paraId="7FBEBF4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Эластичный соединительный кабель, S-FTP, SUPER CAT5E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ab/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ab/>
            </w:r>
          </w:p>
          <w:p w14:paraId="5581AB49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</w:p>
        </w:tc>
      </w:tr>
      <w:tr w14:paraId="1A8DD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vAlign w:val="center"/>
          </w:tcPr>
          <w:p w14:paraId="49D26534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Удовлетворяющий стандарт</w:t>
            </w:r>
          </w:p>
        </w:tc>
        <w:tc>
          <w:tcPr>
            <w:tcW w:w="3746" w:type="pct"/>
          </w:tcPr>
          <w:p w14:paraId="69F711D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EIA/TIA568A</w:t>
            </w:r>
            <w:r>
              <w:rPr>
                <w:rFonts w:hint="eastAsia" w:ascii="Times New Roman" w:hAnsi="Times New Roman" w:cs="Times New Roman" w:eastAsiaTheme="majorEastAsia"/>
                <w:sz w:val="21"/>
                <w:szCs w:val="21"/>
                <w:lang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EN50173</w:t>
            </w:r>
            <w:r>
              <w:rPr>
                <w:rFonts w:hint="eastAsia" w:ascii="Times New Roman" w:hAnsi="Times New Roman" w:cs="Times New Roman" w:eastAsiaTheme="majorEastAsia"/>
                <w:sz w:val="21"/>
                <w:szCs w:val="21"/>
                <w:lang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 xml:space="preserve">ISO/IEC11801 </w:t>
            </w:r>
          </w:p>
          <w:p w14:paraId="1D3826C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EIA/TI Abulletin TSB</w:t>
            </w:r>
            <w:r>
              <w:rPr>
                <w:rFonts w:hint="eastAsia" w:ascii="Times New Roman" w:hAnsi="Times New Roman" w:cs="Times New Roman" w:eastAsiaTheme="majorEastAsia"/>
                <w:sz w:val="21"/>
                <w:szCs w:val="21"/>
                <w:lang w:eastAsia="zh-CN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EIA/TIA SB40-A&amp;TSB36</w:t>
            </w:r>
          </w:p>
        </w:tc>
      </w:tr>
      <w:tr w14:paraId="59690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40B8C47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Сечение провода</w:t>
            </w:r>
          </w:p>
        </w:tc>
        <w:tc>
          <w:tcPr>
            <w:tcW w:w="3746" w:type="pct"/>
          </w:tcPr>
          <w:p w14:paraId="454F4DE2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26AWG</w:t>
            </w:r>
          </w:p>
        </w:tc>
      </w:tr>
      <w:tr w14:paraId="050F1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vAlign w:val="center"/>
          </w:tcPr>
          <w:p w14:paraId="5DF8818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Тип провода</w:t>
            </w:r>
          </w:p>
        </w:tc>
        <w:tc>
          <w:tcPr>
            <w:tcW w:w="3746" w:type="pct"/>
          </w:tcPr>
          <w:p w14:paraId="3A11DB81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Витая пара</w:t>
            </w:r>
          </w:p>
        </w:tc>
      </w:tr>
      <w:tr w14:paraId="2041EE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146D4DD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Пара линий</w:t>
            </w:r>
          </w:p>
        </w:tc>
        <w:tc>
          <w:tcPr>
            <w:tcW w:w="3746" w:type="pct"/>
          </w:tcPr>
          <w:p w14:paraId="2CB560A5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4</w:t>
            </w:r>
          </w:p>
        </w:tc>
      </w:tr>
    </w:tbl>
    <w:p w14:paraId="686AB737">
      <w:pPr>
        <w:rPr>
          <w:rFonts w:hint="default" w:ascii="Times New Roman" w:hAnsi="Times New Roman" w:cs="Times New Roman"/>
          <w:b/>
          <w:bCs/>
        </w:rPr>
      </w:pPr>
    </w:p>
    <w:p w14:paraId="7176BBC6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</w:rPr>
        <w:t>Соотношение между количеством узлов шины EtherCAT, сопротивлением кабеля и дальностью передачи показано в следующей таблице：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485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56"/>
        <w:gridCol w:w="1864"/>
        <w:gridCol w:w="1628"/>
        <w:gridCol w:w="1599"/>
        <w:gridCol w:w="1535"/>
      </w:tblGrid>
      <w:tr w14:paraId="34870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shd w:val="clear" w:color="auto" w:fill="CFCECE" w:themeFill="background2" w:themeFillShade="E5"/>
          </w:tcPr>
          <w:p w14:paraId="7E2C18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Максимальное количество узлов </w:t>
            </w:r>
          </w:p>
        </w:tc>
        <w:tc>
          <w:tcPr>
            <w:tcW w:w="1125" w:type="pct"/>
            <w:shd w:val="clear" w:color="auto" w:fill="FFFFFF" w:themeFill="background1"/>
          </w:tcPr>
          <w:p w14:paraId="3928060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Сопротивление электрического кабеля </w:t>
            </w:r>
          </w:p>
        </w:tc>
        <w:tc>
          <w:tcPr>
            <w:tcW w:w="982" w:type="pct"/>
            <w:shd w:val="clear" w:color="auto" w:fill="FFFFFF" w:themeFill="background1"/>
          </w:tcPr>
          <w:p w14:paraId="7A1F921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16</w:t>
            </w:r>
          </w:p>
        </w:tc>
        <w:tc>
          <w:tcPr>
            <w:tcW w:w="965" w:type="pct"/>
            <w:shd w:val="clear" w:color="auto" w:fill="FFFFFF" w:themeFill="background1"/>
          </w:tcPr>
          <w:p w14:paraId="10C0D1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32</w:t>
            </w:r>
          </w:p>
        </w:tc>
        <w:tc>
          <w:tcPr>
            <w:tcW w:w="927" w:type="pct"/>
            <w:shd w:val="clear" w:color="auto" w:fill="FFFFFF" w:themeFill="background1"/>
          </w:tcPr>
          <w:p w14:paraId="0EE6690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64</w:t>
            </w:r>
          </w:p>
        </w:tc>
      </w:tr>
      <w:tr w14:paraId="7D0591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restart"/>
            <w:shd w:val="clear" w:color="auto" w:fill="CFCECE" w:themeFill="background2" w:themeFillShade="E5"/>
            <w:vAlign w:val="center"/>
          </w:tcPr>
          <w:p w14:paraId="656307F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Расстояние передачи</w:t>
            </w:r>
          </w:p>
        </w:tc>
        <w:tc>
          <w:tcPr>
            <w:tcW w:w="1125" w:type="pct"/>
          </w:tcPr>
          <w:p w14:paraId="33E5558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88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4F53680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215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6260123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200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1151D33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170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</w:tr>
      <w:tr w14:paraId="7284E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  <w:vAlign w:val="center"/>
          </w:tcPr>
          <w:p w14:paraId="736ABD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</w:p>
        </w:tc>
        <w:tc>
          <w:tcPr>
            <w:tcW w:w="1125" w:type="pct"/>
          </w:tcPr>
          <w:p w14:paraId="4F4835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93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Ом/км</w:t>
            </w:r>
          </w:p>
        </w:tc>
        <w:tc>
          <w:tcPr>
            <w:tcW w:w="982" w:type="pct"/>
          </w:tcPr>
          <w:p w14:paraId="4212F9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205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1AF0A1A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185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153C714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160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</w:tr>
      <w:tr w14:paraId="12CE5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</w:tcPr>
          <w:p w14:paraId="36C2865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</w:p>
        </w:tc>
        <w:tc>
          <w:tcPr>
            <w:tcW w:w="1125" w:type="pct"/>
          </w:tcPr>
          <w:p w14:paraId="79EB407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157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588312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120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0C38966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110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49784DD0">
            <w:pPr>
              <w:pStyle w:val="21"/>
              <w:numPr>
                <w:ilvl w:val="0"/>
                <w:numId w:val="17"/>
              </w:num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метров</w:t>
            </w:r>
          </w:p>
        </w:tc>
      </w:tr>
    </w:tbl>
    <w:p w14:paraId="44BFD0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7245D71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38399AC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29EEEA75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216DDA49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  <w:highlight w:val="none"/>
        </w:rPr>
      </w:pPr>
      <w:bookmarkStart w:id="38" w:name="_Toc15459"/>
      <w:bookmarkStart w:id="39" w:name="_Toc26624"/>
      <w:bookmarkStart w:id="40" w:name="_Toc176"/>
      <w:r>
        <w:rPr>
          <w:rFonts w:hint="default" w:ascii="Times New Roman" w:hAnsi="Times New Roman" w:eastAsia="黑体" w:cs="Times New Roman"/>
          <w:bCs/>
          <w:sz w:val="32"/>
          <w:szCs w:val="32"/>
          <w:highlight w:val="none"/>
          <w:lang w:val="ru-RU"/>
        </w:rPr>
        <w:t>Спецификация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  <w:lang w:val="ru-RU"/>
        </w:rPr>
        <w:t xml:space="preserve"> соединения дисплея</w:t>
      </w:r>
      <w:bookmarkEnd w:id="38"/>
      <w:bookmarkEnd w:id="39"/>
      <w:bookmarkEnd w:id="40"/>
    </w:p>
    <w:p w14:paraId="3131F191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  <w:highlight w:val="none"/>
        </w:rPr>
      </w:pPr>
      <w:r>
        <w:rPr>
          <w:rFonts w:hint="default" w:ascii="Times New Roman" w:hAnsi="Times New Roman" w:cs="Times New Roman"/>
          <w:bCs/>
          <w:sz w:val="30"/>
          <w:szCs w:val="30"/>
          <w:highlight w:val="none"/>
          <w:lang w:val="ru-RU"/>
        </w:rPr>
        <w:t>Спецификация</w:t>
      </w:r>
      <w:r>
        <w:rPr>
          <w:rFonts w:hint="default" w:ascii="Times New Roman" w:hAnsi="Times New Roman" w:cs="Times New Roman"/>
          <w:sz w:val="30"/>
          <w:szCs w:val="30"/>
          <w:highlight w:val="none"/>
          <w:lang w:val="ru-RU"/>
        </w:rPr>
        <w:t xml:space="preserve"> соединения </w:t>
      </w:r>
      <w:r>
        <w:rPr>
          <w:rFonts w:hint="default" w:ascii="Times New Roman" w:hAnsi="Times New Roman" w:cs="Times New Roman"/>
          <w:sz w:val="30"/>
          <w:szCs w:val="30"/>
          <w:highlight w:val="none"/>
        </w:rPr>
        <w:t>DP</w:t>
      </w:r>
    </w:p>
    <w:p w14:paraId="3D90376E">
      <w:pPr>
        <w:widowControl/>
        <w:numPr>
          <w:ilvl w:val="0"/>
          <w:numId w:val="14"/>
        </w:numPr>
        <w:jc w:val="left"/>
        <w:rPr>
          <w:rFonts w:hint="default" w:ascii="Times New Roman" w:hAnsi="Times New Roman" w:cs="Times New Roman"/>
          <w:b/>
          <w:bCs/>
          <w:lang w:val="ru-RU"/>
        </w:rPr>
      </w:pPr>
      <w:r>
        <w:rPr>
          <w:rFonts w:hint="default" w:ascii="Times New Roman" w:hAnsi="Times New Roman" w:cs="Times New Roman"/>
          <w:b/>
          <w:bCs/>
          <w:lang w:val="ru-RU"/>
        </w:rPr>
        <w:t>Промышленный интеллектуальный компьютер использует стандартный интерфейс отображения DP, основные спецификации которого следующие：</w:t>
      </w:r>
    </w:p>
    <w:p w14:paraId="60DA7E79">
      <w:pPr>
        <w:widowControl/>
        <w:numPr>
          <w:ilvl w:val="0"/>
          <w:numId w:val="0"/>
        </w:numPr>
        <w:jc w:val="left"/>
        <w:rPr>
          <w:rFonts w:hint="default" w:ascii="Times New Roman" w:hAnsi="Times New Roman" w:cs="Times New Roman"/>
          <w:b/>
          <w:bCs/>
          <w:lang w:val="ru-RU"/>
        </w:rPr>
      </w:pPr>
    </w:p>
    <w:tbl>
      <w:tblPr>
        <w:tblStyle w:val="14"/>
        <w:tblpPr w:leftFromText="180" w:rightFromText="180" w:vertAnchor="text" w:horzAnchor="page" w:tblpX="1926" w:tblpY="20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90"/>
        <w:gridCol w:w="3230"/>
      </w:tblGrid>
      <w:tr w14:paraId="6028D8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  <w:shd w:val="clear" w:color="auto" w:fill="CFCECE" w:themeFill="background2" w:themeFillShade="E5"/>
          </w:tcPr>
          <w:p w14:paraId="179AF4DA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Программа</w:t>
            </w:r>
          </w:p>
        </w:tc>
        <w:tc>
          <w:tcPr>
            <w:tcW w:w="1895" w:type="pct"/>
            <w:shd w:val="clear" w:color="auto" w:fill="CFCECE" w:themeFill="background2" w:themeFillShade="E5"/>
          </w:tcPr>
          <w:p w14:paraId="590AA58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Cs w:val="21"/>
                <w:lang w:val="ru-RU"/>
              </w:rPr>
              <w:t xml:space="preserve"> Спецификация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3A117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</w:tcPr>
          <w:p w14:paraId="5ADAD28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Тип сигнала</w:t>
            </w:r>
          </w:p>
        </w:tc>
        <w:tc>
          <w:tcPr>
            <w:tcW w:w="1895" w:type="pct"/>
          </w:tcPr>
          <w:p w14:paraId="4B355CD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DP1.2</w:t>
            </w:r>
          </w:p>
        </w:tc>
      </w:tr>
      <w:tr w14:paraId="022191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</w:tcPr>
          <w:p w14:paraId="261B009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расширение</w:t>
            </w:r>
          </w:p>
        </w:tc>
        <w:tc>
          <w:tcPr>
            <w:tcW w:w="1895" w:type="pct"/>
          </w:tcPr>
          <w:p w14:paraId="0D2B095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1920x1080@60Hz</w:t>
            </w:r>
          </w:p>
        </w:tc>
      </w:tr>
      <w:tr w14:paraId="3BCB5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</w:tcPr>
          <w:p w14:paraId="642A52E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Поддерживается ли горячее подключение</w:t>
            </w:r>
          </w:p>
        </w:tc>
        <w:tc>
          <w:tcPr>
            <w:tcW w:w="1895" w:type="pct"/>
          </w:tcPr>
          <w:p w14:paraId="3A10CA7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Поддерживается</w:t>
            </w:r>
          </w:p>
        </w:tc>
      </w:tr>
    </w:tbl>
    <w:p w14:paraId="54A17C8E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59477649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1199515</wp:posOffset>
            </wp:positionH>
            <wp:positionV relativeFrom="paragraph">
              <wp:posOffset>314960</wp:posOffset>
            </wp:positionV>
            <wp:extent cx="2355850" cy="901700"/>
            <wp:effectExtent l="0" t="0" r="6350" b="12700"/>
            <wp:wrapTopAndBottom/>
            <wp:docPr id="3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9017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</w:rPr>
        <w:t xml:space="preserve">Определение вывода зажима </w:t>
      </w:r>
      <w:r>
        <w:rPr>
          <w:rFonts w:hint="default" w:ascii="Times New Roman" w:hAnsi="Times New Roman" w:cs="Times New Roman"/>
          <w:b/>
        </w:rPr>
        <w:t xml:space="preserve">pin </w:t>
      </w:r>
      <w:r>
        <w:rPr>
          <w:rFonts w:hint="default" w:ascii="Times New Roman" w:hAnsi="Times New Roman" w:cs="Times New Roman"/>
          <w:b/>
          <w:bCs/>
        </w:rPr>
        <w:t>DP следующ</w:t>
      </w:r>
      <w:r>
        <w:rPr>
          <w:rFonts w:hint="default" w:ascii="Times New Roman" w:hAnsi="Times New Roman" w:cs="Times New Roman"/>
          <w:b/>
          <w:bCs/>
          <w:lang w:val="ru-RU"/>
        </w:rPr>
        <w:t>ее</w:t>
      </w:r>
      <w:r>
        <w:rPr>
          <w:rFonts w:hint="default" w:ascii="Times New Roman" w:hAnsi="Times New Roman" w:cs="Times New Roman"/>
          <w:b/>
          <w:bCs/>
        </w:rPr>
        <w:t>：</w:t>
      </w:r>
    </w:p>
    <w:tbl>
      <w:tblPr>
        <w:tblStyle w:val="14"/>
        <w:tblpPr w:leftFromText="180" w:rightFromText="180" w:vertAnchor="text" w:horzAnchor="page" w:tblpX="1780" w:tblpY="2204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4"/>
        <w:gridCol w:w="1851"/>
        <w:gridCol w:w="5614"/>
      </w:tblGrid>
      <w:tr w14:paraId="2F525E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shd w:val="clear" w:color="auto" w:fill="CFCECE" w:themeFill="background2" w:themeFillShade="E5"/>
            <w:vAlign w:val="top"/>
          </w:tcPr>
          <w:p w14:paraId="3C935140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Номер</w:t>
            </w:r>
          </w:p>
        </w:tc>
        <w:tc>
          <w:tcPr>
            <w:tcW w:w="1086" w:type="pct"/>
            <w:shd w:val="clear" w:color="auto" w:fill="CFCECE" w:themeFill="background2" w:themeFillShade="E5"/>
            <w:vAlign w:val="top"/>
          </w:tcPr>
          <w:p w14:paraId="6545DBE7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Описание</w:t>
            </w:r>
          </w:p>
        </w:tc>
        <w:tc>
          <w:tcPr>
            <w:tcW w:w="3294" w:type="pct"/>
            <w:shd w:val="clear" w:color="auto" w:fill="CFCECE" w:themeFill="background2" w:themeFillShade="E5"/>
            <w:vAlign w:val="top"/>
          </w:tcPr>
          <w:p w14:paraId="64BEC0BB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5005E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D29691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  <w:tc>
          <w:tcPr>
            <w:tcW w:w="1086" w:type="pct"/>
            <w:vAlign w:val="top"/>
          </w:tcPr>
          <w:p w14:paraId="0E660C2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0 (p)</w:t>
            </w:r>
          </w:p>
        </w:tc>
        <w:tc>
          <w:tcPr>
            <w:tcW w:w="3294" w:type="pct"/>
            <w:vAlign w:val="top"/>
          </w:tcPr>
          <w:p w14:paraId="368F23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0: дифференциальный сигнал</w:t>
            </w:r>
          </w:p>
        </w:tc>
      </w:tr>
      <w:tr w14:paraId="0B0D09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D76C7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</w:t>
            </w:r>
          </w:p>
        </w:tc>
        <w:tc>
          <w:tcPr>
            <w:tcW w:w="1086" w:type="pct"/>
            <w:vAlign w:val="top"/>
          </w:tcPr>
          <w:p w14:paraId="0FDAD67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161517B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33DD0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2835DB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</w:t>
            </w:r>
          </w:p>
        </w:tc>
        <w:tc>
          <w:tcPr>
            <w:tcW w:w="1086" w:type="pct"/>
            <w:vAlign w:val="top"/>
          </w:tcPr>
          <w:p w14:paraId="4F56940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0 (n)</w:t>
            </w:r>
          </w:p>
        </w:tc>
        <w:tc>
          <w:tcPr>
            <w:tcW w:w="3294" w:type="pct"/>
            <w:vAlign w:val="top"/>
          </w:tcPr>
          <w:p w14:paraId="197DD50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0: дифференциальный сигнал</w:t>
            </w:r>
          </w:p>
        </w:tc>
      </w:tr>
      <w:tr w14:paraId="6F2F8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23C62A4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</w:t>
            </w:r>
          </w:p>
        </w:tc>
        <w:tc>
          <w:tcPr>
            <w:tcW w:w="1086" w:type="pct"/>
            <w:vAlign w:val="top"/>
          </w:tcPr>
          <w:p w14:paraId="3EEFA7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1 (p)</w:t>
            </w:r>
          </w:p>
        </w:tc>
        <w:tc>
          <w:tcPr>
            <w:tcW w:w="3294" w:type="pct"/>
            <w:vAlign w:val="top"/>
          </w:tcPr>
          <w:p w14:paraId="5E73D4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1: дифференциальный сигнал</w:t>
            </w:r>
          </w:p>
        </w:tc>
      </w:tr>
      <w:tr w14:paraId="27E21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9B47D2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</w:p>
        </w:tc>
        <w:tc>
          <w:tcPr>
            <w:tcW w:w="1086" w:type="pct"/>
            <w:vAlign w:val="top"/>
          </w:tcPr>
          <w:p w14:paraId="46A09F7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47F3E8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418DD6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6F9929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6</w:t>
            </w:r>
          </w:p>
        </w:tc>
        <w:tc>
          <w:tcPr>
            <w:tcW w:w="1086" w:type="pct"/>
            <w:vAlign w:val="top"/>
          </w:tcPr>
          <w:p w14:paraId="6DF7CE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1 (n)</w:t>
            </w:r>
          </w:p>
        </w:tc>
        <w:tc>
          <w:tcPr>
            <w:tcW w:w="3294" w:type="pct"/>
            <w:vAlign w:val="top"/>
          </w:tcPr>
          <w:p w14:paraId="6FFE8E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1: дифференциальный сигнал</w:t>
            </w:r>
          </w:p>
        </w:tc>
      </w:tr>
      <w:tr w14:paraId="56511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560DA00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7</w:t>
            </w:r>
          </w:p>
        </w:tc>
        <w:tc>
          <w:tcPr>
            <w:tcW w:w="1086" w:type="pct"/>
            <w:vAlign w:val="top"/>
          </w:tcPr>
          <w:p w14:paraId="3F1643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2 (p)</w:t>
            </w:r>
          </w:p>
        </w:tc>
        <w:tc>
          <w:tcPr>
            <w:tcW w:w="3294" w:type="pct"/>
            <w:vAlign w:val="top"/>
          </w:tcPr>
          <w:p w14:paraId="59D26F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2: дифференциальный сигнал</w:t>
            </w:r>
          </w:p>
        </w:tc>
      </w:tr>
      <w:tr w14:paraId="489B9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346C29D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8</w:t>
            </w:r>
          </w:p>
        </w:tc>
        <w:tc>
          <w:tcPr>
            <w:tcW w:w="1086" w:type="pct"/>
            <w:vAlign w:val="top"/>
          </w:tcPr>
          <w:p w14:paraId="327ADFB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09E1644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17479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75E4E6A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</w:t>
            </w:r>
          </w:p>
        </w:tc>
        <w:tc>
          <w:tcPr>
            <w:tcW w:w="1086" w:type="pct"/>
            <w:vAlign w:val="top"/>
          </w:tcPr>
          <w:p w14:paraId="63C683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2 (n)</w:t>
            </w:r>
          </w:p>
        </w:tc>
        <w:tc>
          <w:tcPr>
            <w:tcW w:w="3294" w:type="pct"/>
            <w:vAlign w:val="top"/>
          </w:tcPr>
          <w:p w14:paraId="0AB55B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2: дифференциальный сигнал</w:t>
            </w:r>
          </w:p>
        </w:tc>
      </w:tr>
      <w:tr w14:paraId="10335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15C065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</w:t>
            </w:r>
          </w:p>
        </w:tc>
        <w:tc>
          <w:tcPr>
            <w:tcW w:w="1086" w:type="pct"/>
            <w:vAlign w:val="top"/>
          </w:tcPr>
          <w:p w14:paraId="22C9967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3 (p)</w:t>
            </w:r>
          </w:p>
        </w:tc>
        <w:tc>
          <w:tcPr>
            <w:tcW w:w="3294" w:type="pct"/>
            <w:vAlign w:val="top"/>
          </w:tcPr>
          <w:p w14:paraId="44D2806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3: дифференциальный сигнал</w:t>
            </w:r>
          </w:p>
        </w:tc>
      </w:tr>
      <w:tr w14:paraId="3C74D4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56677FE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11</w:t>
            </w:r>
          </w:p>
        </w:tc>
        <w:tc>
          <w:tcPr>
            <w:tcW w:w="1086" w:type="pct"/>
            <w:vAlign w:val="top"/>
          </w:tcPr>
          <w:p w14:paraId="604144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6F5C527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27EEE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5C79A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12</w:t>
            </w:r>
          </w:p>
        </w:tc>
        <w:tc>
          <w:tcPr>
            <w:tcW w:w="1086" w:type="pct"/>
            <w:vAlign w:val="top"/>
          </w:tcPr>
          <w:p w14:paraId="280852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3 (n)</w:t>
            </w:r>
          </w:p>
        </w:tc>
        <w:tc>
          <w:tcPr>
            <w:tcW w:w="3294" w:type="pct"/>
            <w:vAlign w:val="top"/>
          </w:tcPr>
          <w:p w14:paraId="4E982B0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3: дифференциальный сигнал</w:t>
            </w:r>
          </w:p>
        </w:tc>
      </w:tr>
      <w:tr w14:paraId="15DBB7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EAC366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13</w:t>
            </w:r>
          </w:p>
        </w:tc>
        <w:tc>
          <w:tcPr>
            <w:tcW w:w="1086" w:type="pct"/>
            <w:vAlign w:val="top"/>
          </w:tcPr>
          <w:p w14:paraId="299721C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782FEC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749B2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E62171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14</w:t>
            </w:r>
          </w:p>
        </w:tc>
        <w:tc>
          <w:tcPr>
            <w:tcW w:w="1086" w:type="pct"/>
            <w:vAlign w:val="top"/>
          </w:tcPr>
          <w:p w14:paraId="3819FE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48213F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6557A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9F8DF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15</w:t>
            </w:r>
          </w:p>
        </w:tc>
        <w:tc>
          <w:tcPr>
            <w:tcW w:w="1086" w:type="pct"/>
            <w:vAlign w:val="top"/>
          </w:tcPr>
          <w:p w14:paraId="4DEA583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AUX_CH (p)</w:t>
            </w:r>
          </w:p>
        </w:tc>
        <w:tc>
          <w:tcPr>
            <w:tcW w:w="3294" w:type="pct"/>
            <w:vAlign w:val="top"/>
          </w:tcPr>
          <w:p w14:paraId="3571223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Вспомогательный канал: дифференциальный сигнал</w:t>
            </w:r>
          </w:p>
        </w:tc>
      </w:tr>
      <w:tr w14:paraId="51652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D94CD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</w:t>
            </w:r>
          </w:p>
        </w:tc>
        <w:tc>
          <w:tcPr>
            <w:tcW w:w="1086" w:type="pct"/>
            <w:vAlign w:val="top"/>
          </w:tcPr>
          <w:p w14:paraId="0B08736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3551734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68A331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DC71E9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17</w:t>
            </w:r>
          </w:p>
        </w:tc>
        <w:tc>
          <w:tcPr>
            <w:tcW w:w="1086" w:type="pct"/>
            <w:vAlign w:val="top"/>
          </w:tcPr>
          <w:p w14:paraId="28B004A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AUX_CH (n)</w:t>
            </w:r>
          </w:p>
        </w:tc>
        <w:tc>
          <w:tcPr>
            <w:tcW w:w="3294" w:type="pct"/>
            <w:vAlign w:val="top"/>
          </w:tcPr>
          <w:p w14:paraId="1EDAB8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Вспомогательный канал: дифференциальный сигнал</w:t>
            </w:r>
          </w:p>
        </w:tc>
      </w:tr>
      <w:tr w14:paraId="5D010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FB021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18</w:t>
            </w:r>
          </w:p>
        </w:tc>
        <w:tc>
          <w:tcPr>
            <w:tcW w:w="1086" w:type="pct"/>
            <w:vAlign w:val="top"/>
          </w:tcPr>
          <w:p w14:paraId="40C095A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Hot Plug</w:t>
            </w:r>
          </w:p>
        </w:tc>
        <w:tc>
          <w:tcPr>
            <w:tcW w:w="3294" w:type="pct"/>
            <w:vAlign w:val="top"/>
          </w:tcPr>
          <w:p w14:paraId="016FDFA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Обнаружение с возможностью горячего подключения</w:t>
            </w:r>
          </w:p>
        </w:tc>
      </w:tr>
      <w:tr w14:paraId="6971A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A7520F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19</w:t>
            </w:r>
          </w:p>
        </w:tc>
        <w:tc>
          <w:tcPr>
            <w:tcW w:w="1086" w:type="pct"/>
            <w:vAlign w:val="top"/>
          </w:tcPr>
          <w:p w14:paraId="45F6E12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DP_PWR Return</w:t>
            </w:r>
          </w:p>
        </w:tc>
        <w:tc>
          <w:tcPr>
            <w:tcW w:w="3294" w:type="pct"/>
            <w:vAlign w:val="top"/>
          </w:tcPr>
          <w:p w14:paraId="3568197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Сигнал обратной связи по питанию интерфейса</w:t>
            </w:r>
          </w:p>
        </w:tc>
      </w:tr>
      <w:tr w14:paraId="0338B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76641E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</w:t>
            </w:r>
          </w:p>
        </w:tc>
        <w:tc>
          <w:tcPr>
            <w:tcW w:w="1086" w:type="pct"/>
            <w:vAlign w:val="top"/>
          </w:tcPr>
          <w:p w14:paraId="1743C0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DP_PWR</w:t>
            </w:r>
          </w:p>
        </w:tc>
        <w:tc>
          <w:tcPr>
            <w:tcW w:w="3294" w:type="pct"/>
            <w:vAlign w:val="top"/>
          </w:tcPr>
          <w:p w14:paraId="4B2AD2D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Источник питания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：+3.3V</w:t>
            </w:r>
          </w:p>
        </w:tc>
      </w:tr>
    </w:tbl>
    <w:p w14:paraId="167A1275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333D56B3">
      <w:pPr>
        <w:widowControl w:val="0"/>
        <w:numPr>
          <w:ilvl w:val="0"/>
          <w:numId w:val="0"/>
        </w:numPr>
        <w:bidi w:val="0"/>
        <w:jc w:val="both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2E66183C">
      <w:pPr>
        <w:pStyle w:val="4"/>
        <w:numPr>
          <w:ilvl w:val="2"/>
          <w:numId w:val="1"/>
        </w:numPr>
        <w:bidi w:val="0"/>
        <w:ind w:left="709" w:leftChars="0" w:hanging="709" w:firstLineChars="0"/>
        <w:rPr>
          <w:rFonts w:hint="default" w:ascii="Times New Roman" w:hAnsi="Times New Roman" w:cs="Times New Roman"/>
          <w:sz w:val="30"/>
          <w:szCs w:val="30"/>
          <w:lang w:val="ru-RU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>Спецификация интерфейса HDMI</w:t>
      </w:r>
    </w:p>
    <w:p w14:paraId="46D6220B">
      <w:pPr>
        <w:numPr>
          <w:ilvl w:val="0"/>
          <w:numId w:val="14"/>
        </w:numPr>
        <w:bidi w:val="0"/>
        <w:ind w:left="420" w:leftChars="0" w:hanging="420" w:firstLineChars="0"/>
        <w:rPr>
          <w:rFonts w:hint="default" w:ascii="Times New Roman" w:hAnsi="Times New Roman" w:cs="Times New Roman"/>
          <w:b/>
          <w:bCs/>
          <w:sz w:val="24"/>
          <w:szCs w:val="32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 w:eastAsia="zh-CN"/>
        </w:rPr>
        <w:t>Промышленный интеллектуальный компьютер использует стандартный интерфейс отображения HDMI, основные спецификации которого следующие：</w:t>
      </w:r>
    </w:p>
    <w:p w14:paraId="623D1C88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tbl>
      <w:tblPr>
        <w:tblStyle w:val="14"/>
        <w:tblpPr w:leftFromText="180" w:rightFromText="180" w:vertAnchor="text" w:horzAnchor="page" w:tblpX="2020" w:tblpY="86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66"/>
        <w:gridCol w:w="3254"/>
      </w:tblGrid>
      <w:tr w14:paraId="02328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  <w:shd w:val="clear" w:color="auto" w:fill="CFCECE" w:themeFill="background2" w:themeFillShade="E5"/>
          </w:tcPr>
          <w:p w14:paraId="463A66E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Программа</w:t>
            </w:r>
          </w:p>
        </w:tc>
        <w:tc>
          <w:tcPr>
            <w:tcW w:w="1909" w:type="pct"/>
            <w:shd w:val="clear" w:color="auto" w:fill="CFCECE" w:themeFill="background2" w:themeFillShade="E5"/>
          </w:tcPr>
          <w:p w14:paraId="432122D8">
            <w:pPr>
              <w:jc w:val="center"/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 xml:space="preserve">Спецификация </w:t>
            </w:r>
          </w:p>
        </w:tc>
      </w:tr>
      <w:tr w14:paraId="56B24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13E97C1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Тип сигнала</w:t>
            </w:r>
          </w:p>
        </w:tc>
        <w:tc>
          <w:tcPr>
            <w:tcW w:w="1909" w:type="pct"/>
          </w:tcPr>
          <w:p w14:paraId="28158B77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Числовые данные HDMI</w:t>
            </w:r>
          </w:p>
        </w:tc>
      </w:tr>
      <w:tr w14:paraId="0AD3F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7B92BCF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>Максимальное разрешение</w:t>
            </w:r>
          </w:p>
        </w:tc>
        <w:tc>
          <w:tcPr>
            <w:tcW w:w="1909" w:type="pct"/>
          </w:tcPr>
          <w:p w14:paraId="1EEF6C7B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</w:rPr>
              <w:t>1080P</w:t>
            </w:r>
          </w:p>
        </w:tc>
      </w:tr>
      <w:tr w14:paraId="0CEC99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5A90090D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Поддерживается ли горячее подключение </w:t>
            </w:r>
          </w:p>
        </w:tc>
        <w:tc>
          <w:tcPr>
            <w:tcW w:w="1909" w:type="pct"/>
          </w:tcPr>
          <w:p w14:paraId="7D22C8A8">
            <w:pPr>
              <w:jc w:val="center"/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21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6B91E16D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07E501C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</w:rPr>
        <w:t xml:space="preserve">Определение вывода зажима </w:t>
      </w:r>
      <w:r>
        <w:rPr>
          <w:rFonts w:hint="default" w:ascii="Times New Roman" w:hAnsi="Times New Roman" w:cs="Times New Roman"/>
          <w:b/>
          <w:sz w:val="24"/>
          <w:szCs w:val="24"/>
        </w:rPr>
        <w:t>pin HDMI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 xml:space="preserve"> следующ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>ее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>：</w:t>
      </w:r>
    </w:p>
    <w:p w14:paraId="6C59B211">
      <w:pPr>
        <w:widowControl w:val="0"/>
        <w:numPr>
          <w:ilvl w:val="0"/>
          <w:numId w:val="0"/>
        </w:numPr>
        <w:bidi w:val="0"/>
        <w:jc w:val="both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5DAF4AEE">
      <w:pPr>
        <w:numPr>
          <w:ilvl w:val="0"/>
          <w:numId w:val="0"/>
        </w:numPr>
        <w:bidi w:val="0"/>
        <w:ind w:firstLine="420" w:firstLineChars="0"/>
        <w:rPr>
          <w:rFonts w:hint="default" w:ascii="Times New Roman" w:hAnsi="Times New Roman" w:cs="Times New Roman"/>
          <w:b/>
          <w:sz w:val="2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1167130</wp:posOffset>
            </wp:positionH>
            <wp:positionV relativeFrom="paragraph">
              <wp:posOffset>24765</wp:posOffset>
            </wp:positionV>
            <wp:extent cx="2965450" cy="1244600"/>
            <wp:effectExtent l="0" t="0" r="6350" b="0"/>
            <wp:wrapTopAndBottom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124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4"/>
        <w:tblpPr w:leftFromText="180" w:rightFromText="180" w:vertAnchor="text" w:horzAnchor="page" w:tblpX="2008" w:tblpY="68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6"/>
        <w:gridCol w:w="6776"/>
      </w:tblGrid>
      <w:tr w14:paraId="5CC7F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shd w:val="clear" w:color="auto" w:fill="CFCECE" w:themeFill="background2" w:themeFillShade="E5"/>
          </w:tcPr>
          <w:p w14:paraId="350AD890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0" w:type="auto"/>
            <w:shd w:val="clear" w:color="auto" w:fill="CFCECE" w:themeFill="background2" w:themeFillShade="E5"/>
          </w:tcPr>
          <w:p w14:paraId="06CD324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Сигнал</w:t>
            </w:r>
          </w:p>
        </w:tc>
      </w:tr>
      <w:tr w14:paraId="761855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15F7AB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0" w:type="auto"/>
          </w:tcPr>
          <w:p w14:paraId="5FA57EE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Дата TMDS 2+</w:t>
            </w:r>
          </w:p>
        </w:tc>
      </w:tr>
      <w:tr w14:paraId="59F65E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A5B67C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0" w:type="auto"/>
          </w:tcPr>
          <w:p w14:paraId="16D930E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Экранирование числовых данных TMDS 2</w:t>
            </w:r>
          </w:p>
        </w:tc>
      </w:tr>
      <w:tr w14:paraId="52D3F8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0E61B97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0" w:type="auto"/>
          </w:tcPr>
          <w:p w14:paraId="1C6FC804">
            <w:pPr>
              <w:jc w:val="center"/>
              <w:rPr>
                <w:rFonts w:hint="eastAsia" w:ascii="Times New Roman" w:hAnsi="Times New Roman" w:cs="Times New Roman" w:eastAsiaTheme="maj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Числовые данные TMDS 2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18"/>
                <w:lang w:val="en-US" w:eastAsia="zh-CN"/>
              </w:rPr>
              <w:t>-</w:t>
            </w:r>
          </w:p>
        </w:tc>
      </w:tr>
      <w:tr w14:paraId="7E22EE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1455A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0" w:type="auto"/>
          </w:tcPr>
          <w:p w14:paraId="4D274FB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Числовые данные TMDS 1+</w:t>
            </w:r>
          </w:p>
        </w:tc>
      </w:tr>
      <w:tr w14:paraId="1CB2AD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2761F3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0" w:type="auto"/>
          </w:tcPr>
          <w:p w14:paraId="0A37C85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Экранирование числовых данных TMDS 1</w:t>
            </w:r>
          </w:p>
        </w:tc>
      </w:tr>
      <w:tr w14:paraId="7557DB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7AC9A8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0" w:type="auto"/>
          </w:tcPr>
          <w:p w14:paraId="5A7C84F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1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</w:p>
        </w:tc>
      </w:tr>
      <w:tr w14:paraId="620ADC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B82481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0" w:type="auto"/>
          </w:tcPr>
          <w:p w14:paraId="27C294B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+</w:t>
            </w:r>
          </w:p>
        </w:tc>
      </w:tr>
      <w:tr w14:paraId="0E9E8B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457AB8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0" w:type="auto"/>
          </w:tcPr>
          <w:p w14:paraId="4E60F46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Экранирование числовых данных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0</w:t>
            </w:r>
          </w:p>
        </w:tc>
      </w:tr>
      <w:tr w14:paraId="5BEFD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036975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9</w:t>
            </w:r>
          </w:p>
        </w:tc>
        <w:tc>
          <w:tcPr>
            <w:tcW w:w="0" w:type="auto"/>
          </w:tcPr>
          <w:p w14:paraId="1DD696B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0-</w:t>
            </w:r>
          </w:p>
        </w:tc>
      </w:tr>
      <w:tr w14:paraId="6EE511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219C556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10</w:t>
            </w:r>
          </w:p>
        </w:tc>
        <w:tc>
          <w:tcPr>
            <w:tcW w:w="0" w:type="auto"/>
          </w:tcPr>
          <w:p w14:paraId="00F7A0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Часы TMDS+ </w:t>
            </w:r>
          </w:p>
        </w:tc>
      </w:tr>
      <w:tr w14:paraId="443E8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DAC365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11</w:t>
            </w:r>
          </w:p>
        </w:tc>
        <w:tc>
          <w:tcPr>
            <w:tcW w:w="0" w:type="auto"/>
          </w:tcPr>
          <w:p w14:paraId="60E4E47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Экранирование часов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</w:p>
        </w:tc>
      </w:tr>
      <w:tr w14:paraId="7EB77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30969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12</w:t>
            </w:r>
          </w:p>
        </w:tc>
        <w:tc>
          <w:tcPr>
            <w:tcW w:w="0" w:type="auto"/>
          </w:tcPr>
          <w:p w14:paraId="7BB5C3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Часы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</w:p>
        </w:tc>
      </w:tr>
      <w:tr w14:paraId="7CA01A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86E0A0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13</w:t>
            </w:r>
          </w:p>
        </w:tc>
        <w:tc>
          <w:tcPr>
            <w:tcW w:w="0" w:type="auto"/>
          </w:tcPr>
          <w:p w14:paraId="085EEE9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CEC</w:t>
            </w:r>
          </w:p>
        </w:tc>
      </w:tr>
      <w:tr w14:paraId="0DB263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FEFB4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14</w:t>
            </w:r>
          </w:p>
        </w:tc>
        <w:tc>
          <w:tcPr>
            <w:tcW w:w="0" w:type="auto"/>
          </w:tcPr>
          <w:p w14:paraId="150C0FE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HEC</w:t>
            </w:r>
          </w:p>
        </w:tc>
      </w:tr>
      <w:tr w14:paraId="03F3B2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C76EC9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15</w:t>
            </w:r>
          </w:p>
        </w:tc>
        <w:tc>
          <w:tcPr>
            <w:tcW w:w="0" w:type="auto"/>
          </w:tcPr>
          <w:p w14:paraId="26A1124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SCL (последовательные часы DDC)</w:t>
            </w:r>
          </w:p>
        </w:tc>
      </w:tr>
      <w:tr w14:paraId="04FA3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0" w:type="auto"/>
          </w:tcPr>
          <w:p w14:paraId="0E00C19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16</w:t>
            </w:r>
          </w:p>
        </w:tc>
        <w:tc>
          <w:tcPr>
            <w:tcW w:w="0" w:type="auto"/>
          </w:tcPr>
          <w:p w14:paraId="7E7DF6A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SDA (последовательный кабель числовых данных DDC)</w:t>
            </w:r>
          </w:p>
        </w:tc>
      </w:tr>
      <w:tr w14:paraId="6C0F0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F5C80D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17</w:t>
            </w:r>
          </w:p>
        </w:tc>
        <w:tc>
          <w:tcPr>
            <w:tcW w:w="0" w:type="auto"/>
          </w:tcPr>
          <w:p w14:paraId="26D40DE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Заземление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DDC/CEC/HEC</w:t>
            </w:r>
          </w:p>
        </w:tc>
      </w:tr>
      <w:tr w14:paraId="1A266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852F2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18</w:t>
            </w:r>
          </w:p>
        </w:tc>
        <w:tc>
          <w:tcPr>
            <w:tcW w:w="0" w:type="auto"/>
          </w:tcPr>
          <w:p w14:paraId="6FB3521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+5V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Источник питания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 (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Макс.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50mA)</w:t>
            </w:r>
          </w:p>
        </w:tc>
      </w:tr>
      <w:tr w14:paraId="42EB0F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07C1C7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19</w:t>
            </w:r>
          </w:p>
        </w:tc>
        <w:tc>
          <w:tcPr>
            <w:tcW w:w="0" w:type="auto"/>
          </w:tcPr>
          <w:p w14:paraId="4994E2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Обнаружение с возможностью горячего подключения (1.3)/Числовые данные HEC+ (1.4)</w:t>
            </w:r>
          </w:p>
        </w:tc>
      </w:tr>
    </w:tbl>
    <w:p w14:paraId="3B67A811">
      <w:pPr>
        <w:pStyle w:val="3"/>
        <w:keepNext/>
        <w:keepLines/>
        <w:pageBreakBefore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leftChars="0" w:hanging="567" w:firstLineChars="0"/>
        <w:textAlignment w:val="auto"/>
        <w:rPr>
          <w:rFonts w:hint="default" w:ascii="Times New Roman" w:hAnsi="Times New Roman" w:cs="Times New Roman"/>
          <w:b/>
          <w:bCs w:val="0"/>
          <w:lang w:val="en-US" w:eastAsia="zh-CN"/>
        </w:rPr>
      </w:pPr>
      <w:bookmarkStart w:id="41" w:name="_Toc17033"/>
      <w:r>
        <w:rPr>
          <w:rFonts w:hint="default" w:ascii="Times New Roman" w:hAnsi="Times New Roman" w:cs="Times New Roman"/>
          <w:b/>
          <w:bCs w:val="0"/>
          <w:lang w:val="en-US" w:eastAsia="zh-CN"/>
        </w:rPr>
        <w:t>Разъём USB</w:t>
      </w:r>
      <w:bookmarkEnd w:id="41"/>
    </w:p>
    <w:p w14:paraId="2A3E48AC">
      <w:pPr>
        <w:numPr>
          <w:ilvl w:val="0"/>
          <w:numId w:val="14"/>
        </w:numPr>
        <w:bidi w:val="0"/>
        <w:ind w:left="420" w:leftChars="0" w:hanging="420" w:firstLineChars="0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 w:eastAsia="zh-CN"/>
        </w:rPr>
        <w:t>Компьютер использует стандартный разъём USB, основные технические характеристики которого следующие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t>:</w:t>
      </w:r>
    </w:p>
    <w:tbl>
      <w:tblPr>
        <w:tblStyle w:val="14"/>
        <w:tblpPr w:leftFromText="180" w:rightFromText="180" w:vertAnchor="text" w:horzAnchor="page" w:tblpX="1972" w:tblpY="304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69"/>
        <w:gridCol w:w="1517"/>
        <w:gridCol w:w="1533"/>
      </w:tblGrid>
      <w:tr w14:paraId="79E54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9" w:type="pct"/>
            <w:shd w:val="clear" w:color="auto" w:fill="CFCECE" w:themeFill="background2" w:themeFillShade="E5"/>
            <w:vAlign w:val="top"/>
          </w:tcPr>
          <w:p w14:paraId="44E02DA0">
            <w:pPr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890" w:type="pct"/>
            <w:shd w:val="clear" w:color="auto" w:fill="CFCECE" w:themeFill="background2" w:themeFillShade="E5"/>
            <w:vAlign w:val="top"/>
          </w:tcPr>
          <w:p w14:paraId="7D10DFFF">
            <w:pPr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USB3.0</w:t>
            </w:r>
          </w:p>
        </w:tc>
        <w:tc>
          <w:tcPr>
            <w:tcW w:w="899" w:type="pct"/>
            <w:shd w:val="clear" w:color="auto" w:fill="CFCECE" w:themeFill="background2" w:themeFillShade="E5"/>
            <w:vAlign w:val="top"/>
          </w:tcPr>
          <w:p w14:paraId="657C445D">
            <w:pPr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USB2.0</w:t>
            </w:r>
          </w:p>
        </w:tc>
      </w:tr>
      <w:tr w14:paraId="5697C9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9" w:type="pct"/>
            <w:shd w:val="clear" w:color="auto" w:fill="auto"/>
            <w:vAlign w:val="top"/>
          </w:tcPr>
          <w:p w14:paraId="365AF23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Максимальная скорость связи</w:t>
            </w:r>
          </w:p>
        </w:tc>
        <w:tc>
          <w:tcPr>
            <w:tcW w:w="890" w:type="pct"/>
            <w:shd w:val="clear" w:color="auto" w:fill="auto"/>
            <w:vAlign w:val="top"/>
          </w:tcPr>
          <w:p w14:paraId="446EC607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0Gbps</w:t>
            </w:r>
          </w:p>
        </w:tc>
        <w:tc>
          <w:tcPr>
            <w:tcW w:w="899" w:type="pct"/>
            <w:shd w:val="clear" w:color="auto" w:fill="auto"/>
            <w:vAlign w:val="top"/>
          </w:tcPr>
          <w:p w14:paraId="06C545C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480Mbps</w:t>
            </w:r>
          </w:p>
        </w:tc>
      </w:tr>
      <w:tr w14:paraId="2C4F0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9" w:type="pct"/>
            <w:shd w:val="clear" w:color="auto" w:fill="auto"/>
            <w:vAlign w:val="top"/>
          </w:tcPr>
          <w:p w14:paraId="05C6A4BE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Максимальный выходной ток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5V</w:t>
            </w:r>
          </w:p>
        </w:tc>
        <w:tc>
          <w:tcPr>
            <w:tcW w:w="890" w:type="pct"/>
            <w:shd w:val="clear" w:color="auto" w:fill="auto"/>
            <w:vAlign w:val="top"/>
          </w:tcPr>
          <w:p w14:paraId="114070D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en-US" w:eastAsia="zh-CN"/>
              </w:rPr>
              <w:t>10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00mA</w:t>
            </w:r>
          </w:p>
        </w:tc>
        <w:tc>
          <w:tcPr>
            <w:tcW w:w="899" w:type="pct"/>
            <w:shd w:val="clear" w:color="auto" w:fill="auto"/>
            <w:vAlign w:val="top"/>
          </w:tcPr>
          <w:p w14:paraId="7EB9F8E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500mA</w:t>
            </w:r>
          </w:p>
        </w:tc>
      </w:tr>
      <w:tr w14:paraId="1CBF39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9" w:type="pct"/>
            <w:shd w:val="clear" w:color="auto" w:fill="auto"/>
            <w:vAlign w:val="top"/>
          </w:tcPr>
          <w:p w14:paraId="5857C79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Максимальная длина расстояния связи </w:t>
            </w:r>
          </w:p>
        </w:tc>
        <w:tc>
          <w:tcPr>
            <w:tcW w:w="890" w:type="pct"/>
            <w:shd w:val="clear" w:color="auto" w:fill="auto"/>
            <w:vAlign w:val="top"/>
          </w:tcPr>
          <w:p w14:paraId="4E59733F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3m</w:t>
            </w:r>
          </w:p>
        </w:tc>
        <w:tc>
          <w:tcPr>
            <w:tcW w:w="899" w:type="pct"/>
            <w:shd w:val="clear" w:color="auto" w:fill="auto"/>
            <w:vAlign w:val="top"/>
          </w:tcPr>
          <w:p w14:paraId="56522E2C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5m</w:t>
            </w:r>
          </w:p>
        </w:tc>
      </w:tr>
      <w:tr w14:paraId="6E04CA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9" w:type="pct"/>
            <w:shd w:val="clear" w:color="auto" w:fill="auto"/>
            <w:vAlign w:val="top"/>
          </w:tcPr>
          <w:p w14:paraId="6B29314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Есть ли экранирование </w:t>
            </w:r>
          </w:p>
        </w:tc>
        <w:tc>
          <w:tcPr>
            <w:tcW w:w="890" w:type="pct"/>
            <w:shd w:val="clear" w:color="auto" w:fill="auto"/>
            <w:vAlign w:val="top"/>
          </w:tcPr>
          <w:p w14:paraId="657B4DE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  <w:tc>
          <w:tcPr>
            <w:tcW w:w="899" w:type="pct"/>
            <w:shd w:val="clear" w:color="auto" w:fill="auto"/>
            <w:vAlign w:val="top"/>
          </w:tcPr>
          <w:p w14:paraId="1D81D311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18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</w:tr>
    </w:tbl>
    <w:p w14:paraId="436BB51B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6A26BFA0">
      <w:pPr>
        <w:numPr>
          <w:ilvl w:val="0"/>
          <w:numId w:val="14"/>
        </w:numPr>
        <w:bidi w:val="0"/>
        <w:ind w:left="420" w:leftChars="0" w:hanging="420" w:firstLineChars="0"/>
        <w:rPr>
          <w:rFonts w:hint="default" w:ascii="Times New Roman" w:hAnsi="Times New Roman" w:cs="Times New Roman"/>
          <w:b/>
          <w:bCs/>
          <w:sz w:val="24"/>
          <w:szCs w:val="32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 w:eastAsia="zh-CN"/>
        </w:rPr>
        <w:t>Форма разъёма показана на рисунке ниже：</w:t>
      </w:r>
    </w:p>
    <w:p w14:paraId="5B01D209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2848D934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813435</wp:posOffset>
            </wp:positionH>
            <wp:positionV relativeFrom="paragraph">
              <wp:posOffset>3175</wp:posOffset>
            </wp:positionV>
            <wp:extent cx="3524250" cy="3225800"/>
            <wp:effectExtent l="0" t="0" r="6350" b="0"/>
            <wp:wrapTopAndBottom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887FC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</w:rPr>
        <w:t>Инструкция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 </w:t>
      </w:r>
    </w:p>
    <w:p w14:paraId="732537B6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1"/>
          <w:szCs w:val="21"/>
        </w:rPr>
      </w:pPr>
      <w:r>
        <w:rPr>
          <w:rFonts w:hint="default" w:ascii="Times New Roman" w:hAnsi="Times New Roman" w:cs="Times New Roman"/>
          <w:bCs/>
          <w:sz w:val="21"/>
          <w:szCs w:val="21"/>
        </w:rPr>
        <w:t xml:space="preserve">Для промышленного применения, пожалуйста, выбирайте USB-устройства промышленного класса, чтобы обеспечить надежность использования. </w:t>
      </w:r>
    </w:p>
    <w:p w14:paraId="01FCB903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1"/>
          <w:szCs w:val="21"/>
        </w:rPr>
      </w:pPr>
      <w:r>
        <w:rPr>
          <w:rFonts w:hint="default" w:ascii="Times New Roman" w:hAnsi="Times New Roman" w:cs="Times New Roman"/>
          <w:bCs/>
          <w:sz w:val="21"/>
          <w:szCs w:val="21"/>
        </w:rPr>
        <w:t>USB-устройства избегают длительных подключений и обращают внимание на спецификации маршрутизации, чтобы предотвратить влияние помех на производительность связи.</w:t>
      </w:r>
    </w:p>
    <w:p w14:paraId="28DA86AA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1"/>
          <w:szCs w:val="21"/>
        </w:rPr>
      </w:pPr>
      <w:r>
        <w:rPr>
          <w:rFonts w:hint="default" w:ascii="Times New Roman" w:hAnsi="Times New Roman" w:cs="Times New Roman"/>
          <w:bCs/>
          <w:sz w:val="21"/>
          <w:szCs w:val="21"/>
        </w:rPr>
        <w:t>При наличии неустранимых помех на обоих концах кабеля связи можно установить магнитное кольцо для их отфильтровывания и повышения помехозащищенности.</w:t>
      </w:r>
    </w:p>
    <w:p w14:paraId="4DAB3A7E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21EC2AE4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6CF32153">
      <w:pPr>
        <w:pStyle w:val="3"/>
        <w:keepNext/>
        <w:keepLines/>
        <w:pageBreakBefore/>
        <w:widowControl w:val="0"/>
        <w:numPr>
          <w:ilvl w:val="1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567" w:leftChars="0" w:hanging="567" w:firstLineChars="0"/>
        <w:textAlignment w:val="auto"/>
        <w:rPr>
          <w:rFonts w:hint="default" w:ascii="Times New Roman" w:hAnsi="Times New Roman" w:cs="Times New Roman"/>
          <w:b/>
          <w:bCs w:val="0"/>
          <w:lang w:val="en-US" w:eastAsia="zh-CN"/>
        </w:rPr>
      </w:pPr>
      <w:bookmarkStart w:id="42" w:name="_Toc23633"/>
      <w:bookmarkStart w:id="43" w:name="_Toc8336"/>
      <w:r>
        <w:rPr>
          <w:rFonts w:hint="default" w:ascii="Times New Roman" w:hAnsi="Times New Roman" w:cs="Times New Roman"/>
          <w:b/>
          <w:bCs w:val="0"/>
          <w:lang w:val="ru-RU" w:eastAsia="zh-CN"/>
        </w:rPr>
        <w:t xml:space="preserve">Интерфейс </w:t>
      </w:r>
      <w:r>
        <w:rPr>
          <w:rFonts w:hint="default" w:ascii="Times New Roman" w:hAnsi="Times New Roman" w:cs="Times New Roman"/>
          <w:b/>
          <w:bCs w:val="0"/>
          <w:lang w:val="en-US" w:eastAsia="zh-CN"/>
        </w:rPr>
        <w:t>PCI</w:t>
      </w:r>
      <w:r>
        <w:rPr>
          <w:rFonts w:hint="default" w:ascii="Times New Roman" w:hAnsi="Times New Roman" w:cs="Times New Roman"/>
          <w:b/>
          <w:bCs w:val="0"/>
          <w:lang w:val="ru-RU" w:eastAsia="zh-CN"/>
        </w:rPr>
        <w:t xml:space="preserve">, </w:t>
      </w:r>
      <w:r>
        <w:rPr>
          <w:rFonts w:hint="default" w:ascii="Times New Roman" w:hAnsi="Times New Roman" w:cs="Times New Roman"/>
          <w:b/>
          <w:bCs w:val="0"/>
          <w:lang w:val="en-US" w:eastAsia="zh-CN"/>
        </w:rPr>
        <w:t>PCIE</w:t>
      </w:r>
      <w:bookmarkEnd w:id="42"/>
      <w:bookmarkEnd w:id="43"/>
    </w:p>
    <w:p w14:paraId="76CB550B">
      <w:pPr>
        <w:pStyle w:val="4"/>
        <w:numPr>
          <w:ilvl w:val="2"/>
          <w:numId w:val="1"/>
        </w:numPr>
        <w:bidi w:val="0"/>
        <w:ind w:left="709" w:leftChars="0" w:hanging="709" w:firstLineChars="0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 xml:space="preserve"> Спецификация интерфейса </w:t>
      </w:r>
      <w:r>
        <w:rPr>
          <w:rFonts w:hint="default" w:ascii="Times New Roman" w:hAnsi="Times New Roman" w:cs="Times New Roman"/>
          <w:sz w:val="30"/>
          <w:szCs w:val="30"/>
          <w:lang w:val="en-US" w:eastAsia="zh-CN"/>
        </w:rPr>
        <w:t>SP5040-3331</w:t>
      </w:r>
    </w:p>
    <w:p w14:paraId="607D9EA5">
      <w:pPr>
        <w:numPr>
          <w:ilvl w:val="0"/>
          <w:numId w:val="0"/>
        </w:numPr>
        <w:bidi w:val="0"/>
        <w:rPr>
          <w:rFonts w:hint="default" w:ascii="Times New Roman" w:hAnsi="Times New Roman" w:eastAsia="宋体" w:cs="Times New Roman"/>
          <w:b/>
          <w:bCs/>
          <w:spacing w:val="-2"/>
          <w:w w:val="99"/>
          <w:kern w:val="2"/>
          <w:sz w:val="24"/>
          <w:szCs w:val="28"/>
          <w:lang w:val="en-US" w:eastAsia="zh-CN" w:bidi="ar-SA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1113790</wp:posOffset>
            </wp:positionH>
            <wp:positionV relativeFrom="paragraph">
              <wp:posOffset>635</wp:posOffset>
            </wp:positionV>
            <wp:extent cx="2871470" cy="2613025"/>
            <wp:effectExtent l="0" t="0" r="11430" b="317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71470" cy="261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4"/>
        <w:tblW w:w="482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7"/>
        <w:gridCol w:w="1746"/>
        <w:gridCol w:w="5481"/>
      </w:tblGrid>
      <w:tr w14:paraId="5AD73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shd w:val="clear" w:color="auto" w:fill="CFCECE" w:themeFill="background2" w:themeFillShade="E5"/>
            <w:vAlign w:val="center"/>
          </w:tcPr>
          <w:p w14:paraId="4B6C18E0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4"/>
                <w:szCs w:val="32"/>
                <w:lang w:val="ru-RU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kern w:val="2"/>
                <w:sz w:val="24"/>
                <w:szCs w:val="32"/>
                <w:lang w:val="ru-RU" w:eastAsia="zh-CN" w:bidi="ar-SA"/>
              </w:rPr>
              <w:t>Номер</w:t>
            </w:r>
          </w:p>
        </w:tc>
        <w:tc>
          <w:tcPr>
            <w:tcW w:w="1061" w:type="pct"/>
            <w:shd w:val="clear" w:color="auto" w:fill="CFCECE" w:themeFill="background2" w:themeFillShade="E5"/>
            <w:vAlign w:val="center"/>
          </w:tcPr>
          <w:p w14:paraId="4C7BCD3C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ru-RU" w:eastAsia="zh-CN"/>
              </w:rPr>
              <w:t xml:space="preserve">Разъём </w:t>
            </w:r>
          </w:p>
        </w:tc>
        <w:tc>
          <w:tcPr>
            <w:tcW w:w="3332" w:type="pct"/>
            <w:shd w:val="clear" w:color="auto" w:fill="CFCECE" w:themeFill="background2" w:themeFillShade="E5"/>
            <w:vAlign w:val="center"/>
          </w:tcPr>
          <w:p w14:paraId="58A98132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Спецификация</w:t>
            </w:r>
          </w:p>
        </w:tc>
      </w:tr>
      <w:tr w14:paraId="4C19AC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44D3C2ED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1</w:t>
            </w:r>
          </w:p>
        </w:tc>
        <w:tc>
          <w:tcPr>
            <w:tcW w:w="1061" w:type="pct"/>
            <w:vAlign w:val="center"/>
          </w:tcPr>
          <w:p w14:paraId="7EBF4220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PCIe5.0x16</w:t>
            </w:r>
          </w:p>
        </w:tc>
        <w:tc>
          <w:tcPr>
            <w:tcW w:w="3332" w:type="pct"/>
            <w:vAlign w:val="center"/>
          </w:tcPr>
          <w:p w14:paraId="67C7338B">
            <w:pPr>
              <w:jc w:val="both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 xml:space="preserve">Односторонний 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512GB/s(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>Двусторонний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1024GB/s)</w:t>
            </w:r>
          </w:p>
        </w:tc>
      </w:tr>
      <w:tr w14:paraId="41C603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4DE86FE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2</w:t>
            </w:r>
          </w:p>
        </w:tc>
        <w:tc>
          <w:tcPr>
            <w:tcW w:w="1061" w:type="pct"/>
            <w:vAlign w:val="center"/>
          </w:tcPr>
          <w:p w14:paraId="01138267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2DBFBDF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4D3614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4094DC7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3</w:t>
            </w:r>
          </w:p>
        </w:tc>
        <w:tc>
          <w:tcPr>
            <w:tcW w:w="1061" w:type="pct"/>
            <w:vAlign w:val="center"/>
          </w:tcPr>
          <w:p w14:paraId="78574D0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1B3BFD26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52557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052FD497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4</w:t>
            </w:r>
          </w:p>
        </w:tc>
        <w:tc>
          <w:tcPr>
            <w:tcW w:w="1061" w:type="pct"/>
            <w:vAlign w:val="center"/>
          </w:tcPr>
          <w:p w14:paraId="1E5EDF4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PCIe3.0/2.0x16</w:t>
            </w:r>
          </w:p>
        </w:tc>
        <w:tc>
          <w:tcPr>
            <w:tcW w:w="3332" w:type="pct"/>
            <w:vAlign w:val="center"/>
          </w:tcPr>
          <w:p w14:paraId="5098216F">
            <w:pPr>
              <w:jc w:val="left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Theme="majorEastAsia"/>
                <w:kern w:val="2"/>
                <w:sz w:val="21"/>
                <w:szCs w:val="24"/>
                <w:vertAlign w:val="baseline"/>
                <w:lang w:val="en-US" w:eastAsia="zh-CN"/>
              </w:rPr>
              <w:t>Фактическое использование передачи данных x</w:t>
            </w:r>
            <w:r>
              <w:rPr>
                <w:rFonts w:hint="default" w:ascii="Times New Roman" w:hAnsi="Times New Roman" w:eastAsiaTheme="majorEastAsia"/>
                <w:kern w:val="2"/>
                <w:sz w:val="21"/>
                <w:szCs w:val="24"/>
                <w:vertAlign w:val="baseline"/>
                <w:lang w:val="ru-RU" w:eastAsia="zh-CN"/>
              </w:rPr>
              <w:t>4</w:t>
            </w:r>
            <w:r>
              <w:rPr>
                <w:rFonts w:hint="eastAsia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PCIe3.0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 xml:space="preserve"> односторонний примерно равен 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4GB/s(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>Двусторонний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8GB/s)</w:t>
            </w:r>
          </w:p>
        </w:tc>
      </w:tr>
      <w:tr w14:paraId="054F0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2D84C27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5</w:t>
            </w:r>
          </w:p>
        </w:tc>
        <w:tc>
          <w:tcPr>
            <w:tcW w:w="1061" w:type="pct"/>
            <w:vAlign w:val="center"/>
          </w:tcPr>
          <w:p w14:paraId="7BACA6D5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427E7614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7B7C86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75463BA2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6</w:t>
            </w:r>
          </w:p>
        </w:tc>
        <w:tc>
          <w:tcPr>
            <w:tcW w:w="1061" w:type="pct"/>
            <w:vAlign w:val="center"/>
          </w:tcPr>
          <w:p w14:paraId="33F0E6F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6878D9C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2E1883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385503F4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7</w:t>
            </w:r>
          </w:p>
        </w:tc>
        <w:tc>
          <w:tcPr>
            <w:tcW w:w="1061" w:type="pct"/>
            <w:vAlign w:val="center"/>
          </w:tcPr>
          <w:p w14:paraId="45AE326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PCIe3.0/2.0x1</w:t>
            </w:r>
          </w:p>
        </w:tc>
        <w:tc>
          <w:tcPr>
            <w:tcW w:w="3332" w:type="pct"/>
            <w:vAlign w:val="center"/>
          </w:tcPr>
          <w:p w14:paraId="3E20995C">
            <w:pPr>
              <w:jc w:val="both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PCIe3.0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 xml:space="preserve"> односторонний примерно равен 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1GB/s,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 xml:space="preserve"> двусторонний примерно равен 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2GB/s</w:t>
            </w:r>
          </w:p>
        </w:tc>
      </w:tr>
    </w:tbl>
    <w:p w14:paraId="1F421E67">
      <w:pPr>
        <w:numPr>
          <w:ilvl w:val="0"/>
          <w:numId w:val="0"/>
        </w:numPr>
        <w:bidi w:val="0"/>
        <w:ind w:leftChars="0"/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</w:pPr>
    </w:p>
    <w:p w14:paraId="6D56A016">
      <w:pPr>
        <w:pStyle w:val="4"/>
        <w:numPr>
          <w:ilvl w:val="2"/>
          <w:numId w:val="1"/>
        </w:numPr>
        <w:bidi w:val="0"/>
        <w:ind w:left="709" w:leftChars="0" w:hanging="709" w:firstLineChars="0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 xml:space="preserve"> Спецификация интерфейса </w:t>
      </w:r>
      <w:r>
        <w:rPr>
          <w:rFonts w:hint="default" w:ascii="Times New Roman" w:hAnsi="Times New Roman" w:cs="Times New Roman"/>
          <w:sz w:val="30"/>
          <w:szCs w:val="30"/>
          <w:lang w:val="en-US" w:eastAsia="zh-CN"/>
        </w:rPr>
        <w:t>SP5040-4331</w:t>
      </w:r>
    </w:p>
    <w:p w14:paraId="08430A4B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1235710</wp:posOffset>
            </wp:positionH>
            <wp:positionV relativeFrom="paragraph">
              <wp:posOffset>99695</wp:posOffset>
            </wp:positionV>
            <wp:extent cx="2752725" cy="2640330"/>
            <wp:effectExtent l="0" t="0" r="3175" b="127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4"/>
        <w:tblW w:w="482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7"/>
        <w:gridCol w:w="1746"/>
        <w:gridCol w:w="5481"/>
      </w:tblGrid>
      <w:tr w14:paraId="3B7FF5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shd w:val="clear" w:color="auto" w:fill="CFCECE" w:themeFill="background2" w:themeFillShade="E5"/>
            <w:vAlign w:val="center"/>
          </w:tcPr>
          <w:p w14:paraId="52D9B1D5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4"/>
                <w:szCs w:val="32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kern w:val="2"/>
                <w:sz w:val="24"/>
                <w:szCs w:val="32"/>
                <w:lang w:val="ru-RU" w:eastAsia="zh-CN" w:bidi="ar-SA"/>
              </w:rPr>
              <w:t>Номер</w:t>
            </w:r>
          </w:p>
        </w:tc>
        <w:tc>
          <w:tcPr>
            <w:tcW w:w="1061" w:type="pct"/>
            <w:shd w:val="clear" w:color="auto" w:fill="CFCECE" w:themeFill="background2" w:themeFillShade="E5"/>
            <w:vAlign w:val="center"/>
          </w:tcPr>
          <w:p w14:paraId="2F6C2DCA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ru-RU" w:eastAsia="zh-CN"/>
              </w:rPr>
              <w:t>Разъём</w:t>
            </w:r>
          </w:p>
        </w:tc>
        <w:tc>
          <w:tcPr>
            <w:tcW w:w="3332" w:type="pct"/>
            <w:shd w:val="clear" w:color="auto" w:fill="CFCECE" w:themeFill="background2" w:themeFillShade="E5"/>
            <w:vAlign w:val="center"/>
          </w:tcPr>
          <w:p w14:paraId="36546AC4"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jc w:val="center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  <w:szCs w:val="21"/>
                <w:lang w:val="ru-RU"/>
              </w:rPr>
              <w:t>Спецификация</w:t>
            </w:r>
          </w:p>
        </w:tc>
      </w:tr>
      <w:tr w14:paraId="00A24F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3E68311D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1</w:t>
            </w:r>
          </w:p>
        </w:tc>
        <w:tc>
          <w:tcPr>
            <w:tcW w:w="1061" w:type="pct"/>
            <w:vAlign w:val="center"/>
          </w:tcPr>
          <w:p w14:paraId="39249DE7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PCIe5.0x16</w:t>
            </w:r>
          </w:p>
        </w:tc>
        <w:tc>
          <w:tcPr>
            <w:tcW w:w="3332" w:type="pct"/>
            <w:vAlign w:val="center"/>
          </w:tcPr>
          <w:p w14:paraId="44D0CEEC">
            <w:pPr>
              <w:jc w:val="both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 xml:space="preserve">Односторонний 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512GB/s(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ru-RU" w:eastAsia="zh-CN" w:bidi="ar-SA"/>
              </w:rPr>
              <w:t>Двусторонний</w:t>
            </w: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1024GB/s)</w:t>
            </w:r>
          </w:p>
        </w:tc>
      </w:tr>
      <w:tr w14:paraId="2CE5E2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0D85D20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2</w:t>
            </w:r>
          </w:p>
        </w:tc>
        <w:tc>
          <w:tcPr>
            <w:tcW w:w="1061" w:type="pct"/>
            <w:vAlign w:val="center"/>
          </w:tcPr>
          <w:p w14:paraId="102D2B39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190A6078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663256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06163B6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3</w:t>
            </w:r>
          </w:p>
        </w:tc>
        <w:tc>
          <w:tcPr>
            <w:tcW w:w="1061" w:type="pct"/>
            <w:vAlign w:val="center"/>
          </w:tcPr>
          <w:p w14:paraId="5752572C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PCIe4.0x4</w:t>
            </w:r>
          </w:p>
        </w:tc>
        <w:tc>
          <w:tcPr>
            <w:tcW w:w="3332" w:type="pct"/>
            <w:vAlign w:val="center"/>
          </w:tcPr>
          <w:p w14:paraId="5B61EA2F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450062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43174245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4</w:t>
            </w:r>
          </w:p>
        </w:tc>
        <w:tc>
          <w:tcPr>
            <w:tcW w:w="1061" w:type="pct"/>
            <w:vAlign w:val="center"/>
          </w:tcPr>
          <w:p w14:paraId="2BAD20A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PCIe5.0x16</w:t>
            </w:r>
          </w:p>
        </w:tc>
        <w:tc>
          <w:tcPr>
            <w:tcW w:w="3332" w:type="pct"/>
            <w:vAlign w:val="center"/>
          </w:tcPr>
          <w:p w14:paraId="45BA934E">
            <w:pPr>
              <w:jc w:val="left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Theme="majorEastAsia"/>
                <w:kern w:val="2"/>
                <w:sz w:val="21"/>
                <w:szCs w:val="24"/>
                <w:vertAlign w:val="baseline"/>
                <w:lang w:val="en-US" w:eastAsia="zh-CN"/>
              </w:rPr>
              <w:t>Фактическое использование передачи данных x8</w:t>
            </w:r>
          </w:p>
        </w:tc>
      </w:tr>
      <w:tr w14:paraId="12E0C4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310B458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5</w:t>
            </w:r>
          </w:p>
        </w:tc>
        <w:tc>
          <w:tcPr>
            <w:tcW w:w="1061" w:type="pct"/>
            <w:vAlign w:val="center"/>
          </w:tcPr>
          <w:p w14:paraId="28DC392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PCIe3.0x4</w:t>
            </w:r>
          </w:p>
        </w:tc>
        <w:tc>
          <w:tcPr>
            <w:tcW w:w="3332" w:type="pct"/>
            <w:vAlign w:val="center"/>
          </w:tcPr>
          <w:p w14:paraId="5F4CA77E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24A605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6E926956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6</w:t>
            </w:r>
          </w:p>
        </w:tc>
        <w:tc>
          <w:tcPr>
            <w:tcW w:w="1061" w:type="pct"/>
            <w:vAlign w:val="center"/>
          </w:tcPr>
          <w:p w14:paraId="3117CD0F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PCIe4.0x4</w:t>
            </w:r>
          </w:p>
        </w:tc>
        <w:tc>
          <w:tcPr>
            <w:tcW w:w="3332" w:type="pct"/>
            <w:vAlign w:val="center"/>
          </w:tcPr>
          <w:p w14:paraId="0D3DF733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  <w:tr w14:paraId="4AA33A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06" w:type="pct"/>
            <w:vAlign w:val="center"/>
          </w:tcPr>
          <w:p w14:paraId="47D083FA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7</w:t>
            </w:r>
          </w:p>
        </w:tc>
        <w:tc>
          <w:tcPr>
            <w:tcW w:w="1061" w:type="pct"/>
            <w:vAlign w:val="center"/>
          </w:tcPr>
          <w:p w14:paraId="19679DB1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PCI</w:t>
            </w:r>
          </w:p>
        </w:tc>
        <w:tc>
          <w:tcPr>
            <w:tcW w:w="3332" w:type="pct"/>
            <w:vAlign w:val="center"/>
          </w:tcPr>
          <w:p w14:paraId="724FF92B">
            <w:pPr>
              <w:jc w:val="center"/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ajorEastAsia"/>
                <w:kern w:val="2"/>
                <w:sz w:val="21"/>
                <w:szCs w:val="24"/>
                <w:vertAlign w:val="baseline"/>
                <w:lang w:val="en-US" w:eastAsia="zh-CN" w:bidi="ar-SA"/>
              </w:rPr>
              <w:t>-</w:t>
            </w:r>
          </w:p>
        </w:tc>
      </w:tr>
    </w:tbl>
    <w:p w14:paraId="7BDD0E08">
      <w:pPr>
        <w:numPr>
          <w:ilvl w:val="0"/>
          <w:numId w:val="0"/>
        </w:numPr>
        <w:bidi w:val="0"/>
        <w:rPr>
          <w:rFonts w:hint="default" w:ascii="Times New Roman" w:hAnsi="Times New Roman" w:cs="Times New Roman"/>
          <w:b/>
          <w:sz w:val="22"/>
          <w:lang w:val="en-US" w:eastAsia="zh-CN"/>
        </w:rPr>
      </w:pPr>
    </w:p>
    <w:p w14:paraId="3D7D8BC6">
      <w:pPr>
        <w:pStyle w:val="2"/>
        <w:pageBreakBefore/>
        <w:rPr>
          <w:rFonts w:hint="default" w:ascii="Times New Roman" w:hAnsi="Times New Roman" w:cs="Times New Roman"/>
          <w:sz w:val="44"/>
          <w:szCs w:val="44"/>
        </w:rPr>
      </w:pPr>
      <w:bookmarkStart w:id="44" w:name="_Toc29486"/>
      <w:bookmarkStart w:id="45" w:name="_Toc24129"/>
      <w:bookmarkStart w:id="46" w:name="_Toc677"/>
      <w:r>
        <w:rPr>
          <w:rFonts w:hint="default" w:ascii="Times New Roman" w:hAnsi="Times New Roman" w:cs="Times New Roman"/>
          <w:sz w:val="44"/>
          <w:szCs w:val="44"/>
          <w:lang w:val="ru-RU"/>
        </w:rPr>
        <w:t>Часть 3 Инструкция по эксплуатации</w:t>
      </w:r>
      <w:bookmarkEnd w:id="44"/>
      <w:bookmarkEnd w:id="45"/>
      <w:bookmarkEnd w:id="46"/>
      <w:r>
        <w:rPr>
          <w:rFonts w:hint="default" w:ascii="Times New Roman" w:hAnsi="Times New Roman" w:cs="Times New Roman"/>
          <w:sz w:val="44"/>
          <w:szCs w:val="44"/>
          <w:lang w:val="ru-RU"/>
        </w:rPr>
        <w:t xml:space="preserve"> </w:t>
      </w:r>
    </w:p>
    <w:p w14:paraId="28F9EB36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47" w:name="_Toc13779"/>
      <w:bookmarkStart w:id="48" w:name="_Toc31616"/>
      <w:bookmarkStart w:id="49" w:name="_Toc25164"/>
      <w:r>
        <w:rPr>
          <w:rFonts w:hint="default" w:ascii="Times New Roman" w:hAnsi="Times New Roman" w:cs="Times New Roman"/>
          <w:sz w:val="32"/>
          <w:szCs w:val="32"/>
          <w:lang w:val="ru-RU"/>
        </w:rPr>
        <w:t>Операционная система</w:t>
      </w:r>
      <w:bookmarkEnd w:id="47"/>
      <w:bookmarkEnd w:id="48"/>
      <w:bookmarkEnd w:id="49"/>
      <w:r>
        <w:rPr>
          <w:rFonts w:hint="default" w:ascii="Times New Roman" w:hAnsi="Times New Roman" w:cs="Times New Roman"/>
          <w:sz w:val="32"/>
          <w:szCs w:val="32"/>
          <w:lang w:val="ru-RU"/>
        </w:rPr>
        <w:t xml:space="preserve"> </w:t>
      </w:r>
    </w:p>
    <w:p w14:paraId="7FF6F1C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MetaOS</w:t>
      </w:r>
    </w:p>
    <w:p w14:paraId="3F0BC4DB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5492750</wp:posOffset>
            </wp:positionV>
            <wp:extent cx="5081905" cy="3157220"/>
            <wp:effectExtent l="0" t="0" r="8255" b="12700"/>
            <wp:wrapTopAndBottom/>
            <wp:docPr id="4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31572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168275</wp:posOffset>
            </wp:positionH>
            <wp:positionV relativeFrom="paragraph">
              <wp:posOffset>2856865</wp:posOffset>
            </wp:positionV>
            <wp:extent cx="5010150" cy="2669540"/>
            <wp:effectExtent l="0" t="0" r="3810" b="12700"/>
            <wp:wrapTopAndBottom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66954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Двухдоменная операционная система MetaOS объединяет ядро реального времени с ядром Linux, образуя стабильную и изолированную двухъядерную архитектуру. Домен реального времени построен на основе ядра реального времени, а домен нереального времени построен на основе ядра Linux. Область реального времени специализируется на решении задачи определения времени реагирования на события, которое необходимо определить, реализует жесткий режим реального времени и обеспечивает строгую гарантию выполнения задачи в режиме реального времени, в то время как область не реального времени предоставляет множество служб операционной системы для других задач. Эти два домена работают независимо и не мешают друг другу.Промышленный интеллектуальный компьютер серии SP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500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0 объединяет в себе традиционный верхний промышленный компьютер и нижний PLC в одно целое. Он может выполнять задачи управления и сбора данных в режиме реального времени в режиме промышленного интеллектуального компьютера, а также развертывать и применять программы верхнего уровня в режиме реального времени.</w:t>
      </w:r>
    </w:p>
    <w:p w14:paraId="660248C4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32"/>
          <w:szCs w:val="32"/>
        </w:rPr>
      </w:pPr>
      <w:bookmarkStart w:id="50" w:name="_Toc29799"/>
      <w:bookmarkStart w:id="51" w:name="_Toc12074"/>
      <w:bookmarkStart w:id="52" w:name="_Toc4486"/>
      <w:r>
        <w:rPr>
          <w:rFonts w:hint="default" w:ascii="Times New Roman" w:hAnsi="Times New Roman" w:cs="Times New Roman"/>
          <w:sz w:val="32"/>
          <w:szCs w:val="32"/>
          <w:lang w:val="ru-RU"/>
        </w:rPr>
        <w:t>Подача питания</w:t>
      </w:r>
      <w:bookmarkEnd w:id="50"/>
      <w:bookmarkEnd w:id="51"/>
      <w:bookmarkEnd w:id="52"/>
    </w:p>
    <w:p w14:paraId="0A524A79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Перед включением промышленного интеллектуального компьютера, убедитесь, что компьютер полностью настроен. После включения питания, через 50~60 секунд, промышленный интеллектуальный компьютер переходит в рабочий режим.</w:t>
      </w:r>
    </w:p>
    <w:p w14:paraId="1D257740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211E9753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 w:val="21"/>
          <w:szCs w:val="21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 w:val="21"/>
          <w:szCs w:val="21"/>
          <w:lang w:val="ru-RU"/>
        </w:rPr>
        <w:t>Выполните следующие действия для первой загрузки：</w:t>
      </w:r>
    </w:p>
    <w:p w14:paraId="0A3AF5D3">
      <w:pPr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1C7B0EF4">
      <w:pPr>
        <w:numPr>
          <w:ilvl w:val="0"/>
          <w:numId w:val="19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Установка промышленного интеллектуального компьютера завершена, после подключения устройства отображения включите источник питания.</w:t>
      </w:r>
    </w:p>
    <w:p w14:paraId="362C0966">
      <w:pPr>
        <w:numPr>
          <w:ilvl w:val="0"/>
          <w:numId w:val="19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0" distR="0" simplePos="0" relativeHeight="251697152" behindDoc="0" locked="0" layoutInCell="1" allowOverlap="1">
            <wp:simplePos x="0" y="0"/>
            <wp:positionH relativeFrom="column">
              <wp:posOffset>974090</wp:posOffset>
            </wp:positionH>
            <wp:positionV relativeFrom="paragraph">
              <wp:posOffset>401955</wp:posOffset>
            </wp:positionV>
            <wp:extent cx="3267710" cy="1837690"/>
            <wp:effectExtent l="0" t="0" r="8890" b="6350"/>
            <wp:wrapTopAndBottom/>
            <wp:docPr id="50" name="图片 1" descr="C:\Users\丁海啸\Desktop\新建位图图像.bmp新建位图图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" descr="C:\Users\丁海啸\Desktop\新建位图图像.bmp新建位图图像"/>
                    <pic:cNvPicPr>
                      <a:picLocks noChangeAspect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86756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Автоматически войдите в систему в первый раз и перейдите на рабочий стол операционной системы, как показано на рисунке ниже</w:t>
      </w:r>
    </w:p>
    <w:p w14:paraId="5F17A5E4">
      <w:pPr>
        <w:bidi w:val="0"/>
        <w:ind w:firstLine="420" w:firstLineChars="0"/>
        <w:rPr>
          <w:rFonts w:hint="default" w:ascii="Times New Roman" w:hAnsi="Times New Roman" w:cs="Times New Roman"/>
          <w:lang w:val="en-US" w:eastAsia="zh-CN"/>
        </w:rPr>
      </w:pPr>
    </w:p>
    <w:p w14:paraId="78640DBC">
      <w:pPr>
        <w:numPr>
          <w:ilvl w:val="0"/>
          <w:numId w:val="14"/>
        </w:num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>Инструкция</w:t>
      </w:r>
    </w:p>
    <w:p w14:paraId="5979EA72">
      <w:pPr>
        <w:numPr>
          <w:ilvl w:val="0"/>
          <w:numId w:val="20"/>
        </w:numPr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Заводская корпоративная версия системы Windows по умолчанию не активирована.</w:t>
      </w:r>
    </w:p>
    <w:p w14:paraId="442484BA"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4F748EC4">
      <w:pPr>
        <w:pStyle w:val="3"/>
        <w:numPr>
          <w:ilvl w:val="1"/>
          <w:numId w:val="1"/>
        </w:numPr>
        <w:bidi w:val="0"/>
        <w:ind w:left="567" w:leftChars="0" w:hanging="567" w:firstLineChars="0"/>
        <w:rPr>
          <w:rFonts w:hint="default" w:ascii="Times New Roman" w:hAnsi="Times New Roman" w:cs="Times New Roman"/>
          <w:b/>
          <w:bCs w:val="0"/>
          <w:lang w:val="en-US" w:eastAsia="zh-CN"/>
        </w:rPr>
      </w:pPr>
      <w:bookmarkStart w:id="53" w:name="_Toc18740"/>
      <w:bookmarkStart w:id="54" w:name="_Toc14778"/>
      <w:bookmarkStart w:id="55" w:name="_Toc8778"/>
      <w:r>
        <w:rPr>
          <w:rFonts w:hint="default" w:ascii="Times New Roman" w:hAnsi="Times New Roman" w:cs="Times New Roman"/>
          <w:b/>
          <w:bCs w:val="0"/>
          <w:lang w:val="ru-RU" w:eastAsia="zh-CN"/>
        </w:rPr>
        <w:t>Отключение питания</w:t>
      </w:r>
      <w:bookmarkEnd w:id="53"/>
      <w:bookmarkEnd w:id="54"/>
      <w:bookmarkEnd w:id="55"/>
    </w:p>
    <w:p w14:paraId="1CCE61C7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 w:val="24"/>
          <w:szCs w:val="24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 w:val="24"/>
          <w:szCs w:val="24"/>
          <w:lang w:val="ru-RU"/>
        </w:rPr>
        <w:t>Выполните следующие действия, чтобы выключить промышленный интеллектуальный компьютер</w:t>
      </w:r>
    </w:p>
    <w:p w14:paraId="7A8B6F18">
      <w:pPr>
        <w:numPr>
          <w:ilvl w:val="0"/>
          <w:numId w:val="21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Правильно остановите все запущенные программы.</w:t>
      </w:r>
    </w:p>
    <w:p w14:paraId="224C7DA7">
      <w:pPr>
        <w:numPr>
          <w:ilvl w:val="0"/>
          <w:numId w:val="21"/>
        </w:num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Выключите операционную систему.</w:t>
      </w:r>
    </w:p>
    <w:p w14:paraId="2212CE51">
      <w:pPr>
        <w:widowControl/>
        <w:numPr>
          <w:ilvl w:val="0"/>
          <w:numId w:val="21"/>
        </w:numPr>
        <w:jc w:val="left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Отключите внешний источник питания, чтобы выключить промышленный интеллектуальный</w:t>
      </w:r>
      <w:r>
        <w:rPr>
          <w:rFonts w:hint="default" w:ascii="Times New Roman" w:hAnsi="Times New Roman" w:cs="Times New Roman"/>
          <w:sz w:val="21"/>
          <w:szCs w:val="21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компьютер.</w:t>
      </w:r>
    </w:p>
    <w:p w14:paraId="5F083986">
      <w:pPr>
        <w:pStyle w:val="3"/>
        <w:numPr>
          <w:ilvl w:val="1"/>
          <w:numId w:val="1"/>
        </w:numPr>
        <w:bidi w:val="0"/>
        <w:ind w:left="567" w:leftChars="0" w:hanging="567" w:firstLineChars="0"/>
        <w:rPr>
          <w:rFonts w:hint="default" w:ascii="Times New Roman" w:hAnsi="Times New Roman" w:cs="Times New Roman"/>
          <w:b/>
          <w:bCs w:val="0"/>
          <w:lang w:val="ru-RU" w:eastAsia="zh-CN"/>
        </w:rPr>
      </w:pPr>
      <w:bookmarkStart w:id="56" w:name="_Toc10145"/>
      <w:bookmarkStart w:id="57" w:name="_Toc27861"/>
      <w:bookmarkStart w:id="58" w:name="_Toc9294"/>
      <w:r>
        <w:rPr>
          <w:rFonts w:hint="default" w:ascii="Times New Roman" w:hAnsi="Times New Roman" w:cs="Times New Roman"/>
          <w:b/>
          <w:bCs w:val="0"/>
          <w:lang w:val="ru-RU" w:eastAsia="zh-CN"/>
        </w:rPr>
        <w:t>Программирование и откладка</w:t>
      </w:r>
      <w:bookmarkEnd w:id="56"/>
      <w:bookmarkEnd w:id="57"/>
      <w:bookmarkEnd w:id="58"/>
    </w:p>
    <w:p w14:paraId="2C578D77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Добавить устройство </w:t>
      </w:r>
    </w:p>
    <w:p w14:paraId="6FE156BA">
      <w:pPr>
        <w:numPr>
          <w:ilvl w:val="0"/>
          <w:numId w:val="22"/>
        </w:num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Загрузите соответствующий файл описания устройства Sinsegye на локальный компьютер.</w:t>
      </w:r>
    </w:p>
    <w:p w14:paraId="57985D8E">
      <w:pPr>
        <w:numPr>
          <w:ilvl w:val="0"/>
          <w:numId w:val="22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1665605</wp:posOffset>
            </wp:positionH>
            <wp:positionV relativeFrom="paragraph">
              <wp:posOffset>240665</wp:posOffset>
            </wp:positionV>
            <wp:extent cx="1828800" cy="947420"/>
            <wp:effectExtent l="0" t="0" r="0" b="12700"/>
            <wp:wrapTopAndBottom/>
            <wp:docPr id="51" name="图片 3" descr="C:\Users\丁海啸\Desktop\e73f0eba-cab0-44b4-8a4a-d498daa6ca8d.jpege73f0eba-cab0-44b4-8a4a-d498daa6ca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" descr="C:\Users\丁海啸\Desktop\e73f0eba-cab0-44b4-8a4a-d498daa6ca8d.jpege73f0eba-cab0-44b4-8a4a-d498daa6ca8d"/>
                    <pic:cNvPicPr>
                      <a:picLocks noChangeAspect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474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В MetaFact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ure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 щелкните в строке меню [Сервис]&gt; [Хранилище устройств...]</w:t>
      </w:r>
    </w:p>
    <w:p w14:paraId="41655E80"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36C92201">
      <w:pPr>
        <w:widowControl/>
        <w:numPr>
          <w:ilvl w:val="0"/>
          <w:numId w:val="22"/>
        </w:num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Нажмите [Установить (I)…]</w:t>
      </w:r>
    </w:p>
    <w:p w14:paraId="3E47C534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464185</wp:posOffset>
            </wp:positionH>
            <wp:positionV relativeFrom="paragraph">
              <wp:posOffset>75565</wp:posOffset>
            </wp:positionV>
            <wp:extent cx="4199255" cy="3170555"/>
            <wp:effectExtent l="0" t="0" r="4445" b="4445"/>
            <wp:wrapTopAndBottom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9925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B888DE">
      <w:pPr>
        <w:numPr>
          <w:ilvl w:val="0"/>
          <w:numId w:val="22"/>
        </w:num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sz w:val="21"/>
          <w:szCs w:val="21"/>
          <w:lang w:val="ru-RU"/>
        </w:rPr>
        <w:t>айдите каталог, в котором хранится файл описания устройства, выберите [Автоматическое определение] в качестве типа файла обнаружения в правом нижнем углу и выберите файл описания промышленного интеллектуального компьтера SP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>5040</w:t>
      </w:r>
      <w:r>
        <w:rPr>
          <w:rFonts w:hint="default" w:ascii="Times New Roman" w:hAnsi="Times New Roman" w:eastAsia="宋体" w:cs="Times New Roman"/>
          <w:sz w:val="21"/>
          <w:szCs w:val="21"/>
          <w:lang w:val="ru-RU"/>
        </w:rPr>
        <w:t xml:space="preserve"> "Sinsegye-x86_64-Linux-SM-CNC".devdesc.xml" и файл описания устройства SRC8200 "EcatTerminal-SRC_V1.09_ENUM_2.xml", нажмите [Открыть], что будет означать, установка завершена успешно.</w:t>
      </w:r>
      <w:r>
        <w:rPr>
          <w:rFonts w:hint="default" w:ascii="Times New Roman" w:hAnsi="Times New Roman" w:eastAsia="宋体" w:cs="Times New Roman"/>
          <w:sz w:val="21"/>
          <w:szCs w:val="21"/>
        </w:rPr>
        <w:t xml:space="preserve"> </w:t>
      </w:r>
    </w:p>
    <w:p w14:paraId="54A7603A">
      <w:pPr>
        <w:ind w:left="0"/>
        <w:rPr>
          <w:rFonts w:hint="default" w:ascii="Times New Roman" w:hAnsi="Times New Roman" w:cs="Times New Roman"/>
          <w:sz w:val="24"/>
          <w:szCs w:val="32"/>
        </w:rPr>
      </w:pPr>
    </w:p>
    <w:p w14:paraId="456912F3">
      <w:pPr>
        <w:ind w:left="0"/>
        <w:rPr>
          <w:rFonts w:hint="default" w:ascii="Times New Roman" w:hAnsi="Times New Roman" w:cs="Times New Roman"/>
          <w:sz w:val="24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396240</wp:posOffset>
            </wp:positionH>
            <wp:positionV relativeFrom="paragraph">
              <wp:posOffset>132715</wp:posOffset>
            </wp:positionV>
            <wp:extent cx="4334510" cy="2727325"/>
            <wp:effectExtent l="0" t="0" r="8890" b="3175"/>
            <wp:wrapTopAndBottom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33451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CDD3BE">
      <w:pPr>
        <w:numPr>
          <w:ilvl w:val="0"/>
          <w:numId w:val="22"/>
        </w:num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Нажмите [Закрыть], чтобы закрыть диалоговое окно.</w:t>
      </w:r>
    </w:p>
    <w:p w14:paraId="4F90EA1C">
      <w:pPr>
        <w:ind w:left="0"/>
        <w:rPr>
          <w:rFonts w:hint="default" w:ascii="Times New Roman" w:hAnsi="Times New Roman" w:cs="Times New Roman"/>
          <w:sz w:val="24"/>
          <w:szCs w:val="32"/>
        </w:rPr>
      </w:pPr>
    </w:p>
    <w:p w14:paraId="16A3D302">
      <w:pPr>
        <w:pStyle w:val="4"/>
        <w:numPr>
          <w:ilvl w:val="2"/>
          <w:numId w:val="1"/>
        </w:numPr>
        <w:bidi w:val="0"/>
        <w:ind w:left="709" w:leftChars="0" w:hanging="709" w:firstLineChars="0"/>
        <w:rPr>
          <w:rFonts w:hint="default" w:ascii="Times New Roman" w:hAnsi="Times New Roman" w:cs="Times New Roman"/>
          <w:sz w:val="30"/>
          <w:szCs w:val="30"/>
          <w:lang w:val="en-US" w:eastAsia="zh-CN"/>
        </w:rPr>
      </w:pPr>
      <w:bookmarkStart w:id="59" w:name="_Toc20992"/>
      <w:bookmarkStart w:id="60" w:name="_Toc11721"/>
      <w:bookmarkStart w:id="61" w:name="_Toc10678"/>
      <w:bookmarkStart w:id="62" w:name="_Toc13565"/>
      <w:r>
        <w:rPr>
          <w:rFonts w:hint="default" w:ascii="Times New Roman" w:hAnsi="Times New Roman" w:cs="Times New Roman"/>
          <w:sz w:val="30"/>
          <w:szCs w:val="30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536575</wp:posOffset>
            </wp:positionH>
            <wp:positionV relativeFrom="paragraph">
              <wp:posOffset>10795</wp:posOffset>
            </wp:positionV>
            <wp:extent cx="4330700" cy="2872740"/>
            <wp:effectExtent l="0" t="0" r="0" b="10160"/>
            <wp:wrapTopAndBottom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59"/>
      <w:bookmarkEnd w:id="60"/>
      <w:bookmarkEnd w:id="61"/>
      <w:bookmarkEnd w:id="62"/>
      <w:r>
        <w:rPr>
          <w:rFonts w:hint="default" w:ascii="Times New Roman" w:hAnsi="Times New Roman" w:cs="Times New Roman"/>
          <w:sz w:val="30"/>
          <w:szCs w:val="30"/>
          <w:lang w:val="ru-RU" w:eastAsia="zh-CN"/>
        </w:rPr>
        <w:t>Соединить устройство</w:t>
      </w:r>
    </w:p>
    <w:p w14:paraId="326EF303">
      <w:pPr>
        <w:numPr>
          <w:ilvl w:val="0"/>
          <w:numId w:val="23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Откройте панель [Новый проект], выберите [Проект] для категории, выберите [Стандартный проект] для шаблона, введите название пользовательского проекта ниже и местоположение, в котором проект сохранен, и нажмите [ОК].</w:t>
      </w:r>
    </w:p>
    <w:p w14:paraId="1F980C14">
      <w:pPr>
        <w:numPr>
          <w:ilvl w:val="0"/>
          <w:numId w:val="0"/>
        </w:numPr>
        <w:ind w:leftChars="0" w:firstLine="420" w:firstLineChars="0"/>
        <w:rPr>
          <w:rFonts w:hint="default" w:ascii="Times New Roman" w:hAnsi="Times New Roman" w:cs="Times New Roman"/>
          <w:lang w:val="en-US" w:eastAsia="zh-CN"/>
        </w:rPr>
      </w:pPr>
    </w:p>
    <w:p w14:paraId="2CBFDE21">
      <w:pPr>
        <w:numPr>
          <w:ilvl w:val="0"/>
          <w:numId w:val="0"/>
        </w:numPr>
        <w:ind w:leftChars="0" w:firstLine="420" w:firstLine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902970</wp:posOffset>
            </wp:positionH>
            <wp:positionV relativeFrom="paragraph">
              <wp:posOffset>109220</wp:posOffset>
            </wp:positionV>
            <wp:extent cx="3512185" cy="2947670"/>
            <wp:effectExtent l="0" t="0" r="5715" b="11430"/>
            <wp:wrapTopAndBottom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512185" cy="294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DBFE1DE">
      <w:pPr>
        <w:numPr>
          <w:ilvl w:val="0"/>
          <w:numId w:val="23"/>
        </w:numPr>
        <w:ind w:left="425" w:leftChars="0" w:hanging="425" w:firstLineChars="0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Выберите PLC в списке [устройство (D)] (ЕСЛИ вы не нашли соответствующий PLC, пожалуйста, убедитесь, что устройство установлено правильно. Конкретные шаги приведены в разделе Добавить устройство) Выберите часто используемый язык программирования в выпадающий СПИСОК [PLC_PRG в (P)] и нажмите [OK]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.</w:t>
      </w:r>
    </w:p>
    <w:p w14:paraId="55EA549C"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84455</wp:posOffset>
            </wp:positionV>
            <wp:extent cx="5038725" cy="3614420"/>
            <wp:effectExtent l="0" t="0" r="3175" b="5080"/>
            <wp:wrapTopAndBottom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61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B4648D8">
      <w:pPr>
        <w:numPr>
          <w:ilvl w:val="0"/>
          <w:numId w:val="23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В MetaFacture дважды щелкните [Устройство] в окне устройства на открывшейся странице устройства. Убедитесь, что компьютер подключён к сети и находится в том же сегменте сети, что и компьютер с установленной программой MetaFacture.</w:t>
      </w:r>
    </w:p>
    <w:p w14:paraId="6FDD9F04">
      <w:pPr>
        <w:rPr>
          <w:rFonts w:hint="default" w:ascii="Times New Roman" w:hAnsi="Times New Roman" w:cs="Times New Roman"/>
          <w:sz w:val="21"/>
          <w:szCs w:val="21"/>
          <w:lang w:val="ru-RU"/>
        </w:rPr>
      </w:pPr>
    </w:p>
    <w:p w14:paraId="4B176361">
      <w:p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Способ №1: Введите IP-адрес PLC и нажмите клавишу enter</w:t>
      </w:r>
    </w:p>
    <w:p w14:paraId="7E642C5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Способ №2: Нажмите [Сканировать сеть] и выберите соответствующее устройство во всплывающем окне результатов сканирования</w:t>
      </w:r>
    </w:p>
    <w:p w14:paraId="06C7763D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185420</wp:posOffset>
            </wp:positionH>
            <wp:positionV relativeFrom="paragraph">
              <wp:posOffset>195580</wp:posOffset>
            </wp:positionV>
            <wp:extent cx="4944110" cy="2651760"/>
            <wp:effectExtent l="0" t="0" r="8890" b="2540"/>
            <wp:wrapTopAndBottom/>
            <wp:docPr id="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94411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A741CE">
      <w:pPr>
        <w:numPr>
          <w:ilvl w:val="0"/>
          <w:numId w:val="14"/>
        </w:num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Инструкция </w:t>
      </w:r>
    </w:p>
    <w:p w14:paraId="30B6C5EC">
      <w:pPr>
        <w:ind w:firstLine="420"/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IP-адрес отладочного порта промышленного интеллектуального компьютера по умолчанию: 192.168.1.200</w:t>
      </w:r>
    </w:p>
    <w:p w14:paraId="14B5979D">
      <w:pPr>
        <w:widowControl/>
        <w:numPr>
          <w:ilvl w:val="0"/>
          <w:numId w:val="23"/>
        </w:numPr>
        <w:rPr>
          <w:rFonts w:hint="default" w:ascii="Times New Roman" w:hAnsi="Times New Roman" w:cs="Times New Roman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 xml:space="preserve">(Необязательно) После успешного подключения </w:t>
      </w:r>
      <w:r>
        <w:rPr>
          <w:rFonts w:hint="default" w:ascii="Times New Roman" w:hAnsi="Times New Roman" w:cs="Times New Roman"/>
          <w:sz w:val="21"/>
          <w:szCs w:val="21"/>
        </w:rPr>
        <w:t>PLC</w:t>
      </w:r>
      <w:r>
        <w:rPr>
          <w:rFonts w:hint="default" w:ascii="Times New Roman" w:hAnsi="Times New Roman" w:cs="Times New Roman"/>
          <w:sz w:val="21"/>
          <w:szCs w:val="21"/>
          <w:lang w:val="ru-RU"/>
        </w:rPr>
        <w:t>, чтобы облегчить последующее сканирование устройства, вы можете переименовать устройство, щелкнув [Устройство]&gt; [Переименовать активное устройство], введите пользовательское название устройства и нажмите [ОК].</w:t>
      </w:r>
    </w:p>
    <w:p w14:paraId="432234CA">
      <w:pPr>
        <w:pStyle w:val="21"/>
        <w:numPr>
          <w:ilvl w:val="0"/>
          <w:numId w:val="0"/>
        </w:numPr>
        <w:tabs>
          <w:tab w:val="left" w:pos="1012"/>
        </w:tabs>
        <w:spacing w:before="268" w:after="0" w:line="240" w:lineRule="auto"/>
        <w:ind w:right="0" w:rightChars="0"/>
        <w:jc w:val="both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325120</wp:posOffset>
            </wp:positionH>
            <wp:positionV relativeFrom="paragraph">
              <wp:posOffset>147955</wp:posOffset>
            </wp:positionV>
            <wp:extent cx="4754245" cy="2728595"/>
            <wp:effectExtent l="0" t="0" r="8255" b="1905"/>
            <wp:wrapTopAndBottom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754245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4E2CCA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Программирование </w:t>
      </w:r>
    </w:p>
    <w:p w14:paraId="0DAAA5BF">
      <w:pPr>
        <w:tabs>
          <w:tab w:val="left" w:pos="2154"/>
        </w:tabs>
        <w:jc w:val="left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ru-RU"/>
        </w:rPr>
        <w:t>Подробнее о процессе программирования и отладки, смотрите в разделе «Основные операции MetaFacture».</w:t>
      </w:r>
    </w:p>
    <w:sectPr>
      <w:footerReference r:id="rId7" w:type="default"/>
      <w:pgSz w:w="11906" w:h="16838"/>
      <w:pgMar w:top="1440" w:right="1800" w:bottom="1440" w:left="1800" w:header="794" w:footer="907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Arial MT">
    <w:altName w:val="Arial"/>
    <w:panose1 w:val="00000000000000000000"/>
    <w:charset w:val="01"/>
    <w:family w:val="swiss"/>
    <w:pitch w:val="default"/>
    <w:sig w:usb0="00000000" w:usb1="00000000" w:usb2="00000000" w:usb3="00000000" w:csb0="0000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6DADC2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EA9B09A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YzS4AzAgAAYwQAAA4AAABkcnMvZTJvRG9jLnhtbK1UzY7TMBC+I/EO&#10;lu80aVesSt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NJYZpVPz0/dvp&#10;x6/Tz68EZxCocWGGuAeHyNi+tS3aZjgPOEy828rr9AUjAj/kPV7kFW0kPF2aTqbTHC4O37ABfvZ4&#10;3fkQ3wmrSTIK6lG/TlZ22ITYhw4hKZuxa6lUV0NlSFPQ66vX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JYzS4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EA9B09A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7DED68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" name="文本框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A22CCDB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7J9wA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9A0kMUyj4qcf308/&#10;H06/vhGcQaDGhRni7h0iY/vOtmib4TzgMPFuK6/TF4wI/MA6XuQVbSQ8XZpOptMcLg7fsAF+9njd&#10;+RDfC6tJMgrqUb9OVnbYhNiHDiEpm7FrqVRXQ2VIU9Cr12/z7sLFA3BlkCOR6B+brNhu2zOzrS2P&#10;IOZt3xvB8bVE8g0L8Y55NAMejHGJt1gqZZHEni1Kauu//us8xaNG8FLSoLkKajBLlKgPBrUDYBwM&#10;PxjbwTB7fWPRrWOMoeOdiQs+qsGsvNVfMEPLlAMuZjgyFTQO5k3sGxwzyMVy2QXtnZe7ur+AznMs&#10;bsy94ylNEjK45T5CzE7jJFCvylk39F5XpfOcpOb+c99FPf4bFr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C7J9w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A22CCDB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32F9D5F9">
    <w:pPr>
      <w:pStyle w:val="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C23C57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2" name="文本框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1C70BD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ufqQQ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9M2EEsM0Kn768f30&#10;8+H06xvBGQRqXJgh7t4hMrbvbIu2Gc4DDhPvtvI6fcGIwA95jxd5RRsJT5emk+k0h4vDN2yAnz1e&#10;dz7E98JqkoyCetSvk5UdNiH2oUNIymbsWirV1VAZ0hT06vX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OufqQQ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71C70BD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6E1CE545">
    <w:pPr>
      <w:pStyle w:val="8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72D354">
    <w:pPr>
      <w:pStyle w:val="8"/>
    </w:pPr>
  </w:p>
  <w:p w14:paraId="6F75030A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A79CECB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ptGXYzAgAAYwQAAA4AAABkcnMvZTJvRG9jLnhtbK1UzY7TMBC+I/EO&#10;lu80aRdW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1JYZpVPz0/dvp&#10;x6/Tz68EZxCocWGGuAeHyNi+tS3aZjgPOEy828rr9AUjAj/kPV7kFW0kPF2aTqbTHC4O37ABfvZ4&#10;3fkQ3wmrSTIK6lG/TlZ22ITYhw4hKZuxa6lUV0NlSFPQ66s3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ptGXY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A79CECB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29C6B3">
    <w:pPr>
      <w:pStyle w:val="9"/>
      <w:rPr>
        <w:rFonts w:hint="default"/>
        <w:lang w:val="en-US"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BD4B92"/>
    <w:multiLevelType w:val="singleLevel"/>
    <w:tmpl w:val="89BD4B92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">
    <w:nsid w:val="908863CE"/>
    <w:multiLevelType w:val="multilevel"/>
    <w:tmpl w:val="908863CE"/>
    <w:lvl w:ilvl="0" w:tentative="0">
      <w:start w:val="1"/>
      <w:numFmt w:val="decimal"/>
      <w:pStyle w:val="5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2">
    <w:nsid w:val="929F24FC"/>
    <w:multiLevelType w:val="singleLevel"/>
    <w:tmpl w:val="929F24F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9DE79FD0"/>
    <w:multiLevelType w:val="singleLevel"/>
    <w:tmpl w:val="9DE79FD0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4">
    <w:nsid w:val="B4D7B18F"/>
    <w:multiLevelType w:val="singleLevel"/>
    <w:tmpl w:val="B4D7B18F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5">
    <w:nsid w:val="CF549C98"/>
    <w:multiLevelType w:val="multilevel"/>
    <w:tmpl w:val="CF549C98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6">
    <w:nsid w:val="EEFE6D1B"/>
    <w:multiLevelType w:val="singleLevel"/>
    <w:tmpl w:val="EEFE6D1B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F1A9027C"/>
    <w:multiLevelType w:val="singleLevel"/>
    <w:tmpl w:val="F1A9027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F87B9E3C"/>
    <w:multiLevelType w:val="singleLevel"/>
    <w:tmpl w:val="F87B9E3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9">
    <w:nsid w:val="021A5D8D"/>
    <w:multiLevelType w:val="multilevel"/>
    <w:tmpl w:val="021A5D8D"/>
    <w:lvl w:ilvl="0" w:tentative="0">
      <w:start w:val="95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06DB950A"/>
    <w:multiLevelType w:val="singleLevel"/>
    <w:tmpl w:val="06DB950A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0CF3AA5C"/>
    <w:multiLevelType w:val="singleLevel"/>
    <w:tmpl w:val="0CF3AA5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2">
    <w:nsid w:val="1827D16B"/>
    <w:multiLevelType w:val="singleLevel"/>
    <w:tmpl w:val="1827D16B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3">
    <w:nsid w:val="20915EA9"/>
    <w:multiLevelType w:val="singleLevel"/>
    <w:tmpl w:val="20915EA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4">
    <w:nsid w:val="268E4469"/>
    <w:multiLevelType w:val="singleLevel"/>
    <w:tmpl w:val="268E4469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5">
    <w:nsid w:val="316F5DC9"/>
    <w:multiLevelType w:val="singleLevel"/>
    <w:tmpl w:val="316F5DC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6">
    <w:nsid w:val="36BB45F3"/>
    <w:multiLevelType w:val="multilevel"/>
    <w:tmpl w:val="36BB45F3"/>
    <w:lvl w:ilvl="0" w:tentative="0">
      <w:start w:val="1"/>
      <w:numFmt w:val="decimal"/>
      <w:pStyle w:val="3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7">
    <w:nsid w:val="453F2644"/>
    <w:multiLevelType w:val="singleLevel"/>
    <w:tmpl w:val="453F264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8">
    <w:nsid w:val="47529C25"/>
    <w:multiLevelType w:val="singleLevel"/>
    <w:tmpl w:val="47529C25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9">
    <w:nsid w:val="59A08A28"/>
    <w:multiLevelType w:val="singleLevel"/>
    <w:tmpl w:val="59A08A28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0">
    <w:nsid w:val="5BAA3C45"/>
    <w:multiLevelType w:val="multilevel"/>
    <w:tmpl w:val="5BAA3C45"/>
    <w:lvl w:ilvl="0" w:tentative="0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21">
    <w:nsid w:val="5E7ADB29"/>
    <w:multiLevelType w:val="singleLevel"/>
    <w:tmpl w:val="5E7ADB2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2">
    <w:nsid w:val="7354B534"/>
    <w:multiLevelType w:val="singleLevel"/>
    <w:tmpl w:val="7354B53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5"/>
  </w:num>
  <w:num w:numId="2">
    <w:abstractNumId w:val="16"/>
  </w:num>
  <w:num w:numId="3">
    <w:abstractNumId w:val="20"/>
  </w:num>
  <w:num w:numId="4">
    <w:abstractNumId w:val="1"/>
  </w:num>
  <w:num w:numId="5">
    <w:abstractNumId w:val="7"/>
  </w:num>
  <w:num w:numId="6">
    <w:abstractNumId w:val="2"/>
  </w:num>
  <w:num w:numId="7">
    <w:abstractNumId w:val="21"/>
  </w:num>
  <w:num w:numId="8">
    <w:abstractNumId w:val="15"/>
  </w:num>
  <w:num w:numId="9">
    <w:abstractNumId w:val="22"/>
  </w:num>
  <w:num w:numId="10">
    <w:abstractNumId w:val="13"/>
  </w:num>
  <w:num w:numId="11">
    <w:abstractNumId w:val="6"/>
  </w:num>
  <w:num w:numId="12">
    <w:abstractNumId w:val="10"/>
  </w:num>
  <w:num w:numId="13">
    <w:abstractNumId w:val="17"/>
  </w:num>
  <w:num w:numId="14">
    <w:abstractNumId w:val="19"/>
  </w:num>
  <w:num w:numId="15">
    <w:abstractNumId w:val="8"/>
  </w:num>
  <w:num w:numId="16">
    <w:abstractNumId w:val="18"/>
  </w:num>
  <w:num w:numId="17">
    <w:abstractNumId w:val="9"/>
  </w:num>
  <w:num w:numId="18">
    <w:abstractNumId w:val="0"/>
  </w:num>
  <w:num w:numId="19">
    <w:abstractNumId w:val="12"/>
  </w:num>
  <w:num w:numId="20">
    <w:abstractNumId w:val="3"/>
  </w:num>
  <w:num w:numId="21">
    <w:abstractNumId w:val="14"/>
  </w:num>
  <w:num w:numId="22">
    <w:abstractNumId w:val="11"/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7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ZmZWYyZTQwYzAyODI5ZDIyNGYwZWZlZTliMWQ3ZGUifQ=="/>
    <w:docVar w:name="KSO_WPS_MARK_KEY" w:val="3cafe7b2-b5ec-4e3b-9cf8-c2ba57dd86ef"/>
  </w:docVars>
  <w:rsids>
    <w:rsidRoot w:val="41541586"/>
    <w:rsid w:val="00687203"/>
    <w:rsid w:val="006A4BD1"/>
    <w:rsid w:val="0132783D"/>
    <w:rsid w:val="01481072"/>
    <w:rsid w:val="0161491D"/>
    <w:rsid w:val="019B1886"/>
    <w:rsid w:val="01CA0ED5"/>
    <w:rsid w:val="01E8425F"/>
    <w:rsid w:val="020143AE"/>
    <w:rsid w:val="02447828"/>
    <w:rsid w:val="02493090"/>
    <w:rsid w:val="029C2836"/>
    <w:rsid w:val="02C054E1"/>
    <w:rsid w:val="03271219"/>
    <w:rsid w:val="0439760D"/>
    <w:rsid w:val="04A07745"/>
    <w:rsid w:val="04C40936"/>
    <w:rsid w:val="051E38B6"/>
    <w:rsid w:val="052B5A27"/>
    <w:rsid w:val="053E2545"/>
    <w:rsid w:val="05726BA4"/>
    <w:rsid w:val="05945916"/>
    <w:rsid w:val="059874F0"/>
    <w:rsid w:val="05AC0A3D"/>
    <w:rsid w:val="06073836"/>
    <w:rsid w:val="062E067F"/>
    <w:rsid w:val="065B42FA"/>
    <w:rsid w:val="078228D2"/>
    <w:rsid w:val="07B266B5"/>
    <w:rsid w:val="07E810D5"/>
    <w:rsid w:val="08017F69"/>
    <w:rsid w:val="080A561C"/>
    <w:rsid w:val="08723BC6"/>
    <w:rsid w:val="08784D84"/>
    <w:rsid w:val="08C76D90"/>
    <w:rsid w:val="09521E69"/>
    <w:rsid w:val="09CD2D3F"/>
    <w:rsid w:val="0A323FB1"/>
    <w:rsid w:val="0A693D64"/>
    <w:rsid w:val="0AE9269D"/>
    <w:rsid w:val="0B6A7B4A"/>
    <w:rsid w:val="0C017AD0"/>
    <w:rsid w:val="0C174BC2"/>
    <w:rsid w:val="0D3A05F9"/>
    <w:rsid w:val="0D82131C"/>
    <w:rsid w:val="0DAD4E1B"/>
    <w:rsid w:val="0E221F12"/>
    <w:rsid w:val="0EEC5097"/>
    <w:rsid w:val="0EF802B9"/>
    <w:rsid w:val="0F475BF7"/>
    <w:rsid w:val="0F611949"/>
    <w:rsid w:val="0F631CBA"/>
    <w:rsid w:val="101E1932"/>
    <w:rsid w:val="11042003"/>
    <w:rsid w:val="11785ABA"/>
    <w:rsid w:val="11E67B72"/>
    <w:rsid w:val="11F16D5E"/>
    <w:rsid w:val="12105F57"/>
    <w:rsid w:val="123975EA"/>
    <w:rsid w:val="126C3650"/>
    <w:rsid w:val="12C7006F"/>
    <w:rsid w:val="136B44E7"/>
    <w:rsid w:val="1387623E"/>
    <w:rsid w:val="141B0BDF"/>
    <w:rsid w:val="1482371A"/>
    <w:rsid w:val="14DB3A52"/>
    <w:rsid w:val="151D5806"/>
    <w:rsid w:val="152C761E"/>
    <w:rsid w:val="155E5E4D"/>
    <w:rsid w:val="15783451"/>
    <w:rsid w:val="161330BD"/>
    <w:rsid w:val="16290DB7"/>
    <w:rsid w:val="168F4CF4"/>
    <w:rsid w:val="16F1380E"/>
    <w:rsid w:val="18702CCD"/>
    <w:rsid w:val="189B729E"/>
    <w:rsid w:val="18B3099E"/>
    <w:rsid w:val="192E4C61"/>
    <w:rsid w:val="19D96C0A"/>
    <w:rsid w:val="1A1025A9"/>
    <w:rsid w:val="1A27278D"/>
    <w:rsid w:val="1A2F6DF9"/>
    <w:rsid w:val="1A4C15A7"/>
    <w:rsid w:val="1A9B452A"/>
    <w:rsid w:val="1AB8024E"/>
    <w:rsid w:val="1B065EB3"/>
    <w:rsid w:val="1B132B10"/>
    <w:rsid w:val="1B227A64"/>
    <w:rsid w:val="1B254C84"/>
    <w:rsid w:val="1B3B255C"/>
    <w:rsid w:val="1BB57C9A"/>
    <w:rsid w:val="1BC22D4C"/>
    <w:rsid w:val="1C4032FE"/>
    <w:rsid w:val="1C7D4B33"/>
    <w:rsid w:val="1CB3762C"/>
    <w:rsid w:val="1D454E8C"/>
    <w:rsid w:val="1DB573D4"/>
    <w:rsid w:val="1F310F84"/>
    <w:rsid w:val="1F882FF2"/>
    <w:rsid w:val="1FC00C01"/>
    <w:rsid w:val="1FEF05DE"/>
    <w:rsid w:val="201D2847"/>
    <w:rsid w:val="20777E4B"/>
    <w:rsid w:val="217A0ED0"/>
    <w:rsid w:val="220D77DF"/>
    <w:rsid w:val="224A6D36"/>
    <w:rsid w:val="228114A3"/>
    <w:rsid w:val="22A53EBB"/>
    <w:rsid w:val="22AE7A54"/>
    <w:rsid w:val="235F22BC"/>
    <w:rsid w:val="23DF269B"/>
    <w:rsid w:val="245847B5"/>
    <w:rsid w:val="24C1551A"/>
    <w:rsid w:val="255B624C"/>
    <w:rsid w:val="25826C53"/>
    <w:rsid w:val="26283509"/>
    <w:rsid w:val="2639487F"/>
    <w:rsid w:val="26CA5EE2"/>
    <w:rsid w:val="26D365B9"/>
    <w:rsid w:val="26E33046"/>
    <w:rsid w:val="272F2AB7"/>
    <w:rsid w:val="27C04855"/>
    <w:rsid w:val="27C2571F"/>
    <w:rsid w:val="28017DE6"/>
    <w:rsid w:val="285A74F6"/>
    <w:rsid w:val="286D07E3"/>
    <w:rsid w:val="29535AE8"/>
    <w:rsid w:val="29690088"/>
    <w:rsid w:val="29E36F72"/>
    <w:rsid w:val="29E6734F"/>
    <w:rsid w:val="2A1F631B"/>
    <w:rsid w:val="2A261D85"/>
    <w:rsid w:val="2A41450C"/>
    <w:rsid w:val="2B000550"/>
    <w:rsid w:val="2B3F6081"/>
    <w:rsid w:val="2B42072E"/>
    <w:rsid w:val="2B9C2E50"/>
    <w:rsid w:val="2BEA549B"/>
    <w:rsid w:val="2D394446"/>
    <w:rsid w:val="2D45104C"/>
    <w:rsid w:val="2D652AF1"/>
    <w:rsid w:val="2DBF72A7"/>
    <w:rsid w:val="2E6764C9"/>
    <w:rsid w:val="2EEC5495"/>
    <w:rsid w:val="2F0A6CB0"/>
    <w:rsid w:val="2F881E8A"/>
    <w:rsid w:val="2FCC6761"/>
    <w:rsid w:val="2FE35557"/>
    <w:rsid w:val="301C63E5"/>
    <w:rsid w:val="3081724B"/>
    <w:rsid w:val="30E61615"/>
    <w:rsid w:val="315D3ADC"/>
    <w:rsid w:val="31AE11E1"/>
    <w:rsid w:val="323460BD"/>
    <w:rsid w:val="33480A36"/>
    <w:rsid w:val="33813B89"/>
    <w:rsid w:val="33ED56C2"/>
    <w:rsid w:val="341F2F7C"/>
    <w:rsid w:val="34F64FE4"/>
    <w:rsid w:val="35D07526"/>
    <w:rsid w:val="361909B2"/>
    <w:rsid w:val="366472FE"/>
    <w:rsid w:val="36861B86"/>
    <w:rsid w:val="36BD288F"/>
    <w:rsid w:val="373D76DD"/>
    <w:rsid w:val="37803A46"/>
    <w:rsid w:val="37BE184F"/>
    <w:rsid w:val="37BF7315"/>
    <w:rsid w:val="37C31EC4"/>
    <w:rsid w:val="38776EFE"/>
    <w:rsid w:val="388142E0"/>
    <w:rsid w:val="394F7B8C"/>
    <w:rsid w:val="3951572A"/>
    <w:rsid w:val="39752EF1"/>
    <w:rsid w:val="39BF7376"/>
    <w:rsid w:val="39EB49DE"/>
    <w:rsid w:val="39ED01CA"/>
    <w:rsid w:val="39F26B4B"/>
    <w:rsid w:val="3A091165"/>
    <w:rsid w:val="3A152DFE"/>
    <w:rsid w:val="3A381733"/>
    <w:rsid w:val="3A473416"/>
    <w:rsid w:val="3A4F7EFD"/>
    <w:rsid w:val="3A934AB4"/>
    <w:rsid w:val="3B0B5BE2"/>
    <w:rsid w:val="3B571D1B"/>
    <w:rsid w:val="3BAC28BB"/>
    <w:rsid w:val="3BBB032D"/>
    <w:rsid w:val="3C042BDE"/>
    <w:rsid w:val="3C1A012A"/>
    <w:rsid w:val="3C3C7E54"/>
    <w:rsid w:val="3C3F7FEC"/>
    <w:rsid w:val="3C8A00D5"/>
    <w:rsid w:val="3CF95AA4"/>
    <w:rsid w:val="3CFE58F2"/>
    <w:rsid w:val="3D8021E1"/>
    <w:rsid w:val="3DC2196D"/>
    <w:rsid w:val="3DE95D20"/>
    <w:rsid w:val="3EB71202"/>
    <w:rsid w:val="3F28582E"/>
    <w:rsid w:val="3F4F2BAC"/>
    <w:rsid w:val="3F944145"/>
    <w:rsid w:val="400170A6"/>
    <w:rsid w:val="405411E3"/>
    <w:rsid w:val="407600B8"/>
    <w:rsid w:val="410A1661"/>
    <w:rsid w:val="413606A8"/>
    <w:rsid w:val="41541586"/>
    <w:rsid w:val="417A37DF"/>
    <w:rsid w:val="41D2798B"/>
    <w:rsid w:val="42550B8D"/>
    <w:rsid w:val="43190DDA"/>
    <w:rsid w:val="432E1BB6"/>
    <w:rsid w:val="43730C70"/>
    <w:rsid w:val="439E36D7"/>
    <w:rsid w:val="43C9135F"/>
    <w:rsid w:val="43FE2F35"/>
    <w:rsid w:val="44C8601C"/>
    <w:rsid w:val="455C38C8"/>
    <w:rsid w:val="456B22FF"/>
    <w:rsid w:val="45957AFD"/>
    <w:rsid w:val="46081CA8"/>
    <w:rsid w:val="4637272E"/>
    <w:rsid w:val="472A5A25"/>
    <w:rsid w:val="472C12F2"/>
    <w:rsid w:val="47563DDB"/>
    <w:rsid w:val="47B4187C"/>
    <w:rsid w:val="47E11B6A"/>
    <w:rsid w:val="47FF52CC"/>
    <w:rsid w:val="489733E1"/>
    <w:rsid w:val="48A972FA"/>
    <w:rsid w:val="49DB0B2C"/>
    <w:rsid w:val="49E26E16"/>
    <w:rsid w:val="4AD40875"/>
    <w:rsid w:val="4AD55DEF"/>
    <w:rsid w:val="4AE205A1"/>
    <w:rsid w:val="4AE97D2D"/>
    <w:rsid w:val="4B266726"/>
    <w:rsid w:val="4B603389"/>
    <w:rsid w:val="4B991F60"/>
    <w:rsid w:val="4CA058BF"/>
    <w:rsid w:val="4D233F9A"/>
    <w:rsid w:val="4D7B3E60"/>
    <w:rsid w:val="4E240A32"/>
    <w:rsid w:val="4E6A6322"/>
    <w:rsid w:val="4F3523FA"/>
    <w:rsid w:val="4F5E0C2E"/>
    <w:rsid w:val="4F815C1D"/>
    <w:rsid w:val="4F9F18F5"/>
    <w:rsid w:val="4FCC3F86"/>
    <w:rsid w:val="504A006B"/>
    <w:rsid w:val="50AB2E78"/>
    <w:rsid w:val="50C85FB7"/>
    <w:rsid w:val="50E066F5"/>
    <w:rsid w:val="5137367B"/>
    <w:rsid w:val="514F1883"/>
    <w:rsid w:val="523F4BB7"/>
    <w:rsid w:val="5247634D"/>
    <w:rsid w:val="52C831AB"/>
    <w:rsid w:val="5316681C"/>
    <w:rsid w:val="53C966B1"/>
    <w:rsid w:val="548E56EB"/>
    <w:rsid w:val="55356860"/>
    <w:rsid w:val="559C27F0"/>
    <w:rsid w:val="55B1277A"/>
    <w:rsid w:val="56165A0A"/>
    <w:rsid w:val="565C4809"/>
    <w:rsid w:val="56E156E4"/>
    <w:rsid w:val="56F17336"/>
    <w:rsid w:val="57134F0F"/>
    <w:rsid w:val="575173EF"/>
    <w:rsid w:val="575C6975"/>
    <w:rsid w:val="57E52089"/>
    <w:rsid w:val="57EA304B"/>
    <w:rsid w:val="58361E12"/>
    <w:rsid w:val="58733438"/>
    <w:rsid w:val="58772E5E"/>
    <w:rsid w:val="589D7B5A"/>
    <w:rsid w:val="59023F6F"/>
    <w:rsid w:val="5932777F"/>
    <w:rsid w:val="5984210B"/>
    <w:rsid w:val="5A1777C8"/>
    <w:rsid w:val="5A1F1D41"/>
    <w:rsid w:val="5A2A0227"/>
    <w:rsid w:val="5B2C3972"/>
    <w:rsid w:val="5B681D6F"/>
    <w:rsid w:val="5B85160F"/>
    <w:rsid w:val="5BD35B70"/>
    <w:rsid w:val="5C0A7759"/>
    <w:rsid w:val="5C7B577D"/>
    <w:rsid w:val="5C8E2CEF"/>
    <w:rsid w:val="5CCD4D38"/>
    <w:rsid w:val="5D166D00"/>
    <w:rsid w:val="5D3025C8"/>
    <w:rsid w:val="5DC57D79"/>
    <w:rsid w:val="5E25589E"/>
    <w:rsid w:val="5E5C674E"/>
    <w:rsid w:val="5E8F1078"/>
    <w:rsid w:val="5E9A0A2B"/>
    <w:rsid w:val="5EB2281D"/>
    <w:rsid w:val="5ED61978"/>
    <w:rsid w:val="5F1607D4"/>
    <w:rsid w:val="5FC67365"/>
    <w:rsid w:val="5FC92290"/>
    <w:rsid w:val="5FEC54FD"/>
    <w:rsid w:val="62053A02"/>
    <w:rsid w:val="628F45DE"/>
    <w:rsid w:val="62DE5083"/>
    <w:rsid w:val="631E70D9"/>
    <w:rsid w:val="63756AFC"/>
    <w:rsid w:val="638D663E"/>
    <w:rsid w:val="64006259"/>
    <w:rsid w:val="6447658E"/>
    <w:rsid w:val="648B108F"/>
    <w:rsid w:val="64E81DED"/>
    <w:rsid w:val="655A2308"/>
    <w:rsid w:val="65883D40"/>
    <w:rsid w:val="659D21F5"/>
    <w:rsid w:val="65DB3624"/>
    <w:rsid w:val="662D41D7"/>
    <w:rsid w:val="66F86BA2"/>
    <w:rsid w:val="67013BE9"/>
    <w:rsid w:val="67161DB7"/>
    <w:rsid w:val="67BA65C9"/>
    <w:rsid w:val="67D41B6D"/>
    <w:rsid w:val="67EB1A6B"/>
    <w:rsid w:val="67F04ECE"/>
    <w:rsid w:val="67F74C3C"/>
    <w:rsid w:val="68411143"/>
    <w:rsid w:val="68476C05"/>
    <w:rsid w:val="687A4510"/>
    <w:rsid w:val="68BE0AC2"/>
    <w:rsid w:val="694D2AFB"/>
    <w:rsid w:val="694D3E2C"/>
    <w:rsid w:val="69821E2D"/>
    <w:rsid w:val="69B06DA8"/>
    <w:rsid w:val="6A386990"/>
    <w:rsid w:val="6A505839"/>
    <w:rsid w:val="6A8F60CB"/>
    <w:rsid w:val="6AB741E6"/>
    <w:rsid w:val="6ABE7852"/>
    <w:rsid w:val="6B167AF5"/>
    <w:rsid w:val="6B49068A"/>
    <w:rsid w:val="6B85415E"/>
    <w:rsid w:val="6BA170EF"/>
    <w:rsid w:val="6BA72F8D"/>
    <w:rsid w:val="6BF94193"/>
    <w:rsid w:val="6BFB16E7"/>
    <w:rsid w:val="6C700663"/>
    <w:rsid w:val="6C8E4D61"/>
    <w:rsid w:val="6C97799E"/>
    <w:rsid w:val="6D845CAE"/>
    <w:rsid w:val="6D9510D7"/>
    <w:rsid w:val="6DA12AB5"/>
    <w:rsid w:val="6E2214E9"/>
    <w:rsid w:val="6ED04FD5"/>
    <w:rsid w:val="6F21633F"/>
    <w:rsid w:val="6F676182"/>
    <w:rsid w:val="6F73245A"/>
    <w:rsid w:val="7072684B"/>
    <w:rsid w:val="70773A4E"/>
    <w:rsid w:val="71602412"/>
    <w:rsid w:val="722E34C4"/>
    <w:rsid w:val="724E0131"/>
    <w:rsid w:val="72601116"/>
    <w:rsid w:val="73334198"/>
    <w:rsid w:val="7407365B"/>
    <w:rsid w:val="74544F38"/>
    <w:rsid w:val="74A16DFC"/>
    <w:rsid w:val="74CA4B49"/>
    <w:rsid w:val="75783E53"/>
    <w:rsid w:val="758C1F12"/>
    <w:rsid w:val="758D4034"/>
    <w:rsid w:val="759B2DE9"/>
    <w:rsid w:val="75C81407"/>
    <w:rsid w:val="76130B3D"/>
    <w:rsid w:val="76724C87"/>
    <w:rsid w:val="76CA4E14"/>
    <w:rsid w:val="76FF32C8"/>
    <w:rsid w:val="77553545"/>
    <w:rsid w:val="77657025"/>
    <w:rsid w:val="77B969BE"/>
    <w:rsid w:val="77FF00DF"/>
    <w:rsid w:val="780A4A7F"/>
    <w:rsid w:val="780D01BD"/>
    <w:rsid w:val="784630F8"/>
    <w:rsid w:val="78CA7FF1"/>
    <w:rsid w:val="78D86B8A"/>
    <w:rsid w:val="78FD6DDA"/>
    <w:rsid w:val="79FE72AE"/>
    <w:rsid w:val="7A82285A"/>
    <w:rsid w:val="7ADE49EA"/>
    <w:rsid w:val="7B19784B"/>
    <w:rsid w:val="7B266D1D"/>
    <w:rsid w:val="7B331F27"/>
    <w:rsid w:val="7B3D1ED1"/>
    <w:rsid w:val="7B6F166C"/>
    <w:rsid w:val="7C2430C6"/>
    <w:rsid w:val="7C527430"/>
    <w:rsid w:val="7C821115"/>
    <w:rsid w:val="7CA852AF"/>
    <w:rsid w:val="7D31358D"/>
    <w:rsid w:val="7D433B59"/>
    <w:rsid w:val="7DBA1B2D"/>
    <w:rsid w:val="7F0D7F93"/>
    <w:rsid w:val="7F2F4E78"/>
    <w:rsid w:val="7F4F4C63"/>
    <w:rsid w:val="7F6A5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qFormat/>
    <w:uiPriority w:val="0"/>
    <w:pPr>
      <w:keepNext/>
      <w:keepLines/>
      <w:numPr>
        <w:ilvl w:val="0"/>
        <w:numId w:val="1"/>
      </w:numPr>
      <w:spacing w:before="340" w:beforeLines="0" w:beforeAutospacing="0" w:after="330" w:afterLines="0" w:afterAutospacing="0" w:line="576" w:lineRule="auto"/>
      <w:outlineLvl w:val="0"/>
    </w:pPr>
    <w:rPr>
      <w:rFonts w:asciiTheme="minorAscii" w:hAnsiTheme="minorAscii"/>
      <w:b/>
      <w:kern w:val="44"/>
      <w:sz w:val="44"/>
    </w:rPr>
  </w:style>
  <w:style w:type="paragraph" w:styleId="3">
    <w:name w:val="heading 2"/>
    <w:basedOn w:val="1"/>
    <w:link w:val="22"/>
    <w:unhideWhenUsed/>
    <w:qFormat/>
    <w:uiPriority w:val="0"/>
    <w:pPr>
      <w:keepNext/>
      <w:keepLines/>
      <w:numPr>
        <w:ilvl w:val="0"/>
        <w:numId w:val="2"/>
      </w:numPr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unhideWhenUsed/>
    <w:qFormat/>
    <w:uiPriority w:val="0"/>
    <w:pPr>
      <w:keepNext/>
      <w:keepLines/>
      <w:numPr>
        <w:ilvl w:val="0"/>
        <w:numId w:val="3"/>
      </w:numPr>
      <w:spacing w:before="260" w:beforeLines="0" w:beforeAutospacing="0" w:after="260" w:afterLines="0" w:afterAutospacing="0" w:line="413" w:lineRule="auto"/>
      <w:outlineLvl w:val="2"/>
    </w:pPr>
    <w:rPr>
      <w:rFonts w:asciiTheme="minorAscii" w:hAnsiTheme="minorAscii"/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numPr>
        <w:ilvl w:val="0"/>
        <w:numId w:val="4"/>
      </w:numPr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5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7">
    <w:name w:val="annotation text"/>
    <w:basedOn w:val="1"/>
    <w:qFormat/>
    <w:uiPriority w:val="0"/>
    <w:pPr>
      <w:jc w:val="left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paragraph" w:styleId="12">
    <w:name w:val="Normal (Web)"/>
    <w:basedOn w:val="1"/>
    <w:qFormat/>
    <w:uiPriority w:val="0"/>
    <w:rPr>
      <w:sz w:val="24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6">
    <w:name w:val="Strong"/>
    <w:basedOn w:val="15"/>
    <w:qFormat/>
    <w:uiPriority w:val="0"/>
    <w:rPr>
      <w:b/>
    </w:rPr>
  </w:style>
  <w:style w:type="character" w:styleId="17">
    <w:name w:val="Emphasis"/>
    <w:basedOn w:val="15"/>
    <w:qFormat/>
    <w:uiPriority w:val="0"/>
    <w:rPr>
      <w:i/>
    </w:rPr>
  </w:style>
  <w:style w:type="character" w:styleId="18">
    <w:name w:val="Hyperlink"/>
    <w:basedOn w:val="15"/>
    <w:qFormat/>
    <w:uiPriority w:val="0"/>
    <w:rPr>
      <w:color w:val="0000FF"/>
      <w:u w:val="single"/>
    </w:rPr>
  </w:style>
  <w:style w:type="table" w:customStyle="1" w:styleId="19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0">
    <w:name w:val="Table Paragraph"/>
    <w:basedOn w:val="1"/>
    <w:qFormat/>
    <w:uiPriority w:val="1"/>
    <w:pPr>
      <w:jc w:val="center"/>
    </w:pPr>
    <w:rPr>
      <w:rFonts w:ascii="Arial MT" w:hAnsi="Arial MT" w:eastAsia="Arial MT" w:cs="Arial MT"/>
      <w:lang w:val="en-US" w:eastAsia="en-US" w:bidi="ar-SA"/>
    </w:rPr>
  </w:style>
  <w:style w:type="paragraph" w:styleId="21">
    <w:name w:val="List Paragraph"/>
    <w:basedOn w:val="1"/>
    <w:qFormat/>
    <w:uiPriority w:val="1"/>
    <w:pPr>
      <w:ind w:left="1012" w:hanging="421"/>
    </w:pPr>
    <w:rPr>
      <w:rFonts w:ascii="Arial MT" w:hAnsi="Arial MT" w:eastAsia="Arial MT" w:cs="Arial MT"/>
      <w:lang w:val="en-US" w:eastAsia="en-US" w:bidi="ar-SA"/>
    </w:rPr>
  </w:style>
  <w:style w:type="character" w:customStyle="1" w:styleId="22">
    <w:name w:val="标题 2 Char"/>
    <w:link w:val="3"/>
    <w:qFormat/>
    <w:uiPriority w:val="0"/>
    <w:rPr>
      <w:rFonts w:ascii="Arial" w:hAnsi="Arial" w:eastAsia="黑体"/>
      <w:b/>
      <w:sz w:val="32"/>
    </w:rPr>
  </w:style>
  <w:style w:type="paragraph" w:customStyle="1" w:styleId="23">
    <w:name w:val="Other|1"/>
    <w:basedOn w:val="1"/>
    <w:qFormat/>
    <w:uiPriority w:val="0"/>
    <w:pPr>
      <w:widowControl w:val="0"/>
      <w:shd w:val="clear" w:color="auto" w:fill="auto"/>
      <w:spacing w:after="180" w:line="276" w:lineRule="auto"/>
    </w:pPr>
    <w:rPr>
      <w:rFonts w:ascii="宋体" w:hAnsi="宋体" w:eastAsia="宋体" w:cs="宋体"/>
      <w:sz w:val="22"/>
      <w:szCs w:val="22"/>
      <w:u w:val="none"/>
      <w:shd w:val="clear" w:color="auto" w:fill="auto"/>
    </w:rPr>
  </w:style>
  <w:style w:type="paragraph" w:customStyle="1" w:styleId="24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5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table" w:customStyle="1" w:styleId="26">
    <w:name w:val="网格型1"/>
    <w:basedOn w:val="13"/>
    <w:qFormat/>
    <w:uiPriority w:val="0"/>
    <w:pPr>
      <w:widowControl w:val="0"/>
      <w:spacing w:before="0" w:after="0" w:line="240" w:lineRule="auto"/>
      <w:ind w:left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9" Type="http://schemas.openxmlformats.org/officeDocument/2006/relationships/fontTable" Target="fontTable.xml"/><Relationship Id="rId48" Type="http://schemas.openxmlformats.org/officeDocument/2006/relationships/numbering" Target="numbering.xml"/><Relationship Id="rId47" Type="http://schemas.openxmlformats.org/officeDocument/2006/relationships/customXml" Target="../customXml/item1.xml"/><Relationship Id="rId46" Type="http://schemas.openxmlformats.org/officeDocument/2006/relationships/image" Target="media/image38.png"/><Relationship Id="rId45" Type="http://schemas.openxmlformats.org/officeDocument/2006/relationships/image" Target="media/image37.png"/><Relationship Id="rId44" Type="http://schemas.openxmlformats.org/officeDocument/2006/relationships/image" Target="media/image36.png"/><Relationship Id="rId43" Type="http://schemas.openxmlformats.org/officeDocument/2006/relationships/image" Target="media/image35.png"/><Relationship Id="rId42" Type="http://schemas.openxmlformats.org/officeDocument/2006/relationships/image" Target="media/image34.png"/><Relationship Id="rId41" Type="http://schemas.openxmlformats.org/officeDocument/2006/relationships/image" Target="media/image33.png"/><Relationship Id="rId40" Type="http://schemas.openxmlformats.org/officeDocument/2006/relationships/image" Target="media/image32.png"/><Relationship Id="rId4" Type="http://schemas.openxmlformats.org/officeDocument/2006/relationships/header" Target="header1.xml"/><Relationship Id="rId39" Type="http://schemas.openxmlformats.org/officeDocument/2006/relationships/image" Target="media/image31.jpeg"/><Relationship Id="rId38" Type="http://schemas.openxmlformats.org/officeDocument/2006/relationships/image" Target="media/image30.png"/><Relationship Id="rId37" Type="http://schemas.openxmlformats.org/officeDocument/2006/relationships/image" Target="media/image29.pn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er" Target="footer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jpeg"/><Relationship Id="rId21" Type="http://schemas.openxmlformats.org/officeDocument/2006/relationships/image" Target="media/image13.jpe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image" Target="media/image2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33</Pages>
  <Words>1542</Words>
  <Characters>10700</Characters>
  <Lines>0</Lines>
  <Paragraphs>0</Paragraphs>
  <TotalTime>8</TotalTime>
  <ScaleCrop>false</ScaleCrop>
  <LinksUpToDate>false</LinksUpToDate>
  <CharactersWithSpaces>11986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2023-02-15T00:56:00Z</dcterms:created>
  <dc:creator>欣欣.</dc:creator>
  <cp:lastModifiedBy>翻译鼠小妹</cp:lastModifiedBy>
  <cp:lastPrinted>2023-11-02T06:50:00Z</cp:lastPrinted>
  <dcterms:modified xsi:type="dcterms:W3CDTF">2024-12-17T03:21:40Z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B66BD934CA364865B38A84DEB1346A35_13</vt:lpwstr>
  </property>
</Properties>
</file>