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0D261A5">
      <w:pPr>
        <w:jc w:val="both"/>
        <w:rPr>
          <w:rFonts w:ascii="Times New Roman" w:hAnsi="Times New Roman" w:cs="Times New Roman"/>
          <w:i w:val="0"/>
          <w:iCs w:val="0"/>
          <w:sz w:val="44"/>
          <w:szCs w:val="44"/>
        </w:rPr>
      </w:pPr>
      <w:bookmarkStart w:id="152" w:name="_GoBack"/>
      <w:bookmarkEnd w:id="152"/>
    </w:p>
    <w:p w14:paraId="633B4DE5">
      <w:pPr>
        <w:jc w:val="both"/>
        <w:rPr>
          <w:rFonts w:ascii="Times New Roman" w:hAnsi="Times New Roman" w:cs="Times New Roman"/>
          <w:i w:val="0"/>
          <w:iCs w:val="0"/>
          <w:sz w:val="44"/>
          <w:szCs w:val="44"/>
        </w:rPr>
      </w:pPr>
    </w:p>
    <w:p w14:paraId="66D2C0B7">
      <w:pPr>
        <w:jc w:val="both"/>
        <w:rPr>
          <w:rFonts w:ascii="Times New Roman" w:hAnsi="Times New Roman" w:cs="Times New Roman"/>
          <w:i w:val="0"/>
          <w:iCs w:val="0"/>
          <w:sz w:val="44"/>
          <w:szCs w:val="44"/>
        </w:rPr>
      </w:pPr>
    </w:p>
    <w:p w14:paraId="3BF0D680">
      <w:pPr>
        <w:jc w:val="both"/>
        <w:rPr>
          <w:rFonts w:ascii="Times New Roman" w:hAnsi="Times New Roman" w:cs="Times New Roman"/>
          <w:i w:val="0"/>
          <w:iCs w:val="0"/>
          <w:sz w:val="44"/>
          <w:szCs w:val="44"/>
        </w:rPr>
      </w:pPr>
    </w:p>
    <w:p w14:paraId="343AD49E">
      <w:pPr>
        <w:jc w:val="both"/>
        <w:rPr>
          <w:rFonts w:ascii="Times New Roman" w:hAnsi="Times New Roman" w:cs="Times New Roman"/>
          <w:i w:val="0"/>
          <w:iCs w:val="0"/>
          <w:sz w:val="44"/>
          <w:szCs w:val="44"/>
        </w:rPr>
      </w:pPr>
    </w:p>
    <w:p w14:paraId="1A099E72">
      <w:pPr>
        <w:jc w:val="both"/>
        <w:rPr>
          <w:rFonts w:ascii="Times New Roman" w:hAnsi="Times New Roman" w:cs="Times New Roman"/>
          <w:i w:val="0"/>
          <w:iCs w:val="0"/>
          <w:sz w:val="44"/>
          <w:szCs w:val="44"/>
        </w:rPr>
      </w:pPr>
    </w:p>
    <w:p w14:paraId="4991EE88">
      <w:pPr>
        <w:jc w:val="both"/>
        <w:rPr>
          <w:rFonts w:ascii="Times New Roman" w:hAnsi="Times New Roman" w:cs="Times New Roman"/>
          <w:i w:val="0"/>
          <w:iCs w:val="0"/>
          <w:sz w:val="44"/>
          <w:szCs w:val="44"/>
        </w:rPr>
      </w:pPr>
    </w:p>
    <w:p w14:paraId="124094D7">
      <w:pPr>
        <w:jc w:val="both"/>
        <w:rPr>
          <w:rFonts w:ascii="Times New Roman" w:hAnsi="Times New Roman" w:cs="Times New Roman"/>
          <w:b/>
          <w:bCs/>
          <w:i w:val="0"/>
          <w:iCs w:val="0"/>
          <w:sz w:val="52"/>
          <w:szCs w:val="52"/>
          <w:lang w:val="ru-RU"/>
        </w:rPr>
      </w:pPr>
      <w:r>
        <w:rPr>
          <w:rFonts w:ascii="Times New Roman" w:hAnsi="Times New Roman" w:cs="Times New Roman"/>
          <w:b/>
          <w:bCs/>
          <w:i w:val="0"/>
          <w:iCs w:val="0"/>
          <w:sz w:val="52"/>
          <w:szCs w:val="52"/>
          <w:lang w:val="ru-RU"/>
        </w:rPr>
        <w:t xml:space="preserve">Руководство пользователя промышленного интеллектуального компьютера серии </w:t>
      </w:r>
      <w:r>
        <w:rPr>
          <w:rFonts w:ascii="Times New Roman" w:hAnsi="Times New Roman" w:cs="Times New Roman"/>
          <w:b/>
          <w:bCs/>
          <w:i w:val="0"/>
          <w:iCs w:val="0"/>
          <w:sz w:val="52"/>
          <w:szCs w:val="52"/>
        </w:rPr>
        <w:t>SX</w:t>
      </w:r>
    </w:p>
    <w:p w14:paraId="2D4AAB16">
      <w:pPr>
        <w:tabs>
          <w:tab w:val="left" w:pos="6801"/>
        </w:tabs>
        <w:jc w:val="both"/>
        <w:rPr>
          <w:rFonts w:ascii="Times New Roman" w:hAnsi="Times New Roman" w:cs="Times New Roman"/>
          <w:b/>
          <w:bCs/>
          <w:i w:val="0"/>
          <w:iCs w:val="0"/>
          <w:sz w:val="52"/>
          <w:szCs w:val="52"/>
          <w:lang w:val="ru-RU"/>
        </w:rPr>
      </w:pPr>
      <w:r>
        <w:rPr>
          <w:rFonts w:ascii="Times New Roman" w:hAnsi="Times New Roman" w:cs="Times New Roman"/>
          <w:b/>
          <w:bCs/>
          <w:i w:val="0"/>
          <w:iCs w:val="0"/>
          <w:sz w:val="52"/>
          <w:szCs w:val="52"/>
          <w:lang w:val="ru-RU"/>
        </w:rPr>
        <w:tab/>
      </w:r>
    </w:p>
    <w:p w14:paraId="545BD30F">
      <w:pPr>
        <w:tabs>
          <w:tab w:val="left" w:pos="6801"/>
        </w:tabs>
        <w:jc w:val="both"/>
        <w:rPr>
          <w:rFonts w:ascii="Times New Roman" w:hAnsi="Times New Roman" w:cs="Times New Roman"/>
          <w:i w:val="0"/>
          <w:iCs w:val="0"/>
          <w:sz w:val="52"/>
          <w:szCs w:val="52"/>
          <w:lang w:val="ru-RU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ascii="Times New Roman" w:hAnsi="Times New Roman" w:cs="Times New Roman"/>
          <w:i w:val="0"/>
          <w:iCs w:val="0"/>
          <w:sz w:val="52"/>
          <w:szCs w:val="52"/>
          <w:lang w:val="ru-RU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column">
                  <wp:posOffset>3810000</wp:posOffset>
                </wp:positionH>
                <wp:positionV relativeFrom="paragraph">
                  <wp:posOffset>2342515</wp:posOffset>
                </wp:positionV>
                <wp:extent cx="1446530" cy="286385"/>
                <wp:effectExtent l="0" t="0" r="1270" b="3175"/>
                <wp:wrapSquare wrapText="bothSides"/>
                <wp:docPr id="217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6530" cy="2863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14:paraId="645D1746">
                            <w:pPr>
                              <w:adjustRightInd w:val="0"/>
                              <w:snapToGrid w:val="0"/>
                              <w:spacing w:before="0" w:after="0" w:line="240" w:lineRule="auto"/>
                              <w:ind w:left="0"/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  <w:t xml:space="preserve">2024-11 | </w:t>
                            </w:r>
                            <w:r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  <w:lang w:val="ru-RU"/>
                              </w:rPr>
                              <w:t>Версия</w:t>
                            </w:r>
                            <w:r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  <w:t>:1.2</w:t>
                            </w:r>
                          </w:p>
                          <w:p w14:paraId="012873C3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2" o:spid="_x0000_s1026" o:spt="202" type="#_x0000_t202" style="position:absolute;left:0pt;margin-left:300pt;margin-top:184.45pt;height:22.55pt;width:113.9pt;mso-wrap-distance-bottom:3.6pt;mso-wrap-distance-left:9pt;mso-wrap-distance-right:9pt;mso-wrap-distance-top:3.6pt;z-index:251659264;mso-width-relative:page;mso-height-relative:page;" fillcolor="#FFFFFF" filled="t" stroked="f" coordsize="21600,21600" o:gfxdata="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">
                <v:fill on="t" focussize="0,0"/>
                <v:stroke on="f" miterlimit="8" joinstyle="miter"/>
                <v:imagedata o:title=""/>
                <o:lock v:ext="edit" aspectratio="f"/>
                <v:textbox>
                  <w:txbxContent>
                    <w:p w14:paraId="645D1746">
                      <w:pPr>
                        <w:adjustRightInd w:val="0"/>
                        <w:snapToGrid w:val="0"/>
                        <w:spacing w:before="0" w:after="0" w:line="240" w:lineRule="auto"/>
                        <w:ind w:left="0"/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  <w:t xml:space="preserve">2024-11 | </w:t>
                      </w:r>
                      <w:r>
                        <w:rPr>
                          <w:rFonts w:ascii="Times New Roman" w:hAnsi="Times New Roman" w:cs="Times New Roman"/>
                          <w:sz w:val="18"/>
                          <w:szCs w:val="18"/>
                          <w:lang w:val="ru-RU"/>
                        </w:rPr>
                        <w:t>Версия</w:t>
                      </w:r>
                      <w:r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  <w:t>:1.2</w:t>
                      </w:r>
                    </w:p>
                    <w:p w14:paraId="012873C3"/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Times New Roman" w:hAnsi="Times New Roman" w:cs="Times New Roman"/>
          <w:i w:val="0"/>
          <w:iCs w:val="0"/>
          <w:sz w:val="52"/>
          <w:szCs w:val="52"/>
          <w:lang w:val="ru-RU"/>
        </w:rPr>
        <w:tab/>
      </w:r>
    </w:p>
    <w:sdt>
      <w:sdtPr>
        <w:rPr>
          <w:rFonts w:ascii="Times New Roman" w:hAnsi="Times New Roman" w:cs="Times New Roman" w:eastAsiaTheme="minorEastAsia"/>
          <w:i w:val="0"/>
          <w:iCs w:val="0"/>
          <w:color w:val="auto"/>
          <w:kern w:val="2"/>
          <w:sz w:val="21"/>
          <w:szCs w:val="24"/>
          <w:lang w:val="zh-CN"/>
        </w:rPr>
        <w:id w:val="2063437280"/>
        <w:docPartObj>
          <w:docPartGallery w:val="Table of Contents"/>
          <w:docPartUnique/>
        </w:docPartObj>
      </w:sdtPr>
      <w:sdtEndPr>
        <w:rPr>
          <w:rFonts w:ascii="Times New Roman" w:hAnsi="Times New Roman" w:cs="Times New Roman" w:eastAsiaTheme="minorEastAsia"/>
          <w:b/>
          <w:bCs/>
          <w:i w:val="0"/>
          <w:iCs w:val="0"/>
          <w:color w:val="auto"/>
          <w:kern w:val="2"/>
          <w:sz w:val="21"/>
          <w:szCs w:val="24"/>
          <w:lang w:val="zh-CN"/>
        </w:rPr>
      </w:sdtEndPr>
      <w:sdtContent>
        <w:p w14:paraId="629D9635">
          <w:pPr>
            <w:pStyle w:val="53"/>
            <w:jc w:val="both"/>
            <w:rPr>
              <w:rFonts w:ascii="Times New Roman" w:hAnsi="Times New Roman" w:cs="Times New Roman"/>
              <w:i w:val="0"/>
              <w:iCs w:val="0"/>
              <w:lang w:val="ru-RU"/>
            </w:rPr>
          </w:pPr>
          <w:r>
            <w:rPr>
              <w:rFonts w:ascii="Times New Roman" w:hAnsi="Times New Roman" w:cs="Times New Roman"/>
              <w:i w:val="0"/>
              <w:iCs w:val="0"/>
              <w:lang w:val="ru-RU"/>
            </w:rPr>
            <w:t>Содержание</w:t>
          </w:r>
        </w:p>
        <w:p w14:paraId="26FFF2FC">
          <w:pPr>
            <w:pStyle w:val="15"/>
            <w:tabs>
              <w:tab w:val="right" w:leader="dot" w:pos="8306"/>
            </w:tabs>
            <w:rPr>
              <w:i w:val="0"/>
              <w:iCs w:val="0"/>
            </w:rPr>
          </w:pPr>
          <w:r>
            <w:rPr>
              <w:rFonts w:ascii="Times New Roman" w:hAnsi="Times New Roman" w:cs="Times New Roman"/>
              <w:b w:val="0"/>
              <w:bCs w:val="0"/>
              <w:i w:val="0"/>
              <w:iCs w:val="0"/>
              <w:caps w:val="0"/>
            </w:rPr>
            <w:fldChar w:fldCharType="begin"/>
          </w:r>
          <w:r>
            <w:rPr>
              <w:rFonts w:ascii="Times New Roman" w:hAnsi="Times New Roman" w:cs="Times New Roman"/>
              <w:b w:val="0"/>
              <w:bCs w:val="0"/>
              <w:i w:val="0"/>
              <w:iCs w:val="0"/>
              <w:caps w:val="0"/>
              <w:lang w:val="ru-RU"/>
            </w:rPr>
            <w:instrText xml:space="preserve"> </w:instrText>
          </w:r>
          <w:r>
            <w:rPr>
              <w:rFonts w:ascii="Times New Roman" w:hAnsi="Times New Roman" w:cs="Times New Roman"/>
              <w:b w:val="0"/>
              <w:bCs w:val="0"/>
              <w:i w:val="0"/>
              <w:iCs w:val="0"/>
              <w:caps w:val="0"/>
            </w:rPr>
            <w:instrText xml:space="preserve">TOC</w:instrText>
          </w:r>
          <w:r>
            <w:rPr>
              <w:rFonts w:ascii="Times New Roman" w:hAnsi="Times New Roman" w:cs="Times New Roman"/>
              <w:b w:val="0"/>
              <w:bCs w:val="0"/>
              <w:i w:val="0"/>
              <w:iCs w:val="0"/>
              <w:caps w:val="0"/>
              <w:lang w:val="ru-RU"/>
            </w:rPr>
            <w:instrText xml:space="preserve"> \</w:instrText>
          </w:r>
          <w:r>
            <w:rPr>
              <w:rFonts w:ascii="Times New Roman" w:hAnsi="Times New Roman" w:cs="Times New Roman"/>
              <w:b w:val="0"/>
              <w:bCs w:val="0"/>
              <w:i w:val="0"/>
              <w:iCs w:val="0"/>
              <w:caps w:val="0"/>
            </w:rPr>
            <w:instrText xml:space="preserve">o</w:instrText>
          </w:r>
          <w:r>
            <w:rPr>
              <w:rFonts w:ascii="Times New Roman" w:hAnsi="Times New Roman" w:cs="Times New Roman"/>
              <w:b w:val="0"/>
              <w:bCs w:val="0"/>
              <w:i w:val="0"/>
              <w:iCs w:val="0"/>
              <w:caps w:val="0"/>
              <w:lang w:val="ru-RU"/>
            </w:rPr>
            <w:instrText xml:space="preserve"> "1-3" \</w:instrText>
          </w:r>
          <w:r>
            <w:rPr>
              <w:rFonts w:ascii="Times New Roman" w:hAnsi="Times New Roman" w:cs="Times New Roman"/>
              <w:b w:val="0"/>
              <w:bCs w:val="0"/>
              <w:i w:val="0"/>
              <w:iCs w:val="0"/>
              <w:caps w:val="0"/>
            </w:rPr>
            <w:instrText xml:space="preserve">h</w:instrText>
          </w:r>
          <w:r>
            <w:rPr>
              <w:rFonts w:ascii="Times New Roman" w:hAnsi="Times New Roman" w:cs="Times New Roman"/>
              <w:b w:val="0"/>
              <w:bCs w:val="0"/>
              <w:i w:val="0"/>
              <w:iCs w:val="0"/>
              <w:caps w:val="0"/>
              <w:lang w:val="ru-RU"/>
            </w:rPr>
            <w:instrText xml:space="preserve"> \</w:instrText>
          </w:r>
          <w:r>
            <w:rPr>
              <w:rFonts w:ascii="Times New Roman" w:hAnsi="Times New Roman" w:cs="Times New Roman"/>
              <w:b w:val="0"/>
              <w:bCs w:val="0"/>
              <w:i w:val="0"/>
              <w:iCs w:val="0"/>
              <w:caps w:val="0"/>
            </w:rPr>
            <w:instrText xml:space="preserve">z</w:instrText>
          </w:r>
          <w:r>
            <w:rPr>
              <w:rFonts w:ascii="Times New Roman" w:hAnsi="Times New Roman" w:cs="Times New Roman"/>
              <w:b w:val="0"/>
              <w:bCs w:val="0"/>
              <w:i w:val="0"/>
              <w:iCs w:val="0"/>
              <w:caps w:val="0"/>
              <w:lang w:val="ru-RU"/>
            </w:rPr>
            <w:instrText xml:space="preserve"> \</w:instrText>
          </w:r>
          <w:r>
            <w:rPr>
              <w:rFonts w:ascii="Times New Roman" w:hAnsi="Times New Roman" w:cs="Times New Roman"/>
              <w:b w:val="0"/>
              <w:bCs w:val="0"/>
              <w:i w:val="0"/>
              <w:iCs w:val="0"/>
              <w:caps w:val="0"/>
            </w:rPr>
            <w:instrText xml:space="preserve">u</w:instrText>
          </w:r>
          <w:r>
            <w:rPr>
              <w:rFonts w:ascii="Times New Roman" w:hAnsi="Times New Roman" w:cs="Times New Roman"/>
              <w:b w:val="0"/>
              <w:bCs w:val="0"/>
              <w:i w:val="0"/>
              <w:iCs w:val="0"/>
              <w:caps w:val="0"/>
              <w:lang w:val="ru-RU"/>
            </w:rPr>
            <w:instrText xml:space="preserve"> </w:instrText>
          </w:r>
          <w:r>
            <w:rPr>
              <w:rFonts w:ascii="Times New Roman" w:hAnsi="Times New Roman" w:cs="Times New Roman"/>
              <w:b w:val="0"/>
              <w:bCs w:val="0"/>
              <w:i w:val="0"/>
              <w:iCs w:val="0"/>
              <w:caps w:val="0"/>
            </w:rPr>
            <w:fldChar w:fldCharType="separate"/>
          </w:r>
          <w:r>
            <w:rPr>
              <w:rFonts w:ascii="Times New Roman" w:hAnsi="Times New Roman" w:cs="Times New Roman"/>
              <w:bCs w:val="0"/>
              <w:i w:val="0"/>
              <w:iCs w:val="0"/>
              <w:caps w:val="0"/>
            </w:rPr>
            <w:fldChar w:fldCharType="begin"/>
          </w:r>
          <w:r>
            <w:rPr>
              <w:rFonts w:ascii="Times New Roman" w:hAnsi="Times New Roman" w:cs="Times New Roman"/>
              <w:bCs w:val="0"/>
              <w:i w:val="0"/>
              <w:iCs w:val="0"/>
              <w:caps w:val="0"/>
            </w:rPr>
            <w:instrText xml:space="preserve"> HYPERLINK \l _Toc9041 </w:instrText>
          </w:r>
          <w:r>
            <w:rPr>
              <w:rFonts w:ascii="Times New Roman" w:hAnsi="Times New Roman" w:cs="Times New Roman"/>
              <w:bCs w:val="0"/>
              <w:i w:val="0"/>
              <w:iCs w:val="0"/>
              <w:caps w:val="0"/>
            </w:rPr>
            <w:fldChar w:fldCharType="separate"/>
          </w:r>
          <w:r>
            <w:rPr>
              <w:rFonts w:ascii="Times New Roman" w:hAnsi="Times New Roman" w:cs="Times New Roman"/>
              <w:i w:val="0"/>
              <w:iCs w:val="0"/>
              <w:lang w:val="ru-RU"/>
            </w:rPr>
            <w:t>Предисловие</w:t>
          </w:r>
          <w:r>
            <w:rPr>
              <w:i w:val="0"/>
              <w:iCs w:val="0"/>
            </w:rPr>
            <w:tab/>
          </w:r>
          <w:r>
            <w:rPr>
              <w:i w:val="0"/>
              <w:iCs w:val="0"/>
            </w:rPr>
            <w:fldChar w:fldCharType="begin"/>
          </w:r>
          <w:r>
            <w:rPr>
              <w:i w:val="0"/>
              <w:iCs w:val="0"/>
            </w:rPr>
            <w:instrText xml:space="preserve"> PAGEREF _Toc9041 \h </w:instrText>
          </w:r>
          <w:r>
            <w:rPr>
              <w:i w:val="0"/>
              <w:iCs w:val="0"/>
            </w:rPr>
            <w:fldChar w:fldCharType="separate"/>
          </w:r>
          <w:r>
            <w:rPr>
              <w:i w:val="0"/>
              <w:iCs w:val="0"/>
            </w:rPr>
            <w:t>4</w:t>
          </w:r>
          <w:r>
            <w:rPr>
              <w:i w:val="0"/>
              <w:iCs w:val="0"/>
            </w:rPr>
            <w:fldChar w:fldCharType="end"/>
          </w:r>
          <w:r>
            <w:rPr>
              <w:rFonts w:ascii="Times New Roman" w:hAnsi="Times New Roman" w:cs="Times New Roman"/>
              <w:bCs w:val="0"/>
              <w:i w:val="0"/>
              <w:iCs w:val="0"/>
              <w:caps w:val="0"/>
            </w:rPr>
            <w:fldChar w:fldCharType="end"/>
          </w:r>
        </w:p>
        <w:p w14:paraId="3F83E47D">
          <w:pPr>
            <w:pStyle w:val="15"/>
            <w:tabs>
              <w:tab w:val="right" w:leader="dot" w:pos="8306"/>
            </w:tabs>
            <w:rPr>
              <w:i w:val="0"/>
              <w:iCs w:val="0"/>
            </w:rPr>
          </w:pP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begin"/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instrText xml:space="preserve"> HYPERLINK \l _Toc16160 </w:instrText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separate"/>
          </w:r>
          <w:r>
            <w:rPr>
              <w:rFonts w:ascii="Times New Roman" w:hAnsi="Times New Roman" w:cs="Times New Roman"/>
              <w:i w:val="0"/>
              <w:iCs w:val="0"/>
              <w:lang w:val="ru-RU"/>
            </w:rPr>
            <w:t>1. Короткое</w:t>
          </w:r>
          <w:r>
            <w:rPr>
              <w:rFonts w:hint="default" w:ascii="Times New Roman" w:hAnsi="Times New Roman" w:cs="Times New Roman"/>
              <w:i w:val="0"/>
              <w:iCs w:val="0"/>
              <w:lang w:val="ru-RU"/>
            </w:rPr>
            <w:t xml:space="preserve"> сведение о</w:t>
          </w:r>
          <w:r>
            <w:rPr>
              <w:rFonts w:ascii="Times New Roman" w:hAnsi="Times New Roman" w:cs="Times New Roman"/>
              <w:i w:val="0"/>
              <w:iCs w:val="0"/>
              <w:lang w:val="ru-RU"/>
            </w:rPr>
            <w:t xml:space="preserve"> продукции</w:t>
          </w:r>
          <w:r>
            <w:rPr>
              <w:i w:val="0"/>
              <w:iCs w:val="0"/>
            </w:rPr>
            <w:tab/>
          </w:r>
          <w:r>
            <w:rPr>
              <w:i w:val="0"/>
              <w:iCs w:val="0"/>
            </w:rPr>
            <w:fldChar w:fldCharType="begin"/>
          </w:r>
          <w:r>
            <w:rPr>
              <w:i w:val="0"/>
              <w:iCs w:val="0"/>
            </w:rPr>
            <w:instrText xml:space="preserve"> PAGEREF _Toc16160 \h </w:instrText>
          </w:r>
          <w:r>
            <w:rPr>
              <w:i w:val="0"/>
              <w:iCs w:val="0"/>
            </w:rPr>
            <w:fldChar w:fldCharType="separate"/>
          </w:r>
          <w:r>
            <w:rPr>
              <w:i w:val="0"/>
              <w:iCs w:val="0"/>
            </w:rPr>
            <w:t>11</w:t>
          </w:r>
          <w:r>
            <w:rPr>
              <w:i w:val="0"/>
              <w:iCs w:val="0"/>
            </w:rPr>
            <w:fldChar w:fldCharType="end"/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end"/>
          </w:r>
        </w:p>
        <w:p w14:paraId="3ED34D73">
          <w:pPr>
            <w:pStyle w:val="18"/>
            <w:tabs>
              <w:tab w:val="right" w:leader="dot" w:pos="8306"/>
            </w:tabs>
            <w:rPr>
              <w:i w:val="0"/>
              <w:iCs w:val="0"/>
            </w:rPr>
          </w:pP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begin"/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instrText xml:space="preserve"> HYPERLINK \l _Toc22512 </w:instrText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separate"/>
          </w:r>
          <w:r>
            <w:rPr>
              <w:rFonts w:ascii="Times New Roman" w:hAnsi="Times New Roman" w:cs="Times New Roman" w:eastAsiaTheme="minorEastAsia"/>
              <w:i w:val="0"/>
              <w:iCs w:val="0"/>
              <w:lang w:val="ru-RU"/>
            </w:rPr>
            <w:t>1.1. Короткое</w:t>
          </w:r>
          <w:r>
            <w:rPr>
              <w:rFonts w:hint="default" w:ascii="Times New Roman" w:hAnsi="Times New Roman" w:cs="Times New Roman" w:eastAsiaTheme="minorEastAsia"/>
              <w:i w:val="0"/>
              <w:iCs w:val="0"/>
              <w:lang w:val="ru-RU"/>
            </w:rPr>
            <w:t xml:space="preserve"> сведение о</w:t>
          </w:r>
          <w:r>
            <w:rPr>
              <w:rFonts w:ascii="Times New Roman" w:hAnsi="Times New Roman" w:cs="Times New Roman" w:eastAsiaTheme="minorEastAsia"/>
              <w:i w:val="0"/>
              <w:iCs w:val="0"/>
              <w:lang w:val="ru-RU"/>
            </w:rPr>
            <w:t xml:space="preserve"> продукции</w:t>
          </w:r>
          <w:r>
            <w:rPr>
              <w:i w:val="0"/>
              <w:iCs w:val="0"/>
            </w:rPr>
            <w:tab/>
          </w:r>
          <w:r>
            <w:rPr>
              <w:i w:val="0"/>
              <w:iCs w:val="0"/>
            </w:rPr>
            <w:fldChar w:fldCharType="begin"/>
          </w:r>
          <w:r>
            <w:rPr>
              <w:i w:val="0"/>
              <w:iCs w:val="0"/>
            </w:rPr>
            <w:instrText xml:space="preserve"> PAGEREF _Toc22512 \h </w:instrText>
          </w:r>
          <w:r>
            <w:rPr>
              <w:i w:val="0"/>
              <w:iCs w:val="0"/>
            </w:rPr>
            <w:fldChar w:fldCharType="separate"/>
          </w:r>
          <w:r>
            <w:rPr>
              <w:i w:val="0"/>
              <w:iCs w:val="0"/>
            </w:rPr>
            <w:t>11</w:t>
          </w:r>
          <w:r>
            <w:rPr>
              <w:i w:val="0"/>
              <w:iCs w:val="0"/>
            </w:rPr>
            <w:fldChar w:fldCharType="end"/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end"/>
          </w:r>
        </w:p>
        <w:p w14:paraId="651241F4">
          <w:pPr>
            <w:pStyle w:val="18"/>
            <w:tabs>
              <w:tab w:val="right" w:leader="dot" w:pos="8306"/>
            </w:tabs>
            <w:rPr>
              <w:i w:val="0"/>
              <w:iCs w:val="0"/>
            </w:rPr>
          </w:pP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begin"/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instrText xml:space="preserve"> HYPERLINK \l _Toc27901 </w:instrText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separate"/>
          </w:r>
          <w:r>
            <w:rPr>
              <w:rFonts w:ascii="Times New Roman" w:hAnsi="Times New Roman" w:cs="Times New Roman" w:eastAsiaTheme="minorEastAsia"/>
              <w:i w:val="0"/>
              <w:iCs w:val="0"/>
              <w:lang w:val="ru-RU"/>
            </w:rPr>
            <w:t xml:space="preserve">1.2. Информация </w:t>
          </w:r>
          <w:r>
            <w:rPr>
              <w:rFonts w:hint="default" w:ascii="Times New Roman" w:hAnsi="Times New Roman" w:cs="Times New Roman" w:eastAsiaTheme="minorEastAsia"/>
              <w:i w:val="0"/>
              <w:iCs w:val="0"/>
              <w:lang w:val="ru-RU"/>
            </w:rPr>
            <w:t>о</w:t>
          </w:r>
          <w:r>
            <w:rPr>
              <w:rFonts w:ascii="Times New Roman" w:hAnsi="Times New Roman" w:cs="Times New Roman" w:eastAsiaTheme="minorEastAsia"/>
              <w:i w:val="0"/>
              <w:iCs w:val="0"/>
              <w:lang w:val="ru-RU"/>
            </w:rPr>
            <w:t xml:space="preserve"> паспортной табличке продукции</w:t>
          </w:r>
          <w:r>
            <w:rPr>
              <w:i w:val="0"/>
              <w:iCs w:val="0"/>
            </w:rPr>
            <w:tab/>
          </w:r>
          <w:r>
            <w:rPr>
              <w:i w:val="0"/>
              <w:iCs w:val="0"/>
            </w:rPr>
            <w:fldChar w:fldCharType="begin"/>
          </w:r>
          <w:r>
            <w:rPr>
              <w:i w:val="0"/>
              <w:iCs w:val="0"/>
            </w:rPr>
            <w:instrText xml:space="preserve"> PAGEREF _Toc27901 \h </w:instrText>
          </w:r>
          <w:r>
            <w:rPr>
              <w:i w:val="0"/>
              <w:iCs w:val="0"/>
            </w:rPr>
            <w:fldChar w:fldCharType="separate"/>
          </w:r>
          <w:r>
            <w:rPr>
              <w:i w:val="0"/>
              <w:iCs w:val="0"/>
            </w:rPr>
            <w:t>11</w:t>
          </w:r>
          <w:r>
            <w:rPr>
              <w:i w:val="0"/>
              <w:iCs w:val="0"/>
            </w:rPr>
            <w:fldChar w:fldCharType="end"/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end"/>
          </w:r>
        </w:p>
        <w:p w14:paraId="73172040">
          <w:pPr>
            <w:pStyle w:val="18"/>
            <w:tabs>
              <w:tab w:val="right" w:leader="dot" w:pos="8306"/>
            </w:tabs>
            <w:rPr>
              <w:i w:val="0"/>
              <w:iCs w:val="0"/>
            </w:rPr>
          </w:pP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begin"/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instrText xml:space="preserve"> HYPERLINK \l _Toc25290 </w:instrText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separate"/>
          </w:r>
          <w:r>
            <w:rPr>
              <w:rFonts w:hint="default" w:ascii="Times New Roman" w:hAnsi="Times New Roman" w:cs="Times New Roman" w:eastAsiaTheme="minorEastAsia"/>
              <w:i w:val="0"/>
              <w:iCs w:val="0"/>
              <w:lang w:val="ru-RU"/>
            </w:rPr>
            <w:t xml:space="preserve">1.3. </w:t>
          </w:r>
          <w:r>
            <w:rPr>
              <w:rFonts w:ascii="Times New Roman" w:hAnsi="Times New Roman" w:cs="Times New Roman" w:eastAsiaTheme="minorEastAsia"/>
              <w:i w:val="0"/>
              <w:iCs w:val="0"/>
            </w:rPr>
            <w:t xml:space="preserve">Параметры </w:t>
          </w:r>
          <w:r>
            <w:rPr>
              <w:rFonts w:ascii="Times New Roman" w:hAnsi="Times New Roman" w:cs="Times New Roman" w:eastAsiaTheme="minorEastAsia"/>
              <w:i w:val="0"/>
              <w:iCs w:val="0"/>
              <w:lang w:val="ru-RU"/>
            </w:rPr>
            <w:t>продукции</w:t>
          </w:r>
          <w:r>
            <w:rPr>
              <w:i w:val="0"/>
              <w:iCs w:val="0"/>
            </w:rPr>
            <w:tab/>
          </w:r>
          <w:r>
            <w:rPr>
              <w:i w:val="0"/>
              <w:iCs w:val="0"/>
            </w:rPr>
            <w:fldChar w:fldCharType="begin"/>
          </w:r>
          <w:r>
            <w:rPr>
              <w:i w:val="0"/>
              <w:iCs w:val="0"/>
            </w:rPr>
            <w:instrText xml:space="preserve"> PAGEREF _Toc25290 \h </w:instrText>
          </w:r>
          <w:r>
            <w:rPr>
              <w:i w:val="0"/>
              <w:iCs w:val="0"/>
            </w:rPr>
            <w:fldChar w:fldCharType="separate"/>
          </w:r>
          <w:r>
            <w:rPr>
              <w:i w:val="0"/>
              <w:iCs w:val="0"/>
            </w:rPr>
            <w:t>11</w:t>
          </w:r>
          <w:r>
            <w:rPr>
              <w:i w:val="0"/>
              <w:iCs w:val="0"/>
            </w:rPr>
            <w:fldChar w:fldCharType="end"/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end"/>
          </w:r>
        </w:p>
        <w:p w14:paraId="46EC2CCB">
          <w:pPr>
            <w:pStyle w:val="18"/>
            <w:tabs>
              <w:tab w:val="right" w:leader="dot" w:pos="8306"/>
            </w:tabs>
            <w:rPr>
              <w:i w:val="0"/>
              <w:iCs w:val="0"/>
            </w:rPr>
          </w:pP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begin"/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instrText xml:space="preserve"> HYPERLINK \l _Toc10290 </w:instrText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separate"/>
          </w:r>
          <w:r>
            <w:rPr>
              <w:rFonts w:hint="default" w:ascii="Times New Roman" w:hAnsi="Times New Roman" w:cs="Times New Roman"/>
              <w:i w:val="0"/>
              <w:iCs w:val="0"/>
              <w:lang w:val="ru-RU"/>
            </w:rPr>
            <w:t xml:space="preserve">1.4. </w:t>
          </w:r>
          <w:r>
            <w:rPr>
              <w:rFonts w:ascii="Times New Roman" w:hAnsi="Times New Roman" w:cs="Times New Roman"/>
              <w:i w:val="0"/>
              <w:iCs w:val="0"/>
              <w:lang w:val="ru-RU"/>
            </w:rPr>
            <w:t>Список заказа данного продукции</w:t>
          </w:r>
          <w:r>
            <w:rPr>
              <w:i w:val="0"/>
              <w:iCs w:val="0"/>
            </w:rPr>
            <w:tab/>
          </w:r>
          <w:r>
            <w:rPr>
              <w:i w:val="0"/>
              <w:iCs w:val="0"/>
            </w:rPr>
            <w:fldChar w:fldCharType="begin"/>
          </w:r>
          <w:r>
            <w:rPr>
              <w:i w:val="0"/>
              <w:iCs w:val="0"/>
            </w:rPr>
            <w:instrText xml:space="preserve"> PAGEREF _Toc10290 \h </w:instrText>
          </w:r>
          <w:r>
            <w:rPr>
              <w:i w:val="0"/>
              <w:iCs w:val="0"/>
            </w:rPr>
            <w:fldChar w:fldCharType="separate"/>
          </w:r>
          <w:r>
            <w:rPr>
              <w:i w:val="0"/>
              <w:iCs w:val="0"/>
            </w:rPr>
            <w:t>13</w:t>
          </w:r>
          <w:r>
            <w:rPr>
              <w:i w:val="0"/>
              <w:iCs w:val="0"/>
            </w:rPr>
            <w:fldChar w:fldCharType="end"/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end"/>
          </w:r>
        </w:p>
        <w:p w14:paraId="6EE9DFFA">
          <w:pPr>
            <w:pStyle w:val="15"/>
            <w:tabs>
              <w:tab w:val="right" w:leader="dot" w:pos="8306"/>
            </w:tabs>
            <w:rPr>
              <w:i w:val="0"/>
              <w:iCs w:val="0"/>
            </w:rPr>
          </w:pP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begin"/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instrText xml:space="preserve"> HYPERLINK \l _Toc21118 </w:instrText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separate"/>
          </w:r>
          <w:r>
            <w:rPr>
              <w:rFonts w:hint="default" w:ascii="Times New Roman" w:hAnsi="Times New Roman" w:cs="Times New Roman"/>
              <w:i w:val="0"/>
              <w:iCs w:val="0"/>
              <w:szCs w:val="28"/>
              <w:lang w:val="ru-RU"/>
            </w:rPr>
            <w:t xml:space="preserve">2. </w:t>
          </w:r>
          <w:r>
            <w:rPr>
              <w:rFonts w:ascii="Times New Roman" w:hAnsi="Times New Roman" w:cs="Times New Roman"/>
              <w:i w:val="0"/>
              <w:iCs w:val="0"/>
              <w:szCs w:val="28"/>
              <w:lang w:val="ru-RU"/>
            </w:rPr>
            <w:t xml:space="preserve">Серия </w:t>
          </w:r>
          <w:r>
            <w:rPr>
              <w:rFonts w:ascii="Times New Roman" w:hAnsi="Times New Roman" w:cs="Times New Roman"/>
              <w:i w:val="0"/>
              <w:iCs w:val="0"/>
              <w:szCs w:val="28"/>
            </w:rPr>
            <w:t>SX</w:t>
          </w:r>
          <w:r>
            <w:rPr>
              <w:rFonts w:ascii="Times New Roman" w:hAnsi="Times New Roman" w:cs="Times New Roman"/>
              <w:i w:val="0"/>
              <w:iCs w:val="0"/>
              <w:szCs w:val="28"/>
              <w:lang w:val="ru-RU"/>
            </w:rPr>
            <w:t>51</w:t>
          </w:r>
          <w:r>
            <w:rPr>
              <w:rFonts w:ascii="Times New Roman" w:hAnsi="Times New Roman" w:cs="Times New Roman"/>
              <w:i w:val="0"/>
              <w:iCs w:val="0"/>
              <w:szCs w:val="28"/>
            </w:rPr>
            <w:t>XX</w:t>
          </w:r>
          <w:r>
            <w:rPr>
              <w:i w:val="0"/>
              <w:iCs w:val="0"/>
            </w:rPr>
            <w:tab/>
          </w:r>
          <w:r>
            <w:rPr>
              <w:i w:val="0"/>
              <w:iCs w:val="0"/>
            </w:rPr>
            <w:fldChar w:fldCharType="begin"/>
          </w:r>
          <w:r>
            <w:rPr>
              <w:i w:val="0"/>
              <w:iCs w:val="0"/>
            </w:rPr>
            <w:instrText xml:space="preserve"> PAGEREF _Toc21118 \h </w:instrText>
          </w:r>
          <w:r>
            <w:rPr>
              <w:i w:val="0"/>
              <w:iCs w:val="0"/>
            </w:rPr>
            <w:fldChar w:fldCharType="separate"/>
          </w:r>
          <w:r>
            <w:rPr>
              <w:i w:val="0"/>
              <w:iCs w:val="0"/>
            </w:rPr>
            <w:t>14</w:t>
          </w:r>
          <w:r>
            <w:rPr>
              <w:i w:val="0"/>
              <w:iCs w:val="0"/>
            </w:rPr>
            <w:fldChar w:fldCharType="end"/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end"/>
          </w:r>
        </w:p>
        <w:p w14:paraId="7AC97E8D">
          <w:pPr>
            <w:pStyle w:val="18"/>
            <w:tabs>
              <w:tab w:val="right" w:leader="dot" w:pos="8306"/>
            </w:tabs>
            <w:rPr>
              <w:i w:val="0"/>
              <w:iCs w:val="0"/>
            </w:rPr>
          </w:pP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begin"/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instrText xml:space="preserve"> HYPERLINK \l _Toc22338 </w:instrText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separate"/>
          </w:r>
          <w:r>
            <w:rPr>
              <w:rFonts w:hint="default" w:ascii="Times New Roman" w:hAnsi="Times New Roman" w:cs="Times New Roman"/>
              <w:i w:val="0"/>
              <w:iCs w:val="0"/>
              <w:szCs w:val="28"/>
              <w:lang w:val="ru-RU"/>
            </w:rPr>
            <w:t xml:space="preserve">2.1. </w:t>
          </w:r>
          <w:r>
            <w:rPr>
              <w:rFonts w:ascii="Times New Roman" w:hAnsi="Times New Roman" w:cs="Times New Roman"/>
              <w:i w:val="0"/>
              <w:iCs w:val="0"/>
              <w:szCs w:val="28"/>
              <w:lang w:val="ru-RU"/>
            </w:rPr>
            <w:t>Описание продукции</w:t>
          </w:r>
          <w:r>
            <w:rPr>
              <w:i w:val="0"/>
              <w:iCs w:val="0"/>
            </w:rPr>
            <w:tab/>
          </w:r>
          <w:r>
            <w:rPr>
              <w:i w:val="0"/>
              <w:iCs w:val="0"/>
            </w:rPr>
            <w:fldChar w:fldCharType="begin"/>
          </w:r>
          <w:r>
            <w:rPr>
              <w:i w:val="0"/>
              <w:iCs w:val="0"/>
            </w:rPr>
            <w:instrText xml:space="preserve"> PAGEREF _Toc22338 \h </w:instrText>
          </w:r>
          <w:r>
            <w:rPr>
              <w:i w:val="0"/>
              <w:iCs w:val="0"/>
            </w:rPr>
            <w:fldChar w:fldCharType="separate"/>
          </w:r>
          <w:r>
            <w:rPr>
              <w:i w:val="0"/>
              <w:iCs w:val="0"/>
            </w:rPr>
            <w:t>14</w:t>
          </w:r>
          <w:r>
            <w:rPr>
              <w:i w:val="0"/>
              <w:iCs w:val="0"/>
            </w:rPr>
            <w:fldChar w:fldCharType="end"/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end"/>
          </w:r>
        </w:p>
        <w:p w14:paraId="0FEABB07">
          <w:pPr>
            <w:pStyle w:val="18"/>
            <w:tabs>
              <w:tab w:val="right" w:leader="dot" w:pos="8306"/>
            </w:tabs>
            <w:rPr>
              <w:i w:val="0"/>
              <w:iCs w:val="0"/>
            </w:rPr>
          </w:pP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begin"/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instrText xml:space="preserve"> HYPERLINK \l _Toc9329 </w:instrText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separate"/>
          </w:r>
          <w:r>
            <w:rPr>
              <w:rFonts w:hint="default" w:ascii="Times New Roman" w:hAnsi="Times New Roman" w:cs="Times New Roman"/>
              <w:i w:val="0"/>
              <w:iCs w:val="0"/>
              <w:lang w:val="en-US" w:eastAsia="zh-CN"/>
            </w:rPr>
            <w:t xml:space="preserve">2.2. </w:t>
          </w:r>
          <w:r>
            <w:rPr>
              <w:rFonts w:ascii="Times New Roman" w:hAnsi="Times New Roman" w:cs="Times New Roman"/>
              <w:i w:val="0"/>
              <w:iCs w:val="0"/>
              <w:lang w:val="ru-RU"/>
            </w:rPr>
            <w:t>Описание панели</w:t>
          </w:r>
          <w:r>
            <w:rPr>
              <w:i w:val="0"/>
              <w:iCs w:val="0"/>
            </w:rPr>
            <w:tab/>
          </w:r>
          <w:r>
            <w:rPr>
              <w:i w:val="0"/>
              <w:iCs w:val="0"/>
            </w:rPr>
            <w:fldChar w:fldCharType="begin"/>
          </w:r>
          <w:r>
            <w:rPr>
              <w:i w:val="0"/>
              <w:iCs w:val="0"/>
            </w:rPr>
            <w:instrText xml:space="preserve"> PAGEREF _Toc9329 \h </w:instrText>
          </w:r>
          <w:r>
            <w:rPr>
              <w:i w:val="0"/>
              <w:iCs w:val="0"/>
            </w:rPr>
            <w:fldChar w:fldCharType="separate"/>
          </w:r>
          <w:r>
            <w:rPr>
              <w:i w:val="0"/>
              <w:iCs w:val="0"/>
            </w:rPr>
            <w:t>15</w:t>
          </w:r>
          <w:r>
            <w:rPr>
              <w:i w:val="0"/>
              <w:iCs w:val="0"/>
            </w:rPr>
            <w:fldChar w:fldCharType="end"/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end"/>
          </w:r>
        </w:p>
        <w:p w14:paraId="57DB9CCE">
          <w:pPr>
            <w:pStyle w:val="18"/>
            <w:tabs>
              <w:tab w:val="right" w:leader="dot" w:pos="8306"/>
            </w:tabs>
            <w:rPr>
              <w:i w:val="0"/>
              <w:iCs w:val="0"/>
            </w:rPr>
          </w:pP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begin"/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instrText xml:space="preserve"> HYPERLINK \l _Toc14112 </w:instrText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separate"/>
          </w:r>
          <w:r>
            <w:rPr>
              <w:rFonts w:hint="default" w:ascii="Times New Roman" w:hAnsi="Times New Roman" w:cs="Times New Roman"/>
              <w:i w:val="0"/>
              <w:iCs w:val="0"/>
              <w:lang w:val="ru-RU"/>
            </w:rPr>
            <w:t xml:space="preserve">2.3. </w:t>
          </w:r>
          <w:r>
            <w:rPr>
              <w:rFonts w:ascii="Times New Roman" w:hAnsi="Times New Roman" w:cs="Times New Roman"/>
              <w:i w:val="0"/>
              <w:iCs w:val="0"/>
              <w:lang w:val="ru-RU"/>
            </w:rPr>
            <w:t>Определение указательной лампы</w:t>
          </w:r>
          <w:r>
            <w:rPr>
              <w:i w:val="0"/>
              <w:iCs w:val="0"/>
            </w:rPr>
            <w:tab/>
          </w:r>
          <w:r>
            <w:rPr>
              <w:i w:val="0"/>
              <w:iCs w:val="0"/>
            </w:rPr>
            <w:fldChar w:fldCharType="begin"/>
          </w:r>
          <w:r>
            <w:rPr>
              <w:i w:val="0"/>
              <w:iCs w:val="0"/>
            </w:rPr>
            <w:instrText xml:space="preserve"> PAGEREF _Toc14112 \h </w:instrText>
          </w:r>
          <w:r>
            <w:rPr>
              <w:i w:val="0"/>
              <w:iCs w:val="0"/>
            </w:rPr>
            <w:fldChar w:fldCharType="separate"/>
          </w:r>
          <w:r>
            <w:rPr>
              <w:i w:val="0"/>
              <w:iCs w:val="0"/>
            </w:rPr>
            <w:t>16</w:t>
          </w:r>
          <w:r>
            <w:rPr>
              <w:i w:val="0"/>
              <w:iCs w:val="0"/>
            </w:rPr>
            <w:fldChar w:fldCharType="end"/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end"/>
          </w:r>
        </w:p>
        <w:p w14:paraId="2E0DC83F">
          <w:pPr>
            <w:pStyle w:val="18"/>
            <w:tabs>
              <w:tab w:val="right" w:leader="dot" w:pos="8306"/>
            </w:tabs>
            <w:rPr>
              <w:i w:val="0"/>
              <w:iCs w:val="0"/>
            </w:rPr>
          </w:pP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begin"/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instrText xml:space="preserve"> HYPERLINK \l _Toc10826 </w:instrText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separate"/>
          </w:r>
          <w:r>
            <w:rPr>
              <w:rFonts w:ascii="Times New Roman" w:hAnsi="Times New Roman" w:cs="Times New Roman"/>
              <w:i w:val="0"/>
              <w:iCs w:val="0"/>
              <w:lang w:val="ru-RU"/>
            </w:rPr>
            <w:t>2.4 Габаритный чертеж</w:t>
          </w:r>
          <w:r>
            <w:rPr>
              <w:i w:val="0"/>
              <w:iCs w:val="0"/>
            </w:rPr>
            <w:tab/>
          </w:r>
          <w:r>
            <w:rPr>
              <w:i w:val="0"/>
              <w:iCs w:val="0"/>
            </w:rPr>
            <w:fldChar w:fldCharType="begin"/>
          </w:r>
          <w:r>
            <w:rPr>
              <w:i w:val="0"/>
              <w:iCs w:val="0"/>
            </w:rPr>
            <w:instrText xml:space="preserve"> PAGEREF _Toc10826 \h </w:instrText>
          </w:r>
          <w:r>
            <w:rPr>
              <w:i w:val="0"/>
              <w:iCs w:val="0"/>
            </w:rPr>
            <w:fldChar w:fldCharType="separate"/>
          </w:r>
          <w:r>
            <w:rPr>
              <w:i w:val="0"/>
              <w:iCs w:val="0"/>
            </w:rPr>
            <w:t>17</w:t>
          </w:r>
          <w:r>
            <w:rPr>
              <w:i w:val="0"/>
              <w:iCs w:val="0"/>
            </w:rPr>
            <w:fldChar w:fldCharType="end"/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end"/>
          </w:r>
        </w:p>
        <w:p w14:paraId="0B0413E9">
          <w:pPr>
            <w:pStyle w:val="15"/>
            <w:tabs>
              <w:tab w:val="right" w:leader="dot" w:pos="8306"/>
            </w:tabs>
            <w:rPr>
              <w:i w:val="0"/>
              <w:iCs w:val="0"/>
            </w:rPr>
          </w:pP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begin"/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instrText xml:space="preserve"> HYPERLINK \l _Toc16728 </w:instrText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separate"/>
          </w:r>
          <w:r>
            <w:rPr>
              <w:rFonts w:hint="default" w:ascii="Times New Roman" w:hAnsi="Times New Roman" w:cs="Times New Roman"/>
              <w:i w:val="0"/>
              <w:iCs w:val="0"/>
              <w:lang w:val="ru-RU"/>
            </w:rPr>
            <w:t xml:space="preserve">3. </w:t>
          </w:r>
          <w:r>
            <w:rPr>
              <w:rFonts w:ascii="Times New Roman" w:hAnsi="Times New Roman" w:cs="Times New Roman"/>
              <w:i w:val="0"/>
              <w:iCs w:val="0"/>
              <w:lang w:val="ru-RU"/>
            </w:rPr>
            <w:t xml:space="preserve">Серия </w:t>
          </w:r>
          <w:r>
            <w:rPr>
              <w:rFonts w:ascii="Times New Roman" w:hAnsi="Times New Roman" w:cs="Times New Roman"/>
              <w:i w:val="0"/>
              <w:iCs w:val="0"/>
            </w:rPr>
            <w:t>SX</w:t>
          </w:r>
          <w:r>
            <w:rPr>
              <w:rFonts w:ascii="Times New Roman" w:hAnsi="Times New Roman" w:cs="Times New Roman"/>
              <w:i w:val="0"/>
              <w:iCs w:val="0"/>
              <w:lang w:val="ru-RU"/>
            </w:rPr>
            <w:t>21</w:t>
          </w:r>
          <w:r>
            <w:rPr>
              <w:rFonts w:ascii="Times New Roman" w:hAnsi="Times New Roman" w:cs="Times New Roman"/>
              <w:i w:val="0"/>
              <w:iCs w:val="0"/>
            </w:rPr>
            <w:t>xx</w:t>
          </w:r>
          <w:r>
            <w:rPr>
              <w:i w:val="0"/>
              <w:iCs w:val="0"/>
            </w:rPr>
            <w:tab/>
          </w:r>
          <w:r>
            <w:rPr>
              <w:i w:val="0"/>
              <w:iCs w:val="0"/>
            </w:rPr>
            <w:fldChar w:fldCharType="begin"/>
          </w:r>
          <w:r>
            <w:rPr>
              <w:i w:val="0"/>
              <w:iCs w:val="0"/>
            </w:rPr>
            <w:instrText xml:space="preserve"> PAGEREF _Toc16728 \h </w:instrText>
          </w:r>
          <w:r>
            <w:rPr>
              <w:i w:val="0"/>
              <w:iCs w:val="0"/>
            </w:rPr>
            <w:fldChar w:fldCharType="separate"/>
          </w:r>
          <w:r>
            <w:rPr>
              <w:i w:val="0"/>
              <w:iCs w:val="0"/>
            </w:rPr>
            <w:t>17</w:t>
          </w:r>
          <w:r>
            <w:rPr>
              <w:i w:val="0"/>
              <w:iCs w:val="0"/>
            </w:rPr>
            <w:fldChar w:fldCharType="end"/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end"/>
          </w:r>
        </w:p>
        <w:p w14:paraId="11C78528">
          <w:pPr>
            <w:pStyle w:val="18"/>
            <w:tabs>
              <w:tab w:val="right" w:leader="dot" w:pos="8306"/>
            </w:tabs>
            <w:rPr>
              <w:i w:val="0"/>
              <w:iCs w:val="0"/>
            </w:rPr>
          </w:pP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begin"/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instrText xml:space="preserve"> HYPERLINK \l _Toc5117 </w:instrText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separate"/>
          </w:r>
          <w:r>
            <w:rPr>
              <w:rFonts w:ascii="Times New Roman" w:hAnsi="Times New Roman" w:cs="Times New Roman"/>
              <w:i w:val="0"/>
              <w:iCs w:val="0"/>
            </w:rPr>
            <w:t xml:space="preserve">3.1 </w:t>
          </w:r>
          <w:r>
            <w:rPr>
              <w:rFonts w:ascii="Times New Roman" w:hAnsi="Times New Roman" w:cs="Times New Roman"/>
              <w:i w:val="0"/>
              <w:iCs w:val="0"/>
              <w:lang w:val="ru-RU"/>
            </w:rPr>
            <w:t>Описание продукции</w:t>
          </w:r>
          <w:r>
            <w:rPr>
              <w:i w:val="0"/>
              <w:iCs w:val="0"/>
            </w:rPr>
            <w:tab/>
          </w:r>
          <w:r>
            <w:rPr>
              <w:i w:val="0"/>
              <w:iCs w:val="0"/>
            </w:rPr>
            <w:fldChar w:fldCharType="begin"/>
          </w:r>
          <w:r>
            <w:rPr>
              <w:i w:val="0"/>
              <w:iCs w:val="0"/>
            </w:rPr>
            <w:instrText xml:space="preserve"> PAGEREF _Toc5117 \h </w:instrText>
          </w:r>
          <w:r>
            <w:rPr>
              <w:i w:val="0"/>
              <w:iCs w:val="0"/>
            </w:rPr>
            <w:fldChar w:fldCharType="separate"/>
          </w:r>
          <w:r>
            <w:rPr>
              <w:i w:val="0"/>
              <w:iCs w:val="0"/>
            </w:rPr>
            <w:t>17</w:t>
          </w:r>
          <w:r>
            <w:rPr>
              <w:i w:val="0"/>
              <w:iCs w:val="0"/>
            </w:rPr>
            <w:fldChar w:fldCharType="end"/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end"/>
          </w:r>
        </w:p>
        <w:p w14:paraId="0B21BCF0">
          <w:pPr>
            <w:pStyle w:val="18"/>
            <w:tabs>
              <w:tab w:val="right" w:leader="dot" w:pos="8306"/>
            </w:tabs>
            <w:rPr>
              <w:i w:val="0"/>
              <w:iCs w:val="0"/>
            </w:rPr>
          </w:pP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begin"/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instrText xml:space="preserve"> HYPERLINK \l _Toc22614 </w:instrText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separate"/>
          </w:r>
          <w:r>
            <w:rPr>
              <w:rFonts w:ascii="Times New Roman" w:hAnsi="Times New Roman" w:cs="Times New Roman"/>
              <w:i w:val="0"/>
              <w:iCs w:val="0"/>
            </w:rPr>
            <w:t>3.2.</w:t>
          </w:r>
          <w:r>
            <w:rPr>
              <w:rFonts w:ascii="Times New Roman" w:hAnsi="Times New Roman" w:cs="Times New Roman"/>
              <w:i w:val="0"/>
              <w:iCs w:val="0"/>
              <w:lang w:val="ru-RU"/>
            </w:rPr>
            <w:t>Описание панели</w:t>
          </w:r>
          <w:r>
            <w:rPr>
              <w:i w:val="0"/>
              <w:iCs w:val="0"/>
            </w:rPr>
            <w:tab/>
          </w:r>
          <w:r>
            <w:rPr>
              <w:i w:val="0"/>
              <w:iCs w:val="0"/>
            </w:rPr>
            <w:fldChar w:fldCharType="begin"/>
          </w:r>
          <w:r>
            <w:rPr>
              <w:i w:val="0"/>
              <w:iCs w:val="0"/>
            </w:rPr>
            <w:instrText xml:space="preserve"> PAGEREF _Toc22614 \h </w:instrText>
          </w:r>
          <w:r>
            <w:rPr>
              <w:i w:val="0"/>
              <w:iCs w:val="0"/>
            </w:rPr>
            <w:fldChar w:fldCharType="separate"/>
          </w:r>
          <w:r>
            <w:rPr>
              <w:i w:val="0"/>
              <w:iCs w:val="0"/>
            </w:rPr>
            <w:t>18</w:t>
          </w:r>
          <w:r>
            <w:rPr>
              <w:i w:val="0"/>
              <w:iCs w:val="0"/>
            </w:rPr>
            <w:fldChar w:fldCharType="end"/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end"/>
          </w:r>
        </w:p>
        <w:p w14:paraId="0B5BD08F">
          <w:pPr>
            <w:pStyle w:val="18"/>
            <w:tabs>
              <w:tab w:val="right" w:leader="dot" w:pos="8306"/>
            </w:tabs>
            <w:rPr>
              <w:i w:val="0"/>
              <w:iCs w:val="0"/>
            </w:rPr>
          </w:pP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begin"/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instrText xml:space="preserve"> HYPERLINK \l _Toc2913 </w:instrText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separate"/>
          </w:r>
          <w:r>
            <w:rPr>
              <w:rFonts w:ascii="Times New Roman" w:hAnsi="Times New Roman" w:cs="Times New Roman"/>
              <w:i w:val="0"/>
              <w:iCs w:val="0"/>
            </w:rPr>
            <w:t xml:space="preserve">3.3 </w:t>
          </w:r>
          <w:r>
            <w:rPr>
              <w:rFonts w:ascii="Times New Roman" w:hAnsi="Times New Roman" w:cs="Times New Roman"/>
              <w:i w:val="0"/>
              <w:iCs w:val="0"/>
              <w:lang w:val="ru-RU"/>
            </w:rPr>
            <w:t>Определение указательной лампы</w:t>
          </w:r>
          <w:r>
            <w:rPr>
              <w:i w:val="0"/>
              <w:iCs w:val="0"/>
            </w:rPr>
            <w:tab/>
          </w:r>
          <w:r>
            <w:rPr>
              <w:i w:val="0"/>
              <w:iCs w:val="0"/>
            </w:rPr>
            <w:fldChar w:fldCharType="begin"/>
          </w:r>
          <w:r>
            <w:rPr>
              <w:i w:val="0"/>
              <w:iCs w:val="0"/>
            </w:rPr>
            <w:instrText xml:space="preserve"> PAGEREF _Toc2913 \h </w:instrText>
          </w:r>
          <w:r>
            <w:rPr>
              <w:i w:val="0"/>
              <w:iCs w:val="0"/>
            </w:rPr>
            <w:fldChar w:fldCharType="separate"/>
          </w:r>
          <w:r>
            <w:rPr>
              <w:i w:val="0"/>
              <w:iCs w:val="0"/>
            </w:rPr>
            <w:t>19</w:t>
          </w:r>
          <w:r>
            <w:rPr>
              <w:i w:val="0"/>
              <w:iCs w:val="0"/>
            </w:rPr>
            <w:fldChar w:fldCharType="end"/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end"/>
          </w:r>
        </w:p>
        <w:p w14:paraId="0799E7B9">
          <w:pPr>
            <w:pStyle w:val="18"/>
            <w:tabs>
              <w:tab w:val="right" w:leader="dot" w:pos="8306"/>
            </w:tabs>
            <w:rPr>
              <w:i w:val="0"/>
              <w:iCs w:val="0"/>
            </w:rPr>
          </w:pP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begin"/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instrText xml:space="preserve"> HYPERLINK \l _Toc4908 </w:instrText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separate"/>
          </w:r>
          <w:r>
            <w:rPr>
              <w:rFonts w:ascii="Times New Roman" w:hAnsi="Times New Roman" w:cs="Times New Roman"/>
              <w:i w:val="0"/>
              <w:iCs w:val="0"/>
            </w:rPr>
            <w:t xml:space="preserve">3.4 </w:t>
          </w:r>
          <w:r>
            <w:rPr>
              <w:rFonts w:ascii="Times New Roman" w:hAnsi="Times New Roman" w:cs="Times New Roman"/>
              <w:i w:val="0"/>
              <w:iCs w:val="0"/>
              <w:lang w:val="ru-RU"/>
            </w:rPr>
            <w:t>Габаритный чертеж</w:t>
          </w:r>
          <w:r>
            <w:rPr>
              <w:i w:val="0"/>
              <w:iCs w:val="0"/>
            </w:rPr>
            <w:tab/>
          </w:r>
          <w:r>
            <w:rPr>
              <w:i w:val="0"/>
              <w:iCs w:val="0"/>
            </w:rPr>
            <w:fldChar w:fldCharType="begin"/>
          </w:r>
          <w:r>
            <w:rPr>
              <w:i w:val="0"/>
              <w:iCs w:val="0"/>
            </w:rPr>
            <w:instrText xml:space="preserve"> PAGEREF _Toc4908 \h </w:instrText>
          </w:r>
          <w:r>
            <w:rPr>
              <w:i w:val="0"/>
              <w:iCs w:val="0"/>
            </w:rPr>
            <w:fldChar w:fldCharType="separate"/>
          </w:r>
          <w:r>
            <w:rPr>
              <w:i w:val="0"/>
              <w:iCs w:val="0"/>
            </w:rPr>
            <w:t>20</w:t>
          </w:r>
          <w:r>
            <w:rPr>
              <w:i w:val="0"/>
              <w:iCs w:val="0"/>
            </w:rPr>
            <w:fldChar w:fldCharType="end"/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end"/>
          </w:r>
        </w:p>
        <w:p w14:paraId="6F7D4595">
          <w:pPr>
            <w:pStyle w:val="18"/>
            <w:tabs>
              <w:tab w:val="right" w:leader="dot" w:pos="8306"/>
            </w:tabs>
            <w:rPr>
              <w:i w:val="0"/>
              <w:iCs w:val="0"/>
            </w:rPr>
          </w:pP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begin"/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instrText xml:space="preserve"> HYPERLINK \l _Toc30071 </w:instrText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separate"/>
          </w:r>
          <w:r>
            <w:rPr>
              <w:rFonts w:ascii="Times New Roman" w:hAnsi="Times New Roman" w:cs="Times New Roman"/>
              <w:i w:val="0"/>
              <w:iCs w:val="0"/>
            </w:rPr>
            <w:t xml:space="preserve">3.5 </w:t>
          </w:r>
          <w:r>
            <w:rPr>
              <w:rFonts w:ascii="Times New Roman" w:hAnsi="Times New Roman" w:cs="Times New Roman"/>
              <w:i w:val="0"/>
              <w:iCs w:val="0"/>
              <w:lang w:val="ru-RU"/>
            </w:rPr>
            <w:t>Описание расширительного модуля SX21XX</w:t>
          </w:r>
          <w:r>
            <w:rPr>
              <w:i w:val="0"/>
              <w:iCs w:val="0"/>
            </w:rPr>
            <w:tab/>
          </w:r>
          <w:r>
            <w:rPr>
              <w:i w:val="0"/>
              <w:iCs w:val="0"/>
            </w:rPr>
            <w:fldChar w:fldCharType="begin"/>
          </w:r>
          <w:r>
            <w:rPr>
              <w:i w:val="0"/>
              <w:iCs w:val="0"/>
            </w:rPr>
            <w:instrText xml:space="preserve"> PAGEREF _Toc30071 \h </w:instrText>
          </w:r>
          <w:r>
            <w:rPr>
              <w:i w:val="0"/>
              <w:iCs w:val="0"/>
            </w:rPr>
            <w:fldChar w:fldCharType="separate"/>
          </w:r>
          <w:r>
            <w:rPr>
              <w:i w:val="0"/>
              <w:iCs w:val="0"/>
            </w:rPr>
            <w:t>20</w:t>
          </w:r>
          <w:r>
            <w:rPr>
              <w:i w:val="0"/>
              <w:iCs w:val="0"/>
            </w:rPr>
            <w:fldChar w:fldCharType="end"/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end"/>
          </w:r>
        </w:p>
        <w:p w14:paraId="37EE7BE1">
          <w:pPr>
            <w:pStyle w:val="10"/>
            <w:tabs>
              <w:tab w:val="right" w:leader="dot" w:pos="8306"/>
            </w:tabs>
            <w:rPr>
              <w:i w:val="0"/>
              <w:iCs w:val="0"/>
            </w:rPr>
          </w:pP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begin"/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instrText xml:space="preserve"> HYPERLINK \l _Toc3141 </w:instrText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separate"/>
          </w:r>
          <w:r>
            <w:rPr>
              <w:rFonts w:ascii="Times New Roman" w:hAnsi="Times New Roman" w:cs="Times New Roman"/>
              <w:i w:val="0"/>
              <w:iCs w:val="0"/>
              <w:lang w:val="ru-RU"/>
            </w:rPr>
            <w:t>3.5.1 Расширительный модуль сетевого порта Gigabit Ethernet</w:t>
          </w:r>
          <w:r>
            <w:rPr>
              <w:i w:val="0"/>
              <w:iCs w:val="0"/>
            </w:rPr>
            <w:tab/>
          </w:r>
          <w:r>
            <w:rPr>
              <w:i w:val="0"/>
              <w:iCs w:val="0"/>
            </w:rPr>
            <w:fldChar w:fldCharType="begin"/>
          </w:r>
          <w:r>
            <w:rPr>
              <w:i w:val="0"/>
              <w:iCs w:val="0"/>
            </w:rPr>
            <w:instrText xml:space="preserve"> PAGEREF _Toc3141 \h </w:instrText>
          </w:r>
          <w:r>
            <w:rPr>
              <w:i w:val="0"/>
              <w:iCs w:val="0"/>
            </w:rPr>
            <w:fldChar w:fldCharType="separate"/>
          </w:r>
          <w:r>
            <w:rPr>
              <w:i w:val="0"/>
              <w:iCs w:val="0"/>
            </w:rPr>
            <w:t>20</w:t>
          </w:r>
          <w:r>
            <w:rPr>
              <w:i w:val="0"/>
              <w:iCs w:val="0"/>
            </w:rPr>
            <w:fldChar w:fldCharType="end"/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end"/>
          </w:r>
        </w:p>
        <w:p w14:paraId="17B193AB">
          <w:pPr>
            <w:pStyle w:val="10"/>
            <w:tabs>
              <w:tab w:val="right" w:leader="dot" w:pos="8306"/>
            </w:tabs>
            <w:rPr>
              <w:i w:val="0"/>
              <w:iCs w:val="0"/>
            </w:rPr>
          </w:pP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begin"/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instrText xml:space="preserve"> HYPERLINK \l _Toc20155 </w:instrText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separate"/>
          </w:r>
          <w:r>
            <w:rPr>
              <w:rFonts w:ascii="Times New Roman" w:hAnsi="Times New Roman" w:cs="Times New Roman"/>
              <w:i w:val="0"/>
              <w:iCs w:val="0"/>
              <w:lang w:val="ru-RU"/>
            </w:rPr>
            <w:t>3.5.2 Расширительный модуль последовательного порта/CAN-порта</w:t>
          </w:r>
          <w:r>
            <w:rPr>
              <w:i w:val="0"/>
              <w:iCs w:val="0"/>
            </w:rPr>
            <w:tab/>
          </w:r>
          <w:r>
            <w:rPr>
              <w:i w:val="0"/>
              <w:iCs w:val="0"/>
            </w:rPr>
            <w:fldChar w:fldCharType="begin"/>
          </w:r>
          <w:r>
            <w:rPr>
              <w:i w:val="0"/>
              <w:iCs w:val="0"/>
            </w:rPr>
            <w:instrText xml:space="preserve"> PAGEREF _Toc20155 \h </w:instrText>
          </w:r>
          <w:r>
            <w:rPr>
              <w:i w:val="0"/>
              <w:iCs w:val="0"/>
            </w:rPr>
            <w:fldChar w:fldCharType="separate"/>
          </w:r>
          <w:r>
            <w:rPr>
              <w:i w:val="0"/>
              <w:iCs w:val="0"/>
            </w:rPr>
            <w:t>22</w:t>
          </w:r>
          <w:r>
            <w:rPr>
              <w:i w:val="0"/>
              <w:iCs w:val="0"/>
            </w:rPr>
            <w:fldChar w:fldCharType="end"/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end"/>
          </w:r>
        </w:p>
        <w:p w14:paraId="6D1FE1A9">
          <w:pPr>
            <w:pStyle w:val="10"/>
            <w:tabs>
              <w:tab w:val="right" w:leader="dot" w:pos="8306"/>
            </w:tabs>
            <w:rPr>
              <w:i w:val="0"/>
              <w:iCs w:val="0"/>
            </w:rPr>
          </w:pP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begin"/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instrText xml:space="preserve"> HYPERLINK \l _Toc29411 </w:instrText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separate"/>
          </w:r>
          <w:r>
            <w:rPr>
              <w:rFonts w:ascii="Times New Roman" w:hAnsi="Times New Roman" w:cs="Times New Roman"/>
              <w:i w:val="0"/>
              <w:iCs w:val="0"/>
            </w:rPr>
            <w:t xml:space="preserve">3.5.3 </w:t>
          </w:r>
          <w:r>
            <w:rPr>
              <w:rFonts w:ascii="Times New Roman" w:hAnsi="Times New Roman" w:cs="Times New Roman"/>
              <w:i w:val="0"/>
              <w:iCs w:val="0"/>
              <w:lang w:val="ru-RU"/>
            </w:rPr>
            <w:t>Установка расширительного модуля</w:t>
          </w:r>
          <w:r>
            <w:rPr>
              <w:i w:val="0"/>
              <w:iCs w:val="0"/>
            </w:rPr>
            <w:tab/>
          </w:r>
          <w:r>
            <w:rPr>
              <w:i w:val="0"/>
              <w:iCs w:val="0"/>
            </w:rPr>
            <w:fldChar w:fldCharType="begin"/>
          </w:r>
          <w:r>
            <w:rPr>
              <w:i w:val="0"/>
              <w:iCs w:val="0"/>
            </w:rPr>
            <w:instrText xml:space="preserve"> PAGEREF _Toc29411 \h </w:instrText>
          </w:r>
          <w:r>
            <w:rPr>
              <w:i w:val="0"/>
              <w:iCs w:val="0"/>
            </w:rPr>
            <w:fldChar w:fldCharType="separate"/>
          </w:r>
          <w:r>
            <w:rPr>
              <w:i w:val="0"/>
              <w:iCs w:val="0"/>
            </w:rPr>
            <w:t>23</w:t>
          </w:r>
          <w:r>
            <w:rPr>
              <w:i w:val="0"/>
              <w:iCs w:val="0"/>
            </w:rPr>
            <w:fldChar w:fldCharType="end"/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end"/>
          </w:r>
        </w:p>
        <w:p w14:paraId="2A95CCF7">
          <w:pPr>
            <w:pStyle w:val="15"/>
            <w:tabs>
              <w:tab w:val="right" w:leader="dot" w:pos="8306"/>
            </w:tabs>
            <w:rPr>
              <w:i w:val="0"/>
              <w:iCs w:val="0"/>
            </w:rPr>
          </w:pP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begin"/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instrText xml:space="preserve"> HYPERLINK \l _Toc832 </w:instrText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separate"/>
          </w:r>
          <w:r>
            <w:rPr>
              <w:rFonts w:hint="default" w:ascii="Times New Roman" w:hAnsi="Times New Roman" w:cs="Times New Roman"/>
              <w:i w:val="0"/>
              <w:iCs w:val="0"/>
              <w:lang w:val="ru-RU"/>
            </w:rPr>
            <w:t xml:space="preserve">4. </w:t>
          </w:r>
          <w:r>
            <w:rPr>
              <w:rFonts w:ascii="Times New Roman" w:hAnsi="Times New Roman" w:cs="Times New Roman"/>
              <w:i w:val="0"/>
              <w:iCs w:val="0"/>
              <w:lang w:val="ru-RU"/>
            </w:rPr>
            <w:t>Серия SX58XX</w:t>
          </w:r>
          <w:r>
            <w:rPr>
              <w:i w:val="0"/>
              <w:iCs w:val="0"/>
            </w:rPr>
            <w:tab/>
          </w:r>
          <w:r>
            <w:rPr>
              <w:i w:val="0"/>
              <w:iCs w:val="0"/>
            </w:rPr>
            <w:fldChar w:fldCharType="begin"/>
          </w:r>
          <w:r>
            <w:rPr>
              <w:i w:val="0"/>
              <w:iCs w:val="0"/>
            </w:rPr>
            <w:instrText xml:space="preserve"> PAGEREF _Toc832 \h </w:instrText>
          </w:r>
          <w:r>
            <w:rPr>
              <w:i w:val="0"/>
              <w:iCs w:val="0"/>
            </w:rPr>
            <w:fldChar w:fldCharType="separate"/>
          </w:r>
          <w:r>
            <w:rPr>
              <w:i w:val="0"/>
              <w:iCs w:val="0"/>
            </w:rPr>
            <w:t>24</w:t>
          </w:r>
          <w:r>
            <w:rPr>
              <w:i w:val="0"/>
              <w:iCs w:val="0"/>
            </w:rPr>
            <w:fldChar w:fldCharType="end"/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end"/>
          </w:r>
        </w:p>
        <w:p w14:paraId="52A2C80E">
          <w:pPr>
            <w:pStyle w:val="18"/>
            <w:tabs>
              <w:tab w:val="right" w:leader="dot" w:pos="8306"/>
            </w:tabs>
            <w:rPr>
              <w:i w:val="0"/>
              <w:iCs w:val="0"/>
            </w:rPr>
          </w:pP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begin"/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instrText xml:space="preserve"> HYPERLINK \l _Toc23900 </w:instrText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separate"/>
          </w:r>
          <w:r>
            <w:rPr>
              <w:rFonts w:ascii="Times New Roman" w:hAnsi="Times New Roman" w:cs="Times New Roman"/>
              <w:i w:val="0"/>
              <w:iCs w:val="0"/>
              <w:lang w:val="ru-RU"/>
            </w:rPr>
            <w:t>4.1 Описание продукции</w:t>
          </w:r>
          <w:r>
            <w:rPr>
              <w:i w:val="0"/>
              <w:iCs w:val="0"/>
            </w:rPr>
            <w:tab/>
          </w:r>
          <w:r>
            <w:rPr>
              <w:i w:val="0"/>
              <w:iCs w:val="0"/>
            </w:rPr>
            <w:fldChar w:fldCharType="begin"/>
          </w:r>
          <w:r>
            <w:rPr>
              <w:i w:val="0"/>
              <w:iCs w:val="0"/>
            </w:rPr>
            <w:instrText xml:space="preserve"> PAGEREF _Toc23900 \h </w:instrText>
          </w:r>
          <w:r>
            <w:rPr>
              <w:i w:val="0"/>
              <w:iCs w:val="0"/>
            </w:rPr>
            <w:fldChar w:fldCharType="separate"/>
          </w:r>
          <w:r>
            <w:rPr>
              <w:i w:val="0"/>
              <w:iCs w:val="0"/>
            </w:rPr>
            <w:t>24</w:t>
          </w:r>
          <w:r>
            <w:rPr>
              <w:i w:val="0"/>
              <w:iCs w:val="0"/>
            </w:rPr>
            <w:fldChar w:fldCharType="end"/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end"/>
          </w:r>
        </w:p>
        <w:p w14:paraId="619E6E79">
          <w:pPr>
            <w:pStyle w:val="18"/>
            <w:tabs>
              <w:tab w:val="right" w:leader="dot" w:pos="8306"/>
            </w:tabs>
            <w:rPr>
              <w:i w:val="0"/>
              <w:iCs w:val="0"/>
            </w:rPr>
          </w:pP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begin"/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instrText xml:space="preserve"> HYPERLINK \l _Toc26723 </w:instrText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separate"/>
          </w:r>
          <w:r>
            <w:rPr>
              <w:rFonts w:ascii="Times New Roman" w:hAnsi="Times New Roman" w:cs="Times New Roman"/>
              <w:i w:val="0"/>
              <w:iCs w:val="0"/>
              <w:lang w:val="ru-RU"/>
            </w:rPr>
            <w:t>4.2 Описание панели</w:t>
          </w:r>
          <w:r>
            <w:rPr>
              <w:i w:val="0"/>
              <w:iCs w:val="0"/>
            </w:rPr>
            <w:tab/>
          </w:r>
          <w:r>
            <w:rPr>
              <w:i w:val="0"/>
              <w:iCs w:val="0"/>
            </w:rPr>
            <w:fldChar w:fldCharType="begin"/>
          </w:r>
          <w:r>
            <w:rPr>
              <w:i w:val="0"/>
              <w:iCs w:val="0"/>
            </w:rPr>
            <w:instrText xml:space="preserve"> PAGEREF _Toc26723 \h </w:instrText>
          </w:r>
          <w:r>
            <w:rPr>
              <w:i w:val="0"/>
              <w:iCs w:val="0"/>
            </w:rPr>
            <w:fldChar w:fldCharType="separate"/>
          </w:r>
          <w:r>
            <w:rPr>
              <w:i w:val="0"/>
              <w:iCs w:val="0"/>
            </w:rPr>
            <w:t>25</w:t>
          </w:r>
          <w:r>
            <w:rPr>
              <w:i w:val="0"/>
              <w:iCs w:val="0"/>
            </w:rPr>
            <w:fldChar w:fldCharType="end"/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end"/>
          </w:r>
        </w:p>
        <w:p w14:paraId="36F2DCE5">
          <w:pPr>
            <w:pStyle w:val="18"/>
            <w:tabs>
              <w:tab w:val="right" w:leader="dot" w:pos="8306"/>
            </w:tabs>
            <w:rPr>
              <w:i w:val="0"/>
              <w:iCs w:val="0"/>
            </w:rPr>
          </w:pP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begin"/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instrText xml:space="preserve"> HYPERLINK \l _Toc2671 </w:instrText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separate"/>
          </w:r>
          <w:r>
            <w:rPr>
              <w:rFonts w:ascii="Times New Roman" w:hAnsi="Times New Roman" w:cs="Times New Roman"/>
              <w:i w:val="0"/>
              <w:iCs w:val="0"/>
              <w:lang w:val="ru-RU"/>
            </w:rPr>
            <w:t>4.3 Определение указательной лампы</w:t>
          </w:r>
          <w:r>
            <w:rPr>
              <w:i w:val="0"/>
              <w:iCs w:val="0"/>
            </w:rPr>
            <w:tab/>
          </w:r>
          <w:r>
            <w:rPr>
              <w:i w:val="0"/>
              <w:iCs w:val="0"/>
            </w:rPr>
            <w:fldChar w:fldCharType="begin"/>
          </w:r>
          <w:r>
            <w:rPr>
              <w:i w:val="0"/>
              <w:iCs w:val="0"/>
            </w:rPr>
            <w:instrText xml:space="preserve"> PAGEREF _Toc2671 \h </w:instrText>
          </w:r>
          <w:r>
            <w:rPr>
              <w:i w:val="0"/>
              <w:iCs w:val="0"/>
            </w:rPr>
            <w:fldChar w:fldCharType="separate"/>
          </w:r>
          <w:r>
            <w:rPr>
              <w:i w:val="0"/>
              <w:iCs w:val="0"/>
            </w:rPr>
            <w:t>25</w:t>
          </w:r>
          <w:r>
            <w:rPr>
              <w:i w:val="0"/>
              <w:iCs w:val="0"/>
            </w:rPr>
            <w:fldChar w:fldCharType="end"/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end"/>
          </w:r>
        </w:p>
        <w:p w14:paraId="044EF8F4">
          <w:pPr>
            <w:pStyle w:val="18"/>
            <w:tabs>
              <w:tab w:val="right" w:leader="dot" w:pos="8306"/>
            </w:tabs>
            <w:rPr>
              <w:i w:val="0"/>
              <w:iCs w:val="0"/>
            </w:rPr>
          </w:pP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begin"/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instrText xml:space="preserve"> HYPERLINK \l _Toc27989 </w:instrText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separate"/>
          </w:r>
          <w:r>
            <w:rPr>
              <w:rFonts w:ascii="Times New Roman" w:hAnsi="Times New Roman" w:cs="Times New Roman"/>
              <w:i w:val="0"/>
              <w:iCs w:val="0"/>
              <w:lang w:val="ru-RU"/>
            </w:rPr>
            <w:t>4.4</w:t>
          </w:r>
          <w:r>
            <w:rPr>
              <w:rFonts w:ascii="Times New Roman" w:hAnsi="Times New Roman" w:cs="Times New Roman"/>
              <w:i w:val="0"/>
              <w:iCs w:val="0"/>
            </w:rPr>
            <w:t xml:space="preserve"> </w:t>
          </w:r>
          <w:r>
            <w:rPr>
              <w:rFonts w:ascii="Times New Roman" w:hAnsi="Times New Roman" w:cs="Times New Roman"/>
              <w:i w:val="0"/>
              <w:iCs w:val="0"/>
              <w:lang w:val="ru-RU"/>
            </w:rPr>
            <w:t>Габаритный чертеж</w:t>
          </w:r>
          <w:r>
            <w:rPr>
              <w:i w:val="0"/>
              <w:iCs w:val="0"/>
            </w:rPr>
            <w:tab/>
          </w:r>
          <w:r>
            <w:rPr>
              <w:i w:val="0"/>
              <w:iCs w:val="0"/>
            </w:rPr>
            <w:fldChar w:fldCharType="begin"/>
          </w:r>
          <w:r>
            <w:rPr>
              <w:i w:val="0"/>
              <w:iCs w:val="0"/>
            </w:rPr>
            <w:instrText xml:space="preserve"> PAGEREF _Toc27989 \h </w:instrText>
          </w:r>
          <w:r>
            <w:rPr>
              <w:i w:val="0"/>
              <w:iCs w:val="0"/>
            </w:rPr>
            <w:fldChar w:fldCharType="separate"/>
          </w:r>
          <w:r>
            <w:rPr>
              <w:i w:val="0"/>
              <w:iCs w:val="0"/>
            </w:rPr>
            <w:t>26</w:t>
          </w:r>
          <w:r>
            <w:rPr>
              <w:i w:val="0"/>
              <w:iCs w:val="0"/>
            </w:rPr>
            <w:fldChar w:fldCharType="end"/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end"/>
          </w:r>
        </w:p>
        <w:p w14:paraId="0CF93658">
          <w:pPr>
            <w:pStyle w:val="15"/>
            <w:tabs>
              <w:tab w:val="right" w:leader="dot" w:pos="8306"/>
            </w:tabs>
            <w:rPr>
              <w:i w:val="0"/>
              <w:iCs w:val="0"/>
            </w:rPr>
          </w:pP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begin"/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instrText xml:space="preserve"> HYPERLINK \l _Toc29235 </w:instrText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separate"/>
          </w:r>
          <w:r>
            <w:rPr>
              <w:rFonts w:ascii="Times New Roman" w:hAnsi="Times New Roman" w:cs="Times New Roman"/>
              <w:i w:val="0"/>
              <w:iCs w:val="0"/>
              <w:lang w:val="ru-RU"/>
            </w:rPr>
            <w:t>5. Установка встраиваемого промышленного интеллектуального компьютера</w:t>
          </w:r>
          <w:r>
            <w:rPr>
              <w:i w:val="0"/>
              <w:iCs w:val="0"/>
            </w:rPr>
            <w:tab/>
          </w:r>
          <w:r>
            <w:rPr>
              <w:i w:val="0"/>
              <w:iCs w:val="0"/>
            </w:rPr>
            <w:fldChar w:fldCharType="begin"/>
          </w:r>
          <w:r>
            <w:rPr>
              <w:i w:val="0"/>
              <w:iCs w:val="0"/>
            </w:rPr>
            <w:instrText xml:space="preserve"> PAGEREF _Toc29235 \h </w:instrText>
          </w:r>
          <w:r>
            <w:rPr>
              <w:i w:val="0"/>
              <w:iCs w:val="0"/>
            </w:rPr>
            <w:fldChar w:fldCharType="separate"/>
          </w:r>
          <w:r>
            <w:rPr>
              <w:i w:val="0"/>
              <w:iCs w:val="0"/>
            </w:rPr>
            <w:t>26</w:t>
          </w:r>
          <w:r>
            <w:rPr>
              <w:i w:val="0"/>
              <w:iCs w:val="0"/>
            </w:rPr>
            <w:fldChar w:fldCharType="end"/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end"/>
          </w:r>
        </w:p>
        <w:p w14:paraId="3D1EBC4C">
          <w:pPr>
            <w:pStyle w:val="18"/>
            <w:tabs>
              <w:tab w:val="right" w:leader="dot" w:pos="8306"/>
            </w:tabs>
            <w:rPr>
              <w:i w:val="0"/>
              <w:iCs w:val="0"/>
            </w:rPr>
          </w:pP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begin"/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instrText xml:space="preserve"> HYPERLINK \l _Toc215 </w:instrText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separate"/>
          </w:r>
          <w:r>
            <w:rPr>
              <w:rFonts w:ascii="Times New Roman" w:hAnsi="Times New Roman" w:cs="Times New Roman"/>
              <w:i w:val="0"/>
              <w:iCs w:val="0"/>
              <w:lang w:val="ru-RU"/>
            </w:rPr>
            <w:t>5.1. Меры предосторожности перед установкой.</w:t>
          </w:r>
          <w:r>
            <w:rPr>
              <w:i w:val="0"/>
              <w:iCs w:val="0"/>
            </w:rPr>
            <w:tab/>
          </w:r>
          <w:r>
            <w:rPr>
              <w:i w:val="0"/>
              <w:iCs w:val="0"/>
            </w:rPr>
            <w:fldChar w:fldCharType="begin"/>
          </w:r>
          <w:r>
            <w:rPr>
              <w:i w:val="0"/>
              <w:iCs w:val="0"/>
            </w:rPr>
            <w:instrText xml:space="preserve"> PAGEREF _Toc215 \h </w:instrText>
          </w:r>
          <w:r>
            <w:rPr>
              <w:i w:val="0"/>
              <w:iCs w:val="0"/>
            </w:rPr>
            <w:fldChar w:fldCharType="separate"/>
          </w:r>
          <w:r>
            <w:rPr>
              <w:i w:val="0"/>
              <w:iCs w:val="0"/>
            </w:rPr>
            <w:t>26</w:t>
          </w:r>
          <w:r>
            <w:rPr>
              <w:i w:val="0"/>
              <w:iCs w:val="0"/>
            </w:rPr>
            <w:fldChar w:fldCharType="end"/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end"/>
          </w:r>
        </w:p>
        <w:p w14:paraId="54883227">
          <w:pPr>
            <w:pStyle w:val="18"/>
            <w:tabs>
              <w:tab w:val="right" w:leader="dot" w:pos="8306"/>
            </w:tabs>
            <w:rPr>
              <w:i w:val="0"/>
              <w:iCs w:val="0"/>
            </w:rPr>
          </w:pP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begin"/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instrText xml:space="preserve"> HYPERLINK \l _Toc19296 </w:instrText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separate"/>
          </w:r>
          <w:r>
            <w:rPr>
              <w:rFonts w:ascii="Times New Roman" w:hAnsi="Times New Roman" w:cs="Times New Roman"/>
              <w:i w:val="0"/>
              <w:iCs w:val="0"/>
              <w:lang w:val="ru-RU"/>
            </w:rPr>
            <w:t>5.2. Требования к среде установки.</w:t>
          </w:r>
          <w:r>
            <w:rPr>
              <w:i w:val="0"/>
              <w:iCs w:val="0"/>
            </w:rPr>
            <w:tab/>
          </w:r>
          <w:r>
            <w:rPr>
              <w:i w:val="0"/>
              <w:iCs w:val="0"/>
            </w:rPr>
            <w:fldChar w:fldCharType="begin"/>
          </w:r>
          <w:r>
            <w:rPr>
              <w:i w:val="0"/>
              <w:iCs w:val="0"/>
            </w:rPr>
            <w:instrText xml:space="preserve"> PAGEREF _Toc19296 \h </w:instrText>
          </w:r>
          <w:r>
            <w:rPr>
              <w:i w:val="0"/>
              <w:iCs w:val="0"/>
            </w:rPr>
            <w:fldChar w:fldCharType="separate"/>
          </w:r>
          <w:r>
            <w:rPr>
              <w:i w:val="0"/>
              <w:iCs w:val="0"/>
            </w:rPr>
            <w:t>27</w:t>
          </w:r>
          <w:r>
            <w:rPr>
              <w:i w:val="0"/>
              <w:iCs w:val="0"/>
            </w:rPr>
            <w:fldChar w:fldCharType="end"/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end"/>
          </w:r>
        </w:p>
        <w:p w14:paraId="43984367">
          <w:pPr>
            <w:pStyle w:val="18"/>
            <w:tabs>
              <w:tab w:val="right" w:leader="dot" w:pos="8306"/>
            </w:tabs>
            <w:rPr>
              <w:i w:val="0"/>
              <w:iCs w:val="0"/>
            </w:rPr>
          </w:pP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begin"/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instrText xml:space="preserve"> HYPERLINK \l _Toc24018 </w:instrText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separate"/>
          </w:r>
          <w:r>
            <w:rPr>
              <w:rFonts w:ascii="Times New Roman" w:hAnsi="Times New Roman" w:cs="Times New Roman"/>
              <w:i w:val="0"/>
              <w:iCs w:val="0"/>
              <w:lang w:val="ru-RU"/>
            </w:rPr>
            <w:t>5.3. Способы установки</w:t>
          </w:r>
          <w:r>
            <w:rPr>
              <w:i w:val="0"/>
              <w:iCs w:val="0"/>
            </w:rPr>
            <w:tab/>
          </w:r>
          <w:r>
            <w:rPr>
              <w:i w:val="0"/>
              <w:iCs w:val="0"/>
            </w:rPr>
            <w:fldChar w:fldCharType="begin"/>
          </w:r>
          <w:r>
            <w:rPr>
              <w:i w:val="0"/>
              <w:iCs w:val="0"/>
            </w:rPr>
            <w:instrText xml:space="preserve"> PAGEREF _Toc24018 \h </w:instrText>
          </w:r>
          <w:r>
            <w:rPr>
              <w:i w:val="0"/>
              <w:iCs w:val="0"/>
            </w:rPr>
            <w:fldChar w:fldCharType="separate"/>
          </w:r>
          <w:r>
            <w:rPr>
              <w:i w:val="0"/>
              <w:iCs w:val="0"/>
            </w:rPr>
            <w:t>27</w:t>
          </w:r>
          <w:r>
            <w:rPr>
              <w:i w:val="0"/>
              <w:iCs w:val="0"/>
            </w:rPr>
            <w:fldChar w:fldCharType="end"/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end"/>
          </w:r>
        </w:p>
        <w:p w14:paraId="3CC104AE">
          <w:pPr>
            <w:pStyle w:val="15"/>
            <w:tabs>
              <w:tab w:val="right" w:leader="dot" w:pos="8306"/>
            </w:tabs>
            <w:rPr>
              <w:i w:val="0"/>
              <w:iCs w:val="0"/>
            </w:rPr>
          </w:pP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begin"/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instrText xml:space="preserve"> HYPERLINK \l _Toc4105 </w:instrText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separate"/>
          </w:r>
          <w:r>
            <w:rPr>
              <w:rFonts w:ascii="Times New Roman" w:hAnsi="Times New Roman" w:cs="Times New Roman"/>
              <w:i w:val="0"/>
              <w:iCs w:val="0"/>
              <w:lang w:val="ru-RU"/>
            </w:rPr>
            <w:t>6. Электромонтаж</w:t>
          </w:r>
          <w:r>
            <w:rPr>
              <w:i w:val="0"/>
              <w:iCs w:val="0"/>
            </w:rPr>
            <w:tab/>
          </w:r>
          <w:r>
            <w:rPr>
              <w:i w:val="0"/>
              <w:iCs w:val="0"/>
            </w:rPr>
            <w:fldChar w:fldCharType="begin"/>
          </w:r>
          <w:r>
            <w:rPr>
              <w:i w:val="0"/>
              <w:iCs w:val="0"/>
            </w:rPr>
            <w:instrText xml:space="preserve"> PAGEREF _Toc4105 \h </w:instrText>
          </w:r>
          <w:r>
            <w:rPr>
              <w:i w:val="0"/>
              <w:iCs w:val="0"/>
            </w:rPr>
            <w:fldChar w:fldCharType="separate"/>
          </w:r>
          <w:r>
            <w:rPr>
              <w:i w:val="0"/>
              <w:iCs w:val="0"/>
            </w:rPr>
            <w:t>28</w:t>
          </w:r>
          <w:r>
            <w:rPr>
              <w:i w:val="0"/>
              <w:iCs w:val="0"/>
            </w:rPr>
            <w:fldChar w:fldCharType="end"/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end"/>
          </w:r>
        </w:p>
        <w:p w14:paraId="62E16E9A">
          <w:pPr>
            <w:pStyle w:val="18"/>
            <w:tabs>
              <w:tab w:val="right" w:leader="dot" w:pos="8306"/>
            </w:tabs>
            <w:rPr>
              <w:i w:val="0"/>
              <w:iCs w:val="0"/>
            </w:rPr>
          </w:pP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begin"/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instrText xml:space="preserve"> HYPERLINK \l _Toc15794 </w:instrText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separate"/>
          </w:r>
          <w:r>
            <w:rPr>
              <w:rFonts w:ascii="Times New Roman" w:hAnsi="Times New Roman" w:cs="Times New Roman"/>
              <w:i w:val="0"/>
              <w:iCs w:val="0"/>
              <w:lang w:val="ru-RU"/>
            </w:rPr>
            <w:t>6.1. Требования к проводке на месте проведения работ</w:t>
          </w:r>
          <w:r>
            <w:rPr>
              <w:i w:val="0"/>
              <w:iCs w:val="0"/>
            </w:rPr>
            <w:tab/>
          </w:r>
          <w:r>
            <w:rPr>
              <w:i w:val="0"/>
              <w:iCs w:val="0"/>
            </w:rPr>
            <w:fldChar w:fldCharType="begin"/>
          </w:r>
          <w:r>
            <w:rPr>
              <w:i w:val="0"/>
              <w:iCs w:val="0"/>
            </w:rPr>
            <w:instrText xml:space="preserve"> PAGEREF _Toc15794 \h </w:instrText>
          </w:r>
          <w:r>
            <w:rPr>
              <w:i w:val="0"/>
              <w:iCs w:val="0"/>
            </w:rPr>
            <w:fldChar w:fldCharType="separate"/>
          </w:r>
          <w:r>
            <w:rPr>
              <w:i w:val="0"/>
              <w:iCs w:val="0"/>
            </w:rPr>
            <w:t>28</w:t>
          </w:r>
          <w:r>
            <w:rPr>
              <w:i w:val="0"/>
              <w:iCs w:val="0"/>
            </w:rPr>
            <w:fldChar w:fldCharType="end"/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end"/>
          </w:r>
        </w:p>
        <w:p w14:paraId="52854493">
          <w:pPr>
            <w:pStyle w:val="10"/>
            <w:tabs>
              <w:tab w:val="right" w:leader="dot" w:pos="8306"/>
            </w:tabs>
            <w:rPr>
              <w:i w:val="0"/>
              <w:iCs w:val="0"/>
            </w:rPr>
          </w:pP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begin"/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instrText xml:space="preserve"> HYPERLINK \l _Toc9469 </w:instrText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separate"/>
          </w:r>
          <w:r>
            <w:rPr>
              <w:rFonts w:ascii="Times New Roman" w:hAnsi="Times New Roman" w:cs="Times New Roman"/>
              <w:i w:val="0"/>
              <w:iCs w:val="0"/>
              <w:lang w:val="ru-RU"/>
            </w:rPr>
            <w:t>6.1.1. Требования к заземлению</w:t>
          </w:r>
          <w:r>
            <w:rPr>
              <w:i w:val="0"/>
              <w:iCs w:val="0"/>
            </w:rPr>
            <w:tab/>
          </w:r>
          <w:r>
            <w:rPr>
              <w:i w:val="0"/>
              <w:iCs w:val="0"/>
            </w:rPr>
            <w:fldChar w:fldCharType="begin"/>
          </w:r>
          <w:r>
            <w:rPr>
              <w:i w:val="0"/>
              <w:iCs w:val="0"/>
            </w:rPr>
            <w:instrText xml:space="preserve"> PAGEREF _Toc9469 \h </w:instrText>
          </w:r>
          <w:r>
            <w:rPr>
              <w:i w:val="0"/>
              <w:iCs w:val="0"/>
            </w:rPr>
            <w:fldChar w:fldCharType="separate"/>
          </w:r>
          <w:r>
            <w:rPr>
              <w:i w:val="0"/>
              <w:iCs w:val="0"/>
            </w:rPr>
            <w:t>28</w:t>
          </w:r>
          <w:r>
            <w:rPr>
              <w:i w:val="0"/>
              <w:iCs w:val="0"/>
            </w:rPr>
            <w:fldChar w:fldCharType="end"/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end"/>
          </w:r>
        </w:p>
        <w:p w14:paraId="586A53C8">
          <w:pPr>
            <w:pStyle w:val="10"/>
            <w:tabs>
              <w:tab w:val="right" w:leader="dot" w:pos="8306"/>
            </w:tabs>
            <w:rPr>
              <w:i w:val="0"/>
              <w:iCs w:val="0"/>
            </w:rPr>
          </w:pP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begin"/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instrText xml:space="preserve"> HYPERLINK \l _Toc9909 </w:instrText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separate"/>
          </w:r>
          <w:r>
            <w:rPr>
              <w:rFonts w:ascii="Times New Roman" w:hAnsi="Times New Roman" w:cs="Times New Roman"/>
              <w:i w:val="0"/>
              <w:iCs w:val="0"/>
              <w:lang w:val="ru-RU"/>
            </w:rPr>
            <w:t>6.1.2 Требования к проводке</w:t>
          </w:r>
          <w:r>
            <w:rPr>
              <w:i w:val="0"/>
              <w:iCs w:val="0"/>
            </w:rPr>
            <w:tab/>
          </w:r>
          <w:r>
            <w:rPr>
              <w:i w:val="0"/>
              <w:iCs w:val="0"/>
            </w:rPr>
            <w:fldChar w:fldCharType="begin"/>
          </w:r>
          <w:r>
            <w:rPr>
              <w:i w:val="0"/>
              <w:iCs w:val="0"/>
            </w:rPr>
            <w:instrText xml:space="preserve"> PAGEREF _Toc9909 \h </w:instrText>
          </w:r>
          <w:r>
            <w:rPr>
              <w:i w:val="0"/>
              <w:iCs w:val="0"/>
            </w:rPr>
            <w:fldChar w:fldCharType="separate"/>
          </w:r>
          <w:r>
            <w:rPr>
              <w:i w:val="0"/>
              <w:iCs w:val="0"/>
            </w:rPr>
            <w:t>28</w:t>
          </w:r>
          <w:r>
            <w:rPr>
              <w:i w:val="0"/>
              <w:iCs w:val="0"/>
            </w:rPr>
            <w:fldChar w:fldCharType="end"/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end"/>
          </w:r>
        </w:p>
        <w:p w14:paraId="2F320D67">
          <w:pPr>
            <w:pStyle w:val="18"/>
            <w:tabs>
              <w:tab w:val="right" w:leader="dot" w:pos="8306"/>
            </w:tabs>
            <w:rPr>
              <w:i w:val="0"/>
              <w:iCs w:val="0"/>
            </w:rPr>
          </w:pP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begin"/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instrText xml:space="preserve"> HYPERLINK \l _Toc8560 </w:instrText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separate"/>
          </w:r>
          <w:r>
            <w:rPr>
              <w:rFonts w:ascii="Times New Roman" w:hAnsi="Times New Roman" w:cs="Times New Roman"/>
              <w:i w:val="0"/>
              <w:iCs w:val="0"/>
              <w:lang w:val="ru-RU"/>
            </w:rPr>
            <w:t>6.2. Инструкция по подключению источника питания</w:t>
          </w:r>
          <w:r>
            <w:rPr>
              <w:i w:val="0"/>
              <w:iCs w:val="0"/>
            </w:rPr>
            <w:tab/>
          </w:r>
          <w:r>
            <w:rPr>
              <w:i w:val="0"/>
              <w:iCs w:val="0"/>
            </w:rPr>
            <w:fldChar w:fldCharType="begin"/>
          </w:r>
          <w:r>
            <w:rPr>
              <w:i w:val="0"/>
              <w:iCs w:val="0"/>
            </w:rPr>
            <w:instrText xml:space="preserve"> PAGEREF _Toc8560 \h </w:instrText>
          </w:r>
          <w:r>
            <w:rPr>
              <w:i w:val="0"/>
              <w:iCs w:val="0"/>
            </w:rPr>
            <w:fldChar w:fldCharType="separate"/>
          </w:r>
          <w:r>
            <w:rPr>
              <w:i w:val="0"/>
              <w:iCs w:val="0"/>
            </w:rPr>
            <w:t>29</w:t>
          </w:r>
          <w:r>
            <w:rPr>
              <w:i w:val="0"/>
              <w:iCs w:val="0"/>
            </w:rPr>
            <w:fldChar w:fldCharType="end"/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end"/>
          </w:r>
        </w:p>
        <w:p w14:paraId="40CCDBE0">
          <w:pPr>
            <w:pStyle w:val="18"/>
            <w:tabs>
              <w:tab w:val="right" w:leader="dot" w:pos="8306"/>
            </w:tabs>
            <w:rPr>
              <w:i w:val="0"/>
              <w:iCs w:val="0"/>
            </w:rPr>
          </w:pP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begin"/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instrText xml:space="preserve"> HYPERLINK \l _Toc32136 </w:instrText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separate"/>
          </w:r>
          <w:r>
            <w:rPr>
              <w:rFonts w:ascii="Times New Roman" w:hAnsi="Times New Roman" w:cs="Times New Roman"/>
              <w:i w:val="0"/>
              <w:iCs w:val="0"/>
              <w:lang w:val="ru-RU"/>
            </w:rPr>
            <w:t>6.3. Инструкция по подключению интерфейса</w:t>
          </w:r>
          <w:r>
            <w:rPr>
              <w:i w:val="0"/>
              <w:iCs w:val="0"/>
            </w:rPr>
            <w:tab/>
          </w:r>
          <w:r>
            <w:rPr>
              <w:i w:val="0"/>
              <w:iCs w:val="0"/>
            </w:rPr>
            <w:fldChar w:fldCharType="begin"/>
          </w:r>
          <w:r>
            <w:rPr>
              <w:i w:val="0"/>
              <w:iCs w:val="0"/>
            </w:rPr>
            <w:instrText xml:space="preserve"> PAGEREF _Toc32136 \h </w:instrText>
          </w:r>
          <w:r>
            <w:rPr>
              <w:i w:val="0"/>
              <w:iCs w:val="0"/>
            </w:rPr>
            <w:fldChar w:fldCharType="separate"/>
          </w:r>
          <w:r>
            <w:rPr>
              <w:i w:val="0"/>
              <w:iCs w:val="0"/>
            </w:rPr>
            <w:t>30</w:t>
          </w:r>
          <w:r>
            <w:rPr>
              <w:i w:val="0"/>
              <w:iCs w:val="0"/>
            </w:rPr>
            <w:fldChar w:fldCharType="end"/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end"/>
          </w:r>
        </w:p>
        <w:p w14:paraId="5706513D">
          <w:pPr>
            <w:pStyle w:val="10"/>
            <w:tabs>
              <w:tab w:val="right" w:leader="dot" w:pos="8306"/>
            </w:tabs>
            <w:rPr>
              <w:i w:val="0"/>
              <w:iCs w:val="0"/>
            </w:rPr>
          </w:pP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begin"/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instrText xml:space="preserve"> HYPERLINK \l _Toc24724 </w:instrText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separate"/>
          </w:r>
          <w:r>
            <w:rPr>
              <w:rFonts w:ascii="Times New Roman" w:hAnsi="Times New Roman" w:cs="Times New Roman"/>
              <w:i w:val="0"/>
              <w:iCs w:val="0"/>
              <w:lang w:val="ru-RU"/>
            </w:rPr>
            <w:t>6.3.1 Описание сетевого порта</w:t>
          </w:r>
          <w:r>
            <w:rPr>
              <w:i w:val="0"/>
              <w:iCs w:val="0"/>
            </w:rPr>
            <w:tab/>
          </w:r>
          <w:r>
            <w:rPr>
              <w:i w:val="0"/>
              <w:iCs w:val="0"/>
            </w:rPr>
            <w:fldChar w:fldCharType="begin"/>
          </w:r>
          <w:r>
            <w:rPr>
              <w:i w:val="0"/>
              <w:iCs w:val="0"/>
            </w:rPr>
            <w:instrText xml:space="preserve"> PAGEREF _Toc24724 \h </w:instrText>
          </w:r>
          <w:r>
            <w:rPr>
              <w:i w:val="0"/>
              <w:iCs w:val="0"/>
            </w:rPr>
            <w:fldChar w:fldCharType="separate"/>
          </w:r>
          <w:r>
            <w:rPr>
              <w:i w:val="0"/>
              <w:iCs w:val="0"/>
            </w:rPr>
            <w:t>30</w:t>
          </w:r>
          <w:r>
            <w:rPr>
              <w:i w:val="0"/>
              <w:iCs w:val="0"/>
            </w:rPr>
            <w:fldChar w:fldCharType="end"/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end"/>
          </w:r>
        </w:p>
        <w:p w14:paraId="0A1C5048">
          <w:pPr>
            <w:pStyle w:val="10"/>
            <w:tabs>
              <w:tab w:val="right" w:leader="dot" w:pos="8306"/>
            </w:tabs>
            <w:rPr>
              <w:i w:val="0"/>
              <w:iCs w:val="0"/>
            </w:rPr>
          </w:pP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begin"/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instrText xml:space="preserve"> HYPERLINK \l _Toc31973 </w:instrText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separate"/>
          </w:r>
          <w:r>
            <w:rPr>
              <w:rFonts w:ascii="Times New Roman" w:hAnsi="Times New Roman" w:cs="Times New Roman"/>
              <w:i w:val="0"/>
              <w:iCs w:val="0"/>
              <w:lang w:val="ru-RU"/>
            </w:rPr>
            <w:t>6.3.2. Описание USB</w:t>
          </w:r>
          <w:r>
            <w:rPr>
              <w:i w:val="0"/>
              <w:iCs w:val="0"/>
            </w:rPr>
            <w:tab/>
          </w:r>
          <w:r>
            <w:rPr>
              <w:i w:val="0"/>
              <w:iCs w:val="0"/>
            </w:rPr>
            <w:fldChar w:fldCharType="begin"/>
          </w:r>
          <w:r>
            <w:rPr>
              <w:i w:val="0"/>
              <w:iCs w:val="0"/>
            </w:rPr>
            <w:instrText xml:space="preserve"> PAGEREF _Toc31973 \h </w:instrText>
          </w:r>
          <w:r>
            <w:rPr>
              <w:i w:val="0"/>
              <w:iCs w:val="0"/>
            </w:rPr>
            <w:fldChar w:fldCharType="separate"/>
          </w:r>
          <w:r>
            <w:rPr>
              <w:i w:val="0"/>
              <w:iCs w:val="0"/>
            </w:rPr>
            <w:t>32</w:t>
          </w:r>
          <w:r>
            <w:rPr>
              <w:i w:val="0"/>
              <w:iCs w:val="0"/>
            </w:rPr>
            <w:fldChar w:fldCharType="end"/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end"/>
          </w:r>
        </w:p>
        <w:p w14:paraId="551D6EAE">
          <w:pPr>
            <w:pStyle w:val="10"/>
            <w:tabs>
              <w:tab w:val="right" w:leader="dot" w:pos="8306"/>
            </w:tabs>
            <w:rPr>
              <w:i w:val="0"/>
              <w:iCs w:val="0"/>
            </w:rPr>
          </w:pP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begin"/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instrText xml:space="preserve"> HYPERLINK \l _Toc5447 </w:instrText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separate"/>
          </w:r>
          <w:r>
            <w:rPr>
              <w:rFonts w:ascii="Times New Roman" w:hAnsi="Times New Roman" w:cs="Times New Roman"/>
              <w:i w:val="0"/>
              <w:iCs w:val="0"/>
              <w:lang w:val="ru-RU"/>
            </w:rPr>
            <w:t>6.3.3 Описание HDMI</w:t>
          </w:r>
          <w:r>
            <w:rPr>
              <w:i w:val="0"/>
              <w:iCs w:val="0"/>
            </w:rPr>
            <w:tab/>
          </w:r>
          <w:r>
            <w:rPr>
              <w:i w:val="0"/>
              <w:iCs w:val="0"/>
            </w:rPr>
            <w:fldChar w:fldCharType="begin"/>
          </w:r>
          <w:r>
            <w:rPr>
              <w:i w:val="0"/>
              <w:iCs w:val="0"/>
            </w:rPr>
            <w:instrText xml:space="preserve"> PAGEREF _Toc5447 \h </w:instrText>
          </w:r>
          <w:r>
            <w:rPr>
              <w:i w:val="0"/>
              <w:iCs w:val="0"/>
            </w:rPr>
            <w:fldChar w:fldCharType="separate"/>
          </w:r>
          <w:r>
            <w:rPr>
              <w:i w:val="0"/>
              <w:iCs w:val="0"/>
            </w:rPr>
            <w:t>33</w:t>
          </w:r>
          <w:r>
            <w:rPr>
              <w:i w:val="0"/>
              <w:iCs w:val="0"/>
            </w:rPr>
            <w:fldChar w:fldCharType="end"/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end"/>
          </w:r>
        </w:p>
        <w:p w14:paraId="7263E7B6">
          <w:pPr>
            <w:pStyle w:val="10"/>
            <w:tabs>
              <w:tab w:val="right" w:leader="dot" w:pos="8306"/>
            </w:tabs>
            <w:rPr>
              <w:i w:val="0"/>
              <w:iCs w:val="0"/>
            </w:rPr>
          </w:pP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begin"/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instrText xml:space="preserve"> HYPERLINK \l _Toc2834 </w:instrText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separate"/>
          </w:r>
          <w:r>
            <w:rPr>
              <w:rFonts w:ascii="Times New Roman" w:hAnsi="Times New Roman" w:cs="Times New Roman"/>
              <w:i w:val="0"/>
              <w:iCs w:val="0"/>
              <w:lang w:val="ru-RU"/>
            </w:rPr>
            <w:t>6.3.4 Описание последовательного порта/CAN-порта</w:t>
          </w:r>
          <w:r>
            <w:rPr>
              <w:i w:val="0"/>
              <w:iCs w:val="0"/>
            </w:rPr>
            <w:tab/>
          </w:r>
          <w:r>
            <w:rPr>
              <w:i w:val="0"/>
              <w:iCs w:val="0"/>
            </w:rPr>
            <w:fldChar w:fldCharType="begin"/>
          </w:r>
          <w:r>
            <w:rPr>
              <w:i w:val="0"/>
              <w:iCs w:val="0"/>
            </w:rPr>
            <w:instrText xml:space="preserve"> PAGEREF _Toc2834 \h </w:instrText>
          </w:r>
          <w:r>
            <w:rPr>
              <w:i w:val="0"/>
              <w:iCs w:val="0"/>
            </w:rPr>
            <w:fldChar w:fldCharType="separate"/>
          </w:r>
          <w:r>
            <w:rPr>
              <w:i w:val="0"/>
              <w:iCs w:val="0"/>
            </w:rPr>
            <w:t>33</w:t>
          </w:r>
          <w:r>
            <w:rPr>
              <w:i w:val="0"/>
              <w:iCs w:val="0"/>
            </w:rPr>
            <w:fldChar w:fldCharType="end"/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end"/>
          </w:r>
        </w:p>
        <w:p w14:paraId="5403F9E2">
          <w:pPr>
            <w:pStyle w:val="15"/>
            <w:tabs>
              <w:tab w:val="right" w:leader="dot" w:pos="8306"/>
            </w:tabs>
            <w:rPr>
              <w:i w:val="0"/>
              <w:iCs w:val="0"/>
            </w:rPr>
          </w:pP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begin"/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instrText xml:space="preserve"> HYPERLINK \l _Toc6158 </w:instrText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separate"/>
          </w:r>
          <w:r>
            <w:rPr>
              <w:rFonts w:ascii="Times New Roman" w:hAnsi="Times New Roman" w:cs="Times New Roman"/>
              <w:i w:val="0"/>
              <w:iCs w:val="0"/>
              <w:lang w:val="ru-RU"/>
            </w:rPr>
            <w:t>7. Программирование и отладка</w:t>
          </w:r>
          <w:r>
            <w:rPr>
              <w:i w:val="0"/>
              <w:iCs w:val="0"/>
            </w:rPr>
            <w:tab/>
          </w:r>
          <w:r>
            <w:rPr>
              <w:i w:val="0"/>
              <w:iCs w:val="0"/>
            </w:rPr>
            <w:fldChar w:fldCharType="begin"/>
          </w:r>
          <w:r>
            <w:rPr>
              <w:i w:val="0"/>
              <w:iCs w:val="0"/>
            </w:rPr>
            <w:instrText xml:space="preserve"> PAGEREF _Toc6158 \h </w:instrText>
          </w:r>
          <w:r>
            <w:rPr>
              <w:i w:val="0"/>
              <w:iCs w:val="0"/>
            </w:rPr>
            <w:fldChar w:fldCharType="separate"/>
          </w:r>
          <w:r>
            <w:rPr>
              <w:i w:val="0"/>
              <w:iCs w:val="0"/>
            </w:rPr>
            <w:t>35</w:t>
          </w:r>
          <w:r>
            <w:rPr>
              <w:i w:val="0"/>
              <w:iCs w:val="0"/>
            </w:rPr>
            <w:fldChar w:fldCharType="end"/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end"/>
          </w:r>
        </w:p>
        <w:p w14:paraId="653402CA">
          <w:pPr>
            <w:pStyle w:val="15"/>
            <w:tabs>
              <w:tab w:val="right" w:leader="dot" w:pos="8306"/>
            </w:tabs>
            <w:rPr>
              <w:i w:val="0"/>
              <w:iCs w:val="0"/>
            </w:rPr>
          </w:pP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begin"/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instrText xml:space="preserve"> HYPERLINK \l _Toc25715 </w:instrText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separate"/>
          </w:r>
          <w:r>
            <w:rPr>
              <w:rFonts w:ascii="Times New Roman" w:hAnsi="Times New Roman" w:cs="Times New Roman"/>
              <w:i w:val="0"/>
              <w:iCs w:val="0"/>
              <w:lang w:val="ru-RU"/>
            </w:rPr>
            <w:t>8. Ремонт и обслуживание</w:t>
          </w:r>
          <w:r>
            <w:rPr>
              <w:i w:val="0"/>
              <w:iCs w:val="0"/>
            </w:rPr>
            <w:tab/>
          </w:r>
          <w:r>
            <w:rPr>
              <w:i w:val="0"/>
              <w:iCs w:val="0"/>
            </w:rPr>
            <w:fldChar w:fldCharType="begin"/>
          </w:r>
          <w:r>
            <w:rPr>
              <w:i w:val="0"/>
              <w:iCs w:val="0"/>
            </w:rPr>
            <w:instrText xml:space="preserve"> PAGEREF _Toc25715 \h </w:instrText>
          </w:r>
          <w:r>
            <w:rPr>
              <w:i w:val="0"/>
              <w:iCs w:val="0"/>
            </w:rPr>
            <w:fldChar w:fldCharType="separate"/>
          </w:r>
          <w:r>
            <w:rPr>
              <w:i w:val="0"/>
              <w:iCs w:val="0"/>
            </w:rPr>
            <w:t>36</w:t>
          </w:r>
          <w:r>
            <w:rPr>
              <w:i w:val="0"/>
              <w:iCs w:val="0"/>
            </w:rPr>
            <w:fldChar w:fldCharType="end"/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end"/>
          </w:r>
        </w:p>
        <w:p w14:paraId="4DB2FDCF">
          <w:pPr>
            <w:pStyle w:val="18"/>
            <w:tabs>
              <w:tab w:val="right" w:leader="dot" w:pos="8306"/>
            </w:tabs>
            <w:rPr>
              <w:i w:val="0"/>
              <w:iCs w:val="0"/>
            </w:rPr>
          </w:pP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begin"/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instrText xml:space="preserve"> HYPERLINK \l _Toc10729 </w:instrText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separate"/>
          </w:r>
          <w:r>
            <w:rPr>
              <w:rFonts w:ascii="Times New Roman" w:hAnsi="Times New Roman" w:cs="Times New Roman"/>
              <w:i w:val="0"/>
              <w:iCs w:val="0"/>
              <w:lang w:val="ru-RU"/>
            </w:rPr>
            <w:t>8.1. Меры предосторожности</w:t>
          </w:r>
          <w:r>
            <w:rPr>
              <w:i w:val="0"/>
              <w:iCs w:val="0"/>
            </w:rPr>
            <w:tab/>
          </w:r>
          <w:r>
            <w:rPr>
              <w:i w:val="0"/>
              <w:iCs w:val="0"/>
            </w:rPr>
            <w:fldChar w:fldCharType="begin"/>
          </w:r>
          <w:r>
            <w:rPr>
              <w:i w:val="0"/>
              <w:iCs w:val="0"/>
            </w:rPr>
            <w:instrText xml:space="preserve"> PAGEREF _Toc10729 \h </w:instrText>
          </w:r>
          <w:r>
            <w:rPr>
              <w:i w:val="0"/>
              <w:iCs w:val="0"/>
            </w:rPr>
            <w:fldChar w:fldCharType="separate"/>
          </w:r>
          <w:r>
            <w:rPr>
              <w:i w:val="0"/>
              <w:iCs w:val="0"/>
            </w:rPr>
            <w:t>36</w:t>
          </w:r>
          <w:r>
            <w:rPr>
              <w:i w:val="0"/>
              <w:iCs w:val="0"/>
            </w:rPr>
            <w:fldChar w:fldCharType="end"/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end"/>
          </w:r>
        </w:p>
        <w:p w14:paraId="494B4721">
          <w:pPr>
            <w:pStyle w:val="18"/>
            <w:tabs>
              <w:tab w:val="right" w:leader="dot" w:pos="8306"/>
            </w:tabs>
            <w:rPr>
              <w:i w:val="0"/>
              <w:iCs w:val="0"/>
            </w:rPr>
          </w:pP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begin"/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instrText xml:space="preserve"> HYPERLINK \l _Toc2955 </w:instrText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separate"/>
          </w:r>
          <w:r>
            <w:rPr>
              <w:rFonts w:ascii="Times New Roman" w:hAnsi="Times New Roman" w:cs="Times New Roman"/>
              <w:i w:val="0"/>
              <w:iCs w:val="0"/>
              <w:lang w:val="ru-RU"/>
            </w:rPr>
            <w:t>8.2. Содержание периодической проверки.</w:t>
          </w:r>
          <w:r>
            <w:rPr>
              <w:i w:val="0"/>
              <w:iCs w:val="0"/>
            </w:rPr>
            <w:tab/>
          </w:r>
          <w:r>
            <w:rPr>
              <w:i w:val="0"/>
              <w:iCs w:val="0"/>
            </w:rPr>
            <w:fldChar w:fldCharType="begin"/>
          </w:r>
          <w:r>
            <w:rPr>
              <w:i w:val="0"/>
              <w:iCs w:val="0"/>
            </w:rPr>
            <w:instrText xml:space="preserve"> PAGEREF _Toc2955 \h </w:instrText>
          </w:r>
          <w:r>
            <w:rPr>
              <w:i w:val="0"/>
              <w:iCs w:val="0"/>
            </w:rPr>
            <w:fldChar w:fldCharType="separate"/>
          </w:r>
          <w:r>
            <w:rPr>
              <w:i w:val="0"/>
              <w:iCs w:val="0"/>
            </w:rPr>
            <w:t>36</w:t>
          </w:r>
          <w:r>
            <w:rPr>
              <w:i w:val="0"/>
              <w:iCs w:val="0"/>
            </w:rPr>
            <w:fldChar w:fldCharType="end"/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end"/>
          </w:r>
        </w:p>
        <w:p w14:paraId="3563FE39">
          <w:pPr>
            <w:pStyle w:val="18"/>
            <w:tabs>
              <w:tab w:val="right" w:leader="dot" w:pos="8306"/>
            </w:tabs>
            <w:rPr>
              <w:i w:val="0"/>
              <w:iCs w:val="0"/>
            </w:rPr>
          </w:pP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begin"/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instrText xml:space="preserve"> HYPERLINK \l _Toc31430 </w:instrText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separate"/>
          </w:r>
          <w:r>
            <w:rPr>
              <w:rFonts w:ascii="Times New Roman" w:hAnsi="Times New Roman" w:cs="Times New Roman"/>
              <w:i w:val="0"/>
              <w:iCs w:val="0"/>
              <w:lang w:val="ru-RU"/>
            </w:rPr>
            <w:t>8.3 Детали, подлежащие обслуживанию</w:t>
          </w:r>
          <w:r>
            <w:rPr>
              <w:i w:val="0"/>
              <w:iCs w:val="0"/>
            </w:rPr>
            <w:tab/>
          </w:r>
          <w:r>
            <w:rPr>
              <w:i w:val="0"/>
              <w:iCs w:val="0"/>
            </w:rPr>
            <w:fldChar w:fldCharType="begin"/>
          </w:r>
          <w:r>
            <w:rPr>
              <w:i w:val="0"/>
              <w:iCs w:val="0"/>
            </w:rPr>
            <w:instrText xml:space="preserve"> PAGEREF _Toc31430 \h </w:instrText>
          </w:r>
          <w:r>
            <w:rPr>
              <w:i w:val="0"/>
              <w:iCs w:val="0"/>
            </w:rPr>
            <w:fldChar w:fldCharType="separate"/>
          </w:r>
          <w:r>
            <w:rPr>
              <w:i w:val="0"/>
              <w:iCs w:val="0"/>
            </w:rPr>
            <w:t>38</w:t>
          </w:r>
          <w:r>
            <w:rPr>
              <w:i w:val="0"/>
              <w:iCs w:val="0"/>
            </w:rPr>
            <w:fldChar w:fldCharType="end"/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end"/>
          </w:r>
        </w:p>
        <w:p w14:paraId="4DFDB43E">
          <w:pPr>
            <w:pStyle w:val="10"/>
            <w:tabs>
              <w:tab w:val="right" w:leader="dot" w:pos="8306"/>
            </w:tabs>
            <w:rPr>
              <w:i w:val="0"/>
              <w:iCs w:val="0"/>
            </w:rPr>
          </w:pP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begin"/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instrText xml:space="preserve"> HYPERLINK \l _Toc12831 </w:instrText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separate"/>
          </w:r>
          <w:r>
            <w:rPr>
              <w:rFonts w:ascii="Times New Roman" w:hAnsi="Times New Roman" w:cs="Times New Roman"/>
              <w:i w:val="0"/>
              <w:iCs w:val="0"/>
              <w:lang w:val="ru-RU"/>
            </w:rPr>
            <w:t>8.3.1. Замена аккумулятора/CF-карты.</w:t>
          </w:r>
          <w:r>
            <w:rPr>
              <w:i w:val="0"/>
              <w:iCs w:val="0"/>
            </w:rPr>
            <w:tab/>
          </w:r>
          <w:r>
            <w:rPr>
              <w:i w:val="0"/>
              <w:iCs w:val="0"/>
            </w:rPr>
            <w:fldChar w:fldCharType="begin"/>
          </w:r>
          <w:r>
            <w:rPr>
              <w:i w:val="0"/>
              <w:iCs w:val="0"/>
            </w:rPr>
            <w:instrText xml:space="preserve"> PAGEREF _Toc12831 \h </w:instrText>
          </w:r>
          <w:r>
            <w:rPr>
              <w:i w:val="0"/>
              <w:iCs w:val="0"/>
            </w:rPr>
            <w:fldChar w:fldCharType="separate"/>
          </w:r>
          <w:r>
            <w:rPr>
              <w:i w:val="0"/>
              <w:iCs w:val="0"/>
            </w:rPr>
            <w:t>38</w:t>
          </w:r>
          <w:r>
            <w:rPr>
              <w:i w:val="0"/>
              <w:iCs w:val="0"/>
            </w:rPr>
            <w:fldChar w:fldCharType="end"/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end"/>
          </w:r>
        </w:p>
        <w:p w14:paraId="1344687D">
          <w:pPr>
            <w:pStyle w:val="10"/>
            <w:tabs>
              <w:tab w:val="right" w:leader="dot" w:pos="8306"/>
            </w:tabs>
            <w:rPr>
              <w:i w:val="0"/>
              <w:iCs w:val="0"/>
            </w:rPr>
          </w:pP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begin"/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instrText xml:space="preserve"> HYPERLINK \l _Toc30884 </w:instrText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separate"/>
          </w:r>
          <w:r>
            <w:rPr>
              <w:rFonts w:ascii="Times New Roman" w:hAnsi="Times New Roman" w:cs="Times New Roman"/>
              <w:i w:val="0"/>
              <w:iCs w:val="0"/>
              <w:lang w:val="ru-RU"/>
            </w:rPr>
            <w:t>8.3.2. Замена вентилятора</w:t>
          </w:r>
          <w:r>
            <w:rPr>
              <w:i w:val="0"/>
              <w:iCs w:val="0"/>
            </w:rPr>
            <w:tab/>
          </w:r>
          <w:r>
            <w:rPr>
              <w:i w:val="0"/>
              <w:iCs w:val="0"/>
            </w:rPr>
            <w:fldChar w:fldCharType="begin"/>
          </w:r>
          <w:r>
            <w:rPr>
              <w:i w:val="0"/>
              <w:iCs w:val="0"/>
            </w:rPr>
            <w:instrText xml:space="preserve"> PAGEREF _Toc30884 \h </w:instrText>
          </w:r>
          <w:r>
            <w:rPr>
              <w:i w:val="0"/>
              <w:iCs w:val="0"/>
            </w:rPr>
            <w:fldChar w:fldCharType="separate"/>
          </w:r>
          <w:r>
            <w:rPr>
              <w:i w:val="0"/>
              <w:iCs w:val="0"/>
            </w:rPr>
            <w:t>40</w:t>
          </w:r>
          <w:r>
            <w:rPr>
              <w:i w:val="0"/>
              <w:iCs w:val="0"/>
            </w:rPr>
            <w:fldChar w:fldCharType="end"/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end"/>
          </w:r>
        </w:p>
        <w:p w14:paraId="4630D6FF">
          <w:pPr>
            <w:pStyle w:val="18"/>
            <w:tabs>
              <w:tab w:val="right" w:leader="dot" w:pos="8306"/>
            </w:tabs>
            <w:rPr>
              <w:i w:val="0"/>
              <w:iCs w:val="0"/>
            </w:rPr>
          </w:pP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begin"/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instrText xml:space="preserve"> HYPERLINK \l _Toc11353 </w:instrText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separate"/>
          </w:r>
          <w:r>
            <w:rPr>
              <w:rFonts w:ascii="Times New Roman" w:hAnsi="Times New Roman" w:cs="Times New Roman"/>
              <w:i w:val="0"/>
              <w:iCs w:val="0"/>
              <w:lang w:val="ru-RU"/>
            </w:rPr>
            <w:t>8.4. Хранение и утилизация</w:t>
          </w:r>
          <w:r>
            <w:rPr>
              <w:i w:val="0"/>
              <w:iCs w:val="0"/>
            </w:rPr>
            <w:tab/>
          </w:r>
          <w:r>
            <w:rPr>
              <w:i w:val="0"/>
              <w:iCs w:val="0"/>
            </w:rPr>
            <w:fldChar w:fldCharType="begin"/>
          </w:r>
          <w:r>
            <w:rPr>
              <w:i w:val="0"/>
              <w:iCs w:val="0"/>
            </w:rPr>
            <w:instrText xml:space="preserve"> PAGEREF _Toc11353 \h </w:instrText>
          </w:r>
          <w:r>
            <w:rPr>
              <w:i w:val="0"/>
              <w:iCs w:val="0"/>
            </w:rPr>
            <w:fldChar w:fldCharType="separate"/>
          </w:r>
          <w:r>
            <w:rPr>
              <w:i w:val="0"/>
              <w:iCs w:val="0"/>
            </w:rPr>
            <w:t>41</w:t>
          </w:r>
          <w:r>
            <w:rPr>
              <w:i w:val="0"/>
              <w:iCs w:val="0"/>
            </w:rPr>
            <w:fldChar w:fldCharType="end"/>
          </w: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end"/>
          </w:r>
        </w:p>
        <w:p w14:paraId="3F4F7E62">
          <w:pPr>
            <w:ind w:left="0"/>
            <w:jc w:val="both"/>
            <w:rPr>
              <w:rFonts w:ascii="Times New Roman" w:hAnsi="Times New Roman" w:cs="Times New Roman"/>
              <w:b/>
              <w:bCs/>
              <w:i w:val="0"/>
              <w:iCs w:val="0"/>
              <w:caps/>
              <w:sz w:val="20"/>
              <w:szCs w:val="20"/>
              <w:lang w:val="ru-RU"/>
            </w:rPr>
          </w:pPr>
          <w:r>
            <w:rPr>
              <w:rFonts w:ascii="Times New Roman" w:hAnsi="Times New Roman" w:cs="Times New Roman"/>
              <w:bCs/>
              <w:i w:val="0"/>
              <w:iCs w:val="0"/>
              <w:caps/>
              <w:szCs w:val="20"/>
            </w:rPr>
            <w:fldChar w:fldCharType="end"/>
          </w:r>
        </w:p>
      </w:sdtContent>
    </w:sdt>
    <w:p w14:paraId="0DA197A4">
      <w:pPr>
        <w:pStyle w:val="2"/>
        <w:pageBreakBefore/>
        <w:ind w:hanging="567"/>
        <w:jc w:val="both"/>
        <w:rPr>
          <w:rFonts w:ascii="Times New Roman" w:hAnsi="Times New Roman" w:cs="Times New Roman"/>
          <w:i w:val="0"/>
          <w:iCs w:val="0"/>
          <w:sz w:val="24"/>
          <w:lang w:val="ru-RU"/>
        </w:rPr>
      </w:pPr>
      <w:bookmarkStart w:id="0" w:name="_Toc9358"/>
      <w:bookmarkStart w:id="1" w:name="_Toc9041"/>
      <w:bookmarkStart w:id="2" w:name="_Toc18846"/>
      <w:r>
        <w:rPr>
          <w:rFonts w:ascii="Times New Roman" w:hAnsi="Times New Roman" w:cs="Times New Roman"/>
          <w:i w:val="0"/>
          <w:iCs w:val="0"/>
          <w:sz w:val="24"/>
          <w:lang w:val="ru-RU"/>
        </w:rPr>
        <w:t>Предисловие</w:t>
      </w:r>
      <w:bookmarkEnd w:id="0"/>
      <w:bookmarkEnd w:id="1"/>
      <w:bookmarkEnd w:id="2"/>
    </w:p>
    <w:p w14:paraId="4A285B18">
      <w:pPr>
        <w:spacing w:line="440" w:lineRule="exact"/>
        <w:ind w:left="0"/>
        <w:jc w:val="both"/>
        <w:rPr>
          <w:rFonts w:ascii="Times New Roman" w:hAnsi="Times New Roman" w:eastAsia="宋体" w:cs="Times New Roman"/>
          <w:b/>
          <w:bCs/>
          <w:i w:val="0"/>
          <w:iCs w:val="0"/>
          <w:sz w:val="24"/>
          <w:lang w:val="ru-RU"/>
        </w:rPr>
      </w:pPr>
      <w:r>
        <w:rPr>
          <w:rFonts w:ascii="Times New Roman" w:hAnsi="Times New Roman" w:eastAsia="宋体" w:cs="Times New Roman"/>
          <w:b/>
          <w:bCs/>
          <w:i w:val="0"/>
          <w:iCs w:val="0"/>
          <w:sz w:val="24"/>
          <w:lang w:val="ru-RU"/>
        </w:rPr>
        <w:t>Руководство пользователя и область применения</w:t>
      </w:r>
    </w:p>
    <w:p w14:paraId="1AFADA28">
      <w:pPr>
        <w:spacing w:line="440" w:lineRule="exact"/>
        <w:ind w:left="0"/>
        <w:jc w:val="both"/>
        <w:rPr>
          <w:rFonts w:ascii="Times New Roman" w:hAnsi="Times New Roman" w:eastAsia="宋体" w:cs="Times New Roman"/>
          <w:i w:val="0"/>
          <w:iCs w:val="0"/>
          <w:sz w:val="24"/>
          <w:lang w:val="ru-RU"/>
        </w:rPr>
      </w:pPr>
      <w:r>
        <w:rPr>
          <w:rFonts w:ascii="Times New Roman" w:hAnsi="Times New Roman" w:eastAsia="宋体" w:cs="Times New Roman"/>
          <w:i w:val="0"/>
          <w:iCs w:val="0"/>
          <w:sz w:val="24"/>
          <w:lang w:val="ru-RU"/>
        </w:rPr>
        <w:t>Данное руководство предназначено для установки, эксплуатации и технического обслуживания оборудования техническими специалистами, прошедшими необходимое обучение и квалификацию. Только профессионалы или обученный и квалифицированный персонал могут устанавливать, заменять и ремонтировать это оборудование.</w:t>
      </w:r>
    </w:p>
    <w:p w14:paraId="152E63BF">
      <w:pPr>
        <w:spacing w:line="440" w:lineRule="exact"/>
        <w:ind w:left="0"/>
        <w:jc w:val="both"/>
        <w:rPr>
          <w:rFonts w:ascii="Times New Roman" w:hAnsi="Times New Roman" w:eastAsia="宋体" w:cs="Times New Roman"/>
          <w:b/>
          <w:bCs/>
          <w:i w:val="0"/>
          <w:iCs w:val="0"/>
          <w:sz w:val="24"/>
          <w:lang w:val="ru-RU"/>
        </w:rPr>
      </w:pPr>
      <w:r>
        <w:rPr>
          <w:rFonts w:ascii="Times New Roman" w:hAnsi="Times New Roman" w:eastAsia="宋体" w:cs="Times New Roman"/>
          <w:b/>
          <w:bCs/>
          <w:i w:val="0"/>
          <w:iCs w:val="0"/>
          <w:sz w:val="24"/>
          <w:lang w:val="ru-RU"/>
        </w:rPr>
        <w:t>История изменения версий</w:t>
      </w:r>
    </w:p>
    <w:tbl>
      <w:tblPr>
        <w:tblStyle w:val="33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275"/>
        <w:gridCol w:w="2467"/>
        <w:gridCol w:w="3554"/>
      </w:tblGrid>
      <w:tr w14:paraId="725BD72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275" w:type="dxa"/>
            <w:shd w:val="clear" w:color="auto" w:fill="D8D8D8" w:themeFill="background1" w:themeFillShade="D9"/>
          </w:tcPr>
          <w:p w14:paraId="45A4B36F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eastAsia="宋体" w:cs="Times New Roman"/>
                <w:b/>
                <w:bCs/>
                <w:i w:val="0"/>
                <w:iCs w:val="0"/>
                <w:sz w:val="24"/>
                <w:highlight w:val="lightGray"/>
                <w:lang w:val="ru-RU"/>
              </w:rPr>
            </w:pPr>
            <w:r>
              <w:rPr>
                <w:rFonts w:ascii="Times New Roman" w:hAnsi="Times New Roman" w:eastAsia="宋体" w:cs="Times New Roman"/>
                <w:b/>
                <w:bCs/>
                <w:i w:val="0"/>
                <w:iCs w:val="0"/>
                <w:sz w:val="24"/>
                <w:highlight w:val="lightGray"/>
                <w:lang w:val="ru-RU"/>
              </w:rPr>
              <w:t>Номер версии</w:t>
            </w:r>
          </w:p>
        </w:tc>
        <w:tc>
          <w:tcPr>
            <w:tcW w:w="2467" w:type="dxa"/>
            <w:shd w:val="clear" w:color="auto" w:fill="D8D8D8" w:themeFill="background1" w:themeFillShade="D9"/>
          </w:tcPr>
          <w:p w14:paraId="7AA1DB8E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eastAsia="宋体" w:cs="Times New Roman"/>
                <w:b/>
                <w:bCs/>
                <w:i w:val="0"/>
                <w:iCs w:val="0"/>
                <w:sz w:val="24"/>
                <w:highlight w:val="lightGray"/>
                <w:lang w:val="ru-RU"/>
              </w:rPr>
            </w:pPr>
            <w:r>
              <w:rPr>
                <w:rFonts w:ascii="Times New Roman" w:hAnsi="Times New Roman" w:eastAsia="宋体" w:cs="Times New Roman"/>
                <w:b/>
                <w:bCs/>
                <w:i w:val="0"/>
                <w:iCs w:val="0"/>
                <w:sz w:val="24"/>
                <w:highlight w:val="lightGray"/>
                <w:lang w:val="ru-RU"/>
              </w:rPr>
              <w:t>Дата изменения</w:t>
            </w:r>
          </w:p>
        </w:tc>
        <w:tc>
          <w:tcPr>
            <w:tcW w:w="3554" w:type="dxa"/>
            <w:shd w:val="clear" w:color="auto" w:fill="D8D8D8" w:themeFill="background1" w:themeFillShade="D9"/>
          </w:tcPr>
          <w:p w14:paraId="02B95AAB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eastAsia="宋体" w:cs="Times New Roman"/>
                <w:b/>
                <w:bCs/>
                <w:i w:val="0"/>
                <w:iCs w:val="0"/>
                <w:sz w:val="24"/>
                <w:highlight w:val="lightGray"/>
                <w:lang w:val="ru-RU"/>
              </w:rPr>
            </w:pPr>
            <w:r>
              <w:rPr>
                <w:rFonts w:ascii="Times New Roman" w:hAnsi="Times New Roman" w:eastAsia="宋体" w:cs="Times New Roman"/>
                <w:b/>
                <w:bCs/>
                <w:i w:val="0"/>
                <w:iCs w:val="0"/>
                <w:sz w:val="24"/>
                <w:highlight w:val="lightGray"/>
                <w:lang w:val="ru-RU"/>
              </w:rPr>
              <w:t>Содержание изменений</w:t>
            </w:r>
          </w:p>
        </w:tc>
      </w:tr>
      <w:tr w14:paraId="5EE10AF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275" w:type="dxa"/>
          </w:tcPr>
          <w:p w14:paraId="536C4D26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eastAsia="宋体" w:cs="Times New Roman"/>
                <w:i w:val="0"/>
                <w:iCs w:val="0"/>
                <w:sz w:val="24"/>
              </w:rPr>
            </w:pPr>
            <w:r>
              <w:rPr>
                <w:rFonts w:ascii="Times New Roman" w:hAnsi="Times New Roman" w:eastAsia="宋体" w:cs="Times New Roman"/>
                <w:i w:val="0"/>
                <w:iCs w:val="0"/>
                <w:sz w:val="24"/>
              </w:rPr>
              <w:t>V1.0</w:t>
            </w:r>
          </w:p>
        </w:tc>
        <w:tc>
          <w:tcPr>
            <w:tcW w:w="2467" w:type="dxa"/>
          </w:tcPr>
          <w:p w14:paraId="2A898662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eastAsia="宋体" w:cs="Times New Roman"/>
                <w:i w:val="0"/>
                <w:iCs w:val="0"/>
                <w:sz w:val="24"/>
              </w:rPr>
            </w:pPr>
            <w:r>
              <w:rPr>
                <w:rFonts w:ascii="Times New Roman" w:hAnsi="Times New Roman" w:eastAsia="宋体" w:cs="Times New Roman"/>
                <w:i w:val="0"/>
                <w:iCs w:val="0"/>
                <w:sz w:val="24"/>
              </w:rPr>
              <w:t>2023-05</w:t>
            </w:r>
          </w:p>
        </w:tc>
        <w:tc>
          <w:tcPr>
            <w:tcW w:w="3554" w:type="dxa"/>
          </w:tcPr>
          <w:p w14:paraId="379E303C">
            <w:pPr>
              <w:widowControl w:val="0"/>
              <w:spacing w:before="0" w:after="0" w:line="240" w:lineRule="auto"/>
              <w:ind w:left="0"/>
              <w:jc w:val="both"/>
              <w:rPr>
                <w:rFonts w:hint="default" w:ascii="Times New Roman" w:hAnsi="Times New Roman" w:eastAsia="宋体" w:cs="Times New Roman"/>
                <w:i w:val="0"/>
                <w:iCs w:val="0"/>
                <w:sz w:val="24"/>
                <w:lang w:val="ru-RU"/>
              </w:rPr>
            </w:pPr>
            <w:r>
              <w:rPr>
                <w:rFonts w:ascii="Times New Roman" w:hAnsi="Times New Roman" w:eastAsia="宋体" w:cs="Times New Roman"/>
                <w:i w:val="0"/>
                <w:iCs w:val="0"/>
                <w:sz w:val="24"/>
                <w:lang w:val="ru-RU"/>
              </w:rPr>
              <w:t>Общий</w:t>
            </w:r>
            <w:r>
              <w:rPr>
                <w:rFonts w:hint="default" w:ascii="Times New Roman" w:hAnsi="Times New Roman" w:eastAsia="宋体" w:cs="Times New Roman"/>
                <w:i w:val="0"/>
                <w:iCs w:val="0"/>
                <w:sz w:val="24"/>
                <w:lang w:val="ru-RU"/>
              </w:rPr>
              <w:t xml:space="preserve"> сборник и обобщенная версия </w:t>
            </w:r>
          </w:p>
        </w:tc>
      </w:tr>
      <w:tr w14:paraId="7991865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275" w:type="dxa"/>
          </w:tcPr>
          <w:p w14:paraId="5DE93984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eastAsia="宋体" w:cs="Times New Roman"/>
                <w:i w:val="0"/>
                <w:iCs w:val="0"/>
                <w:sz w:val="24"/>
              </w:rPr>
            </w:pPr>
            <w:r>
              <w:rPr>
                <w:rFonts w:ascii="Times New Roman" w:hAnsi="Times New Roman" w:eastAsia="宋体" w:cs="Times New Roman"/>
                <w:i w:val="0"/>
                <w:iCs w:val="0"/>
                <w:sz w:val="24"/>
              </w:rPr>
              <w:t>V1.1</w:t>
            </w:r>
          </w:p>
        </w:tc>
        <w:tc>
          <w:tcPr>
            <w:tcW w:w="2467" w:type="dxa"/>
          </w:tcPr>
          <w:p w14:paraId="50A463E0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eastAsia="宋体" w:cs="Times New Roman"/>
                <w:i w:val="0"/>
                <w:iCs w:val="0"/>
                <w:sz w:val="24"/>
              </w:rPr>
            </w:pPr>
            <w:r>
              <w:rPr>
                <w:rFonts w:ascii="Times New Roman" w:hAnsi="Times New Roman" w:eastAsia="宋体" w:cs="Times New Roman"/>
                <w:i w:val="0"/>
                <w:iCs w:val="0"/>
                <w:sz w:val="24"/>
              </w:rPr>
              <w:t>2024-07</w:t>
            </w:r>
          </w:p>
        </w:tc>
        <w:tc>
          <w:tcPr>
            <w:tcW w:w="3554" w:type="dxa"/>
          </w:tcPr>
          <w:p w14:paraId="12CB68F0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eastAsia="宋体" w:cs="Times New Roman"/>
                <w:i w:val="0"/>
                <w:iCs w:val="0"/>
                <w:sz w:val="24"/>
                <w:lang w:val="ru-RU"/>
              </w:rPr>
            </w:pPr>
            <w:r>
              <w:rPr>
                <w:rFonts w:ascii="Times New Roman" w:hAnsi="Times New Roman" w:eastAsia="宋体" w:cs="Times New Roman"/>
                <w:i w:val="0"/>
                <w:iCs w:val="0"/>
                <w:sz w:val="24"/>
                <w:lang w:val="ru-RU"/>
              </w:rPr>
              <w:t xml:space="preserve">Добавлена модель продукции </w:t>
            </w:r>
          </w:p>
        </w:tc>
      </w:tr>
      <w:tr w14:paraId="2A5BBA5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275" w:type="dxa"/>
          </w:tcPr>
          <w:p w14:paraId="172FBDDD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eastAsia="宋体" w:cs="Times New Roman"/>
                <w:i w:val="0"/>
                <w:iCs w:val="0"/>
                <w:sz w:val="24"/>
              </w:rPr>
            </w:pPr>
            <w:r>
              <w:rPr>
                <w:rFonts w:ascii="Times New Roman" w:hAnsi="Times New Roman" w:eastAsia="宋体" w:cs="Times New Roman"/>
                <w:i w:val="0"/>
                <w:iCs w:val="0"/>
                <w:sz w:val="24"/>
              </w:rPr>
              <w:t>V1.2</w:t>
            </w:r>
          </w:p>
        </w:tc>
        <w:tc>
          <w:tcPr>
            <w:tcW w:w="2467" w:type="dxa"/>
          </w:tcPr>
          <w:p w14:paraId="0E5B8548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eastAsia="宋体" w:cs="Times New Roman"/>
                <w:i w:val="0"/>
                <w:iCs w:val="0"/>
                <w:sz w:val="24"/>
              </w:rPr>
            </w:pPr>
            <w:r>
              <w:rPr>
                <w:rFonts w:ascii="Times New Roman" w:hAnsi="Times New Roman" w:eastAsia="宋体" w:cs="Times New Roman"/>
                <w:i w:val="0"/>
                <w:iCs w:val="0"/>
                <w:sz w:val="24"/>
              </w:rPr>
              <w:t>2024-08</w:t>
            </w:r>
          </w:p>
        </w:tc>
        <w:tc>
          <w:tcPr>
            <w:tcW w:w="3554" w:type="dxa"/>
          </w:tcPr>
          <w:p w14:paraId="0C93F684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eastAsia="宋体" w:cs="Times New Roman"/>
                <w:i w:val="0"/>
                <w:iCs w:val="0"/>
                <w:sz w:val="24"/>
              </w:rPr>
            </w:pPr>
            <w:r>
              <w:rPr>
                <w:rFonts w:ascii="Times New Roman" w:hAnsi="Times New Roman" w:eastAsia="宋体" w:cs="Times New Roman"/>
                <w:i w:val="0"/>
                <w:iCs w:val="0"/>
                <w:sz w:val="24"/>
                <w:lang w:val="ru-RU"/>
              </w:rPr>
              <w:t xml:space="preserve">Добавлена модель продукции </w:t>
            </w:r>
            <w:r>
              <w:rPr>
                <w:rFonts w:ascii="Times New Roman" w:hAnsi="Times New Roman" w:eastAsia="宋体" w:cs="Times New Roman"/>
                <w:i w:val="0"/>
                <w:iCs w:val="0"/>
                <w:sz w:val="24"/>
              </w:rPr>
              <w:t xml:space="preserve"> SX58xx</w:t>
            </w:r>
          </w:p>
        </w:tc>
      </w:tr>
    </w:tbl>
    <w:p w14:paraId="1A826C3C">
      <w:pPr>
        <w:spacing w:line="440" w:lineRule="exact"/>
        <w:ind w:left="0"/>
        <w:jc w:val="both"/>
        <w:rPr>
          <w:rFonts w:ascii="Times New Roman" w:hAnsi="Times New Roman" w:eastAsia="宋体" w:cs="Times New Roman"/>
          <w:b/>
          <w:i w:val="0"/>
          <w:iCs w:val="0"/>
          <w:sz w:val="28"/>
          <w:szCs w:val="28"/>
          <w:lang w:val="ru-RU"/>
        </w:rPr>
      </w:pPr>
      <w:r>
        <w:rPr>
          <w:rFonts w:ascii="Times New Roman" w:hAnsi="Times New Roman" w:eastAsia="宋体" w:cs="Times New Roman"/>
          <w:b/>
          <w:i w:val="0"/>
          <w:iCs w:val="0"/>
          <w:sz w:val="28"/>
          <w:szCs w:val="28"/>
          <w:lang w:val="ru-RU"/>
        </w:rPr>
        <w:t>Руководство по эксплуатации и способ</w:t>
      </w:r>
      <w:r>
        <w:rPr>
          <w:rFonts w:hint="default" w:ascii="Times New Roman" w:hAnsi="Times New Roman" w:eastAsia="宋体" w:cs="Times New Roman"/>
          <w:b/>
          <w:i w:val="0"/>
          <w:iCs w:val="0"/>
          <w:sz w:val="28"/>
          <w:szCs w:val="28"/>
          <w:lang w:val="ru-RU"/>
        </w:rPr>
        <w:t xml:space="preserve"> получения </w:t>
      </w:r>
      <w:r>
        <w:rPr>
          <w:rFonts w:ascii="Times New Roman" w:hAnsi="Times New Roman" w:eastAsia="宋体" w:cs="Times New Roman"/>
          <w:b/>
          <w:i w:val="0"/>
          <w:iCs w:val="0"/>
          <w:sz w:val="28"/>
          <w:szCs w:val="28"/>
          <w:lang w:val="ru-RU"/>
        </w:rPr>
        <w:t>ресурса</w:t>
      </w:r>
    </w:p>
    <w:p w14:paraId="11110071">
      <w:pPr>
        <w:spacing w:line="440" w:lineRule="exact"/>
        <w:ind w:left="0"/>
        <w:jc w:val="both"/>
        <w:rPr>
          <w:rFonts w:ascii="Times New Roman" w:hAnsi="Times New Roman" w:eastAsia="宋体" w:cs="Times New Roman"/>
          <w:bCs/>
          <w:i w:val="0"/>
          <w:iCs w:val="0"/>
          <w:sz w:val="24"/>
          <w:lang w:val="ru-RU"/>
        </w:rPr>
      </w:pPr>
      <w:r>
        <w:rPr>
          <w:rFonts w:ascii="Times New Roman" w:hAnsi="Times New Roman" w:eastAsia="宋体" w:cs="Times New Roman"/>
          <w:bCs/>
          <w:i w:val="0"/>
          <w:iCs w:val="0"/>
          <w:sz w:val="24"/>
          <w:lang w:val="ru-RU"/>
        </w:rPr>
        <w:t>Данное руководство не поставляется вместе с продукцией. Если вам нужна электронная или бумажная версия, вы можете получить ее следующим образом:</w:t>
      </w:r>
    </w:p>
    <w:p w14:paraId="1FDC7195">
      <w:pPr>
        <w:numPr>
          <w:ilvl w:val="0"/>
          <w:numId w:val="1"/>
        </w:numPr>
        <w:spacing w:line="440" w:lineRule="exact"/>
        <w:jc w:val="both"/>
        <w:rPr>
          <w:rFonts w:ascii="Times New Roman" w:hAnsi="Times New Roman" w:eastAsia="宋体" w:cs="Times New Roman"/>
          <w:bCs/>
          <w:i w:val="0"/>
          <w:iCs w:val="0"/>
          <w:sz w:val="24"/>
          <w:lang w:val="ru-RU"/>
        </w:rPr>
      </w:pPr>
      <w:r>
        <w:rPr>
          <w:rFonts w:ascii="Times New Roman" w:hAnsi="Times New Roman" w:eastAsia="宋体" w:cs="Times New Roman"/>
          <w:bCs/>
          <w:i w:val="0"/>
          <w:iCs w:val="0"/>
          <w:sz w:val="24"/>
          <w:lang w:val="ru-RU"/>
        </w:rPr>
        <w:t>Войдите в официальный сайт Sino-Scientific Times https://www.sinsegye.com.cn, чтобы загрузить в списке соответствующей информации;</w:t>
      </w:r>
    </w:p>
    <w:p w14:paraId="4B230E06">
      <w:pPr>
        <w:numPr>
          <w:ilvl w:val="0"/>
          <w:numId w:val="1"/>
        </w:numPr>
        <w:spacing w:line="440" w:lineRule="exact"/>
        <w:jc w:val="both"/>
        <w:rPr>
          <w:rFonts w:ascii="Times New Roman" w:hAnsi="Times New Roman" w:eastAsia="宋体" w:cs="Times New Roman"/>
          <w:bCs/>
          <w:i w:val="0"/>
          <w:iCs w:val="0"/>
          <w:sz w:val="24"/>
          <w:lang w:val="ru-RU"/>
        </w:rPr>
      </w:pPr>
      <w:r>
        <w:rPr>
          <w:rFonts w:ascii="Times New Roman" w:hAnsi="Times New Roman" w:eastAsia="宋体" w:cs="Times New Roman"/>
          <w:bCs/>
          <w:i w:val="0"/>
          <w:iCs w:val="0"/>
          <w:sz w:val="24"/>
          <w:lang w:val="ru-RU"/>
        </w:rPr>
        <w:t>Сервисной</w:t>
      </w:r>
      <w:r>
        <w:rPr>
          <w:rFonts w:hint="default" w:ascii="Times New Roman" w:hAnsi="Times New Roman" w:eastAsia="宋体" w:cs="Times New Roman"/>
          <w:bCs/>
          <w:i w:val="0"/>
          <w:iCs w:val="0"/>
          <w:sz w:val="24"/>
          <w:lang w:val="ru-RU"/>
        </w:rPr>
        <w:t xml:space="preserve"> с</w:t>
      </w:r>
      <w:r>
        <w:rPr>
          <w:rFonts w:ascii="Times New Roman" w:hAnsi="Times New Roman" w:eastAsia="宋体" w:cs="Times New Roman"/>
          <w:bCs/>
          <w:i w:val="0"/>
          <w:iCs w:val="0"/>
          <w:sz w:val="24"/>
          <w:lang w:val="ru-RU"/>
        </w:rPr>
        <w:t>лужбой  технической поддержкой</w:t>
      </w:r>
      <w:r>
        <w:rPr>
          <w:rFonts w:hint="default" w:ascii="Times New Roman" w:hAnsi="Times New Roman" w:eastAsia="宋体" w:cs="Times New Roman"/>
          <w:bCs/>
          <w:i w:val="0"/>
          <w:iCs w:val="0"/>
          <w:sz w:val="24"/>
          <w:lang w:val="ru-RU"/>
        </w:rPr>
        <w:t xml:space="preserve"> </w:t>
      </w:r>
      <w:r>
        <w:rPr>
          <w:rFonts w:ascii="Times New Roman" w:hAnsi="Times New Roman" w:eastAsia="宋体" w:cs="Times New Roman"/>
          <w:bCs/>
          <w:i w:val="0"/>
          <w:iCs w:val="0"/>
          <w:sz w:val="24"/>
          <w:lang w:val="ru-RU"/>
        </w:rPr>
        <w:t xml:space="preserve"> или отделом продажи;</w:t>
      </w:r>
    </w:p>
    <w:p w14:paraId="537FD1F7">
      <w:pPr>
        <w:numPr>
          <w:ilvl w:val="0"/>
          <w:numId w:val="1"/>
        </w:numPr>
        <w:spacing w:line="440" w:lineRule="exact"/>
        <w:jc w:val="both"/>
        <w:rPr>
          <w:rFonts w:ascii="Times New Roman" w:hAnsi="Times New Roman" w:eastAsia="宋体" w:cs="Times New Roman"/>
          <w:bCs/>
          <w:i w:val="0"/>
          <w:iCs w:val="0"/>
          <w:sz w:val="24"/>
          <w:lang w:val="ru-RU"/>
        </w:rPr>
      </w:pPr>
      <w:r>
        <w:rPr>
          <w:rFonts w:ascii="Times New Roman" w:hAnsi="Times New Roman" w:eastAsia="宋体" w:cs="Times New Roman"/>
          <w:bCs/>
          <w:i w:val="0"/>
          <w:iCs w:val="0"/>
          <w:sz w:val="24"/>
          <w:lang w:val="ru-RU"/>
        </w:rPr>
        <w:t xml:space="preserve">Выполните поиск в WeChat и подпишитесь на официальный аккаунт WeChat </w:t>
      </w:r>
      <w:r>
        <w:rPr>
          <w:rFonts w:ascii="Times New Roman" w:hAnsi="Times New Roman" w:eastAsia="宋体" w:cs="Times New Roman"/>
          <w:bCs/>
          <w:i w:val="0"/>
          <w:iCs w:val="0"/>
          <w:sz w:val="24"/>
        </w:rPr>
        <w:t>SINSEGYE</w:t>
      </w:r>
      <w:r>
        <w:rPr>
          <w:rFonts w:ascii="Times New Roman" w:hAnsi="Times New Roman" w:eastAsia="宋体" w:cs="Times New Roman"/>
          <w:bCs/>
          <w:i w:val="0"/>
          <w:iCs w:val="0"/>
          <w:sz w:val="24"/>
          <w:lang w:val="ru-RU"/>
        </w:rPr>
        <w:t xml:space="preserve"> и получите руководство по эксплуатации из официального аккаунта.</w:t>
      </w:r>
    </w:p>
    <w:p w14:paraId="72EF2880">
      <w:pPr>
        <w:spacing w:line="440" w:lineRule="exact"/>
        <w:ind w:left="0"/>
        <w:jc w:val="both"/>
        <w:rPr>
          <w:rFonts w:ascii="Times New Roman" w:hAnsi="Times New Roman" w:eastAsia="宋体" w:cs="Times New Roman"/>
          <w:b/>
          <w:i w:val="0"/>
          <w:iCs w:val="0"/>
          <w:sz w:val="28"/>
          <w:szCs w:val="28"/>
          <w:lang w:val="ru-RU"/>
        </w:rPr>
      </w:pPr>
      <w:r>
        <w:rPr>
          <w:rFonts w:ascii="Times New Roman" w:hAnsi="Times New Roman" w:eastAsia="宋体" w:cs="Times New Roman"/>
          <w:b/>
          <w:i w:val="0"/>
          <w:iCs w:val="0"/>
          <w:sz w:val="28"/>
          <w:szCs w:val="28"/>
          <w:lang w:val="ru-RU"/>
        </w:rPr>
        <w:t>Заявление о безопасности</w:t>
      </w:r>
    </w:p>
    <w:p w14:paraId="09646E9B">
      <w:pPr>
        <w:spacing w:line="440" w:lineRule="exact"/>
        <w:ind w:left="0"/>
        <w:jc w:val="both"/>
        <w:rPr>
          <w:rFonts w:ascii="Times New Roman" w:hAnsi="Times New Roman" w:eastAsia="宋体" w:cs="Times New Roman"/>
          <w:bCs/>
          <w:i w:val="0"/>
          <w:iCs w:val="0"/>
          <w:sz w:val="24"/>
          <w:lang w:val="ru-RU"/>
        </w:rPr>
      </w:pPr>
      <w:r>
        <w:rPr>
          <w:rFonts w:ascii="Times New Roman" w:hAnsi="Times New Roman" w:eastAsia="宋体" w:cs="Times New Roman"/>
          <w:bCs/>
          <w:i w:val="0"/>
          <w:iCs w:val="0"/>
          <w:sz w:val="24"/>
          <w:lang w:val="ru-RU"/>
        </w:rPr>
        <w:t>Перед использованием этого продукции , пожалуйста, прочтите руководство по продукции  и правильно поймите соответствующие меры предосторожности. Несоблюдение мер предосторожности может привести к травмам персонала или повреждению оборудования.</w:t>
      </w:r>
    </w:p>
    <w:p w14:paraId="1570AA27">
      <w:pPr>
        <w:spacing w:line="440" w:lineRule="exact"/>
        <w:ind w:left="0"/>
        <w:jc w:val="both"/>
        <w:rPr>
          <w:rFonts w:ascii="Times New Roman" w:hAnsi="Times New Roman" w:eastAsia="宋体" w:cs="Times New Roman"/>
          <w:bCs/>
          <w:i w:val="0"/>
          <w:iCs w:val="0"/>
          <w:sz w:val="24"/>
          <w:lang w:val="ru-RU"/>
        </w:rPr>
      </w:pPr>
      <w:r>
        <w:rPr>
          <w:rFonts w:ascii="Times New Roman" w:hAnsi="Times New Roman" w:eastAsia="宋体" w:cs="Times New Roman"/>
          <w:bCs/>
          <w:i w:val="0"/>
          <w:iCs w:val="0"/>
          <w:sz w:val="24"/>
          <w:lang w:val="ru-RU"/>
        </w:rPr>
        <w:t>Пункты «Опасно», «Предупреждение», «Внимание» и «Напоминание» в данном руководстве не отражают все вопросы безопасности, которые следует соблюдать, а лишь как</w:t>
      </w:r>
      <w:r>
        <w:rPr>
          <w:rFonts w:hint="default" w:ascii="Times New Roman" w:hAnsi="Times New Roman" w:eastAsia="宋体" w:cs="Times New Roman"/>
          <w:bCs/>
          <w:i w:val="0"/>
          <w:iCs w:val="0"/>
          <w:sz w:val="24"/>
          <w:lang w:val="ru-RU"/>
        </w:rPr>
        <w:t xml:space="preserve"> дополнительные пункты к всем</w:t>
      </w:r>
      <w:r>
        <w:rPr>
          <w:rFonts w:ascii="Times New Roman" w:hAnsi="Times New Roman" w:eastAsia="宋体" w:cs="Times New Roman"/>
          <w:bCs/>
          <w:i w:val="0"/>
          <w:iCs w:val="0"/>
          <w:sz w:val="24"/>
          <w:lang w:val="ru-RU"/>
        </w:rPr>
        <w:t xml:space="preserve"> мерам предосторожности.</w:t>
      </w:r>
    </w:p>
    <w:p w14:paraId="2F4B0BEA">
      <w:pPr>
        <w:spacing w:line="440" w:lineRule="exact"/>
        <w:ind w:left="0"/>
        <w:jc w:val="both"/>
        <w:rPr>
          <w:rFonts w:ascii="Times New Roman" w:hAnsi="Times New Roman" w:eastAsia="宋体" w:cs="Times New Roman"/>
          <w:bCs/>
          <w:i w:val="0"/>
          <w:iCs w:val="0"/>
          <w:sz w:val="24"/>
          <w:lang w:val="ru-RU"/>
        </w:rPr>
      </w:pPr>
      <w:r>
        <w:rPr>
          <w:rFonts w:ascii="Times New Roman" w:hAnsi="Times New Roman" w:eastAsia="宋体" w:cs="Times New Roman"/>
          <w:bCs/>
          <w:i w:val="0"/>
          <w:iCs w:val="0"/>
          <w:sz w:val="24"/>
          <w:lang w:val="ru-RU"/>
        </w:rPr>
        <w:t>Данная продукция следует использовать в среде, соответствующей проектным спецификациям, в противном случае это может привести к неисправности. Функциональные отклонения или повреждения компонентов, вызванные несоблюдением соответствующих правил, не покрываются гарантией качества продукции.</w:t>
      </w:r>
    </w:p>
    <w:p w14:paraId="39D4DF13">
      <w:pPr>
        <w:spacing w:line="440" w:lineRule="exact"/>
        <w:ind w:left="0"/>
        <w:jc w:val="both"/>
        <w:rPr>
          <w:rFonts w:ascii="Times New Roman" w:hAnsi="Times New Roman" w:eastAsia="宋体" w:cs="Times New Roman"/>
          <w:b/>
          <w:bCs/>
          <w:i w:val="0"/>
          <w:iCs w:val="0"/>
          <w:sz w:val="28"/>
          <w:szCs w:val="28"/>
          <w:lang w:val="ru-RU"/>
        </w:rPr>
      </w:pPr>
      <w:r>
        <w:rPr>
          <w:rFonts w:ascii="Times New Roman" w:hAnsi="Times New Roman" w:eastAsia="宋体" w:cs="Times New Roman"/>
          <w:b/>
          <w:bCs/>
          <w:i w:val="0"/>
          <w:iCs w:val="0"/>
          <w:sz w:val="28"/>
          <w:szCs w:val="28"/>
          <w:lang w:val="ru-RU"/>
        </w:rPr>
        <w:t>Меры предосторожности</w:t>
      </w:r>
    </w:p>
    <w:p w14:paraId="0E79DE90">
      <w:pPr>
        <w:spacing w:line="440" w:lineRule="exact"/>
        <w:ind w:left="0"/>
        <w:jc w:val="both"/>
        <w:rPr>
          <w:rFonts w:ascii="Times New Roman" w:hAnsi="Times New Roman" w:eastAsia="宋体" w:cs="Times New Roman"/>
          <w:bCs/>
          <w:i w:val="0"/>
          <w:iCs w:val="0"/>
          <w:sz w:val="24"/>
          <w:lang w:val="ru-RU"/>
        </w:rPr>
      </w:pPr>
      <w:r>
        <w:rPr>
          <w:rFonts w:ascii="Times New Roman" w:hAnsi="Times New Roman" w:eastAsia="宋体" w:cs="Times New Roman"/>
          <w:bCs/>
          <w:i w:val="0"/>
          <w:iCs w:val="0"/>
          <w:sz w:val="24"/>
          <w:lang w:val="ru-RU"/>
        </w:rPr>
        <w:t>В данном руководстве содержится четыре типа рекомендаций по безопасности:</w:t>
      </w:r>
    </w:p>
    <w:tbl>
      <w:tblPr>
        <w:tblStyle w:val="22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261"/>
        <w:gridCol w:w="4261"/>
      </w:tblGrid>
      <w:tr w14:paraId="23E35DF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 w14:paraId="5822F4DC">
            <w:pPr>
              <w:widowControl w:val="0"/>
              <w:spacing w:line="440" w:lineRule="exact"/>
              <w:jc w:val="both"/>
              <w:rPr>
                <w:rFonts w:ascii="Times New Roman" w:hAnsi="Times New Roman" w:eastAsia="宋体" w:cs="Times New Roman"/>
                <w:i w:val="0"/>
                <w:iCs w:val="0"/>
                <w:sz w:val="24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24"/>
                <w:lang w:val="ru-RU"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367665</wp:posOffset>
                  </wp:positionH>
                  <wp:positionV relativeFrom="paragraph">
                    <wp:posOffset>-4079875</wp:posOffset>
                  </wp:positionV>
                  <wp:extent cx="1465580" cy="570865"/>
                  <wp:effectExtent l="0" t="0" r="12700" b="8255"/>
                  <wp:wrapSquare wrapText="bothSides"/>
                  <wp:docPr id="13" name="图片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图片 13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5580" cy="5708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261" w:type="dxa"/>
          </w:tcPr>
          <w:p w14:paraId="6E6CA746">
            <w:pPr>
              <w:widowControl/>
              <w:spacing w:before="156" w:beforeLines="50" w:after="0" w:line="240" w:lineRule="auto"/>
              <w:ind w:left="283"/>
              <w:jc w:val="both"/>
              <w:rPr>
                <w:rFonts w:ascii="Times New Roman" w:hAnsi="Times New Roman" w:cs="Times New Roman"/>
                <w:i w:val="0"/>
                <w:iCs w:val="0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lang w:val="ru-RU"/>
              </w:rPr>
              <w:t>Указывает на экстренную опасную ситуацию, которая, если ее не избежать, приведет к серьезной травме или смерти.</w:t>
            </w:r>
          </w:p>
        </w:tc>
      </w:tr>
      <w:tr w14:paraId="0162021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 w14:paraId="2FBAA274">
            <w:pPr>
              <w:widowControl w:val="0"/>
              <w:spacing w:line="440" w:lineRule="exact"/>
              <w:jc w:val="both"/>
              <w:rPr>
                <w:rFonts w:ascii="Times New Roman" w:hAnsi="Times New Roman" w:eastAsia="宋体" w:cs="Times New Roman"/>
                <w:i w:val="0"/>
                <w:iCs w:val="0"/>
                <w:sz w:val="24"/>
                <w:lang w:val="ru-RU"/>
              </w:rPr>
            </w:pPr>
            <w:r>
              <w:rPr>
                <w:rFonts w:ascii="Times New Roman" w:hAnsi="Times New Roman" w:eastAsia="宋体" w:cs="Times New Roman"/>
                <w:i w:val="0"/>
                <w:iCs w:val="0"/>
                <w:sz w:val="24"/>
                <w:lang w:val="ru-RU"/>
              </w:rPr>
              <w:drawing>
                <wp:anchor distT="0" distB="0" distL="114300" distR="114300" simplePos="0" relativeHeight="251662336" behindDoc="0" locked="0" layoutInCell="1" allowOverlap="1">
                  <wp:simplePos x="0" y="0"/>
                  <wp:positionH relativeFrom="column">
                    <wp:posOffset>357505</wp:posOffset>
                  </wp:positionH>
                  <wp:positionV relativeFrom="paragraph">
                    <wp:posOffset>-4551680</wp:posOffset>
                  </wp:positionV>
                  <wp:extent cx="1492885" cy="584835"/>
                  <wp:effectExtent l="0" t="0" r="635" b="9525"/>
                  <wp:wrapSquare wrapText="bothSides"/>
                  <wp:docPr id="14" name="图片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图片 14"/>
                          <pic:cNvPicPr>
                            <a:picLocks noChangeAspect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92885" cy="5848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261" w:type="dxa"/>
          </w:tcPr>
          <w:p w14:paraId="07706875">
            <w:pPr>
              <w:widowControl/>
              <w:spacing w:before="156" w:beforeLines="50" w:after="0" w:line="240" w:lineRule="auto"/>
              <w:ind w:left="283"/>
              <w:jc w:val="both"/>
              <w:rPr>
                <w:rFonts w:ascii="Times New Roman" w:hAnsi="Times New Roman" w:cs="Times New Roman"/>
                <w:i w:val="0"/>
                <w:iCs w:val="0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lang w:val="ru-RU"/>
              </w:rPr>
              <w:t>ПРЕДУПРЕЖДЕНИЕ указывает на потенциально опасную ситуацию, которая, если ее не избежать, может привести к серьезной травме или смерти.</w:t>
            </w:r>
          </w:p>
          <w:p w14:paraId="74FABC29">
            <w:pPr>
              <w:widowControl/>
              <w:spacing w:before="156" w:beforeLines="50" w:after="0" w:line="240" w:lineRule="auto"/>
              <w:ind w:left="283"/>
              <w:jc w:val="both"/>
              <w:rPr>
                <w:rFonts w:ascii="Times New Roman" w:hAnsi="Times New Roman" w:cs="Times New Roman"/>
                <w:i w:val="0"/>
                <w:iCs w:val="0"/>
                <w:lang w:val="ru-RU"/>
              </w:rPr>
            </w:pPr>
          </w:p>
        </w:tc>
      </w:tr>
      <w:tr w14:paraId="4D3361E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 w14:paraId="3467F7CD">
            <w:pPr>
              <w:widowControl w:val="0"/>
              <w:spacing w:line="440" w:lineRule="exact"/>
              <w:jc w:val="both"/>
              <w:rPr>
                <w:rFonts w:ascii="Times New Roman" w:hAnsi="Times New Roman" w:eastAsia="宋体" w:cs="Times New Roman"/>
                <w:i w:val="0"/>
                <w:iCs w:val="0"/>
                <w:sz w:val="24"/>
                <w:lang w:val="ru-RU"/>
              </w:rPr>
            </w:pPr>
            <w:r>
              <w:rPr>
                <w:rFonts w:ascii="Times New Roman" w:hAnsi="Times New Roman" w:eastAsia="宋体" w:cs="Times New Roman"/>
                <w:i w:val="0"/>
                <w:iCs w:val="0"/>
                <w:sz w:val="24"/>
                <w:lang w:val="ru-RU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484505</wp:posOffset>
                  </wp:positionH>
                  <wp:positionV relativeFrom="paragraph">
                    <wp:posOffset>107950</wp:posOffset>
                  </wp:positionV>
                  <wp:extent cx="1485900" cy="574040"/>
                  <wp:effectExtent l="0" t="0" r="7620" b="5080"/>
                  <wp:wrapSquare wrapText="bothSides"/>
                  <wp:docPr id="15" name="图片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图片 15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5900" cy="5740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261" w:type="dxa"/>
          </w:tcPr>
          <w:p w14:paraId="2D60FD42">
            <w:pPr>
              <w:widowControl/>
              <w:spacing w:before="156" w:beforeLines="50" w:after="0" w:line="240" w:lineRule="auto"/>
              <w:ind w:left="283"/>
              <w:jc w:val="both"/>
              <w:rPr>
                <w:rFonts w:ascii="Times New Roman" w:hAnsi="Times New Roman" w:cs="Times New Roman"/>
                <w:i w:val="0"/>
                <w:iCs w:val="0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lang w:val="ru-RU"/>
              </w:rPr>
              <w:t>Знак ВНИМАНИЕ указывает на потенциально опасную ситуацию, которая, если ее не избежать, может привести к травмам легкой или средней степени или повреждению оборудования.</w:t>
            </w:r>
          </w:p>
        </w:tc>
      </w:tr>
      <w:tr w14:paraId="3693CAB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 w14:paraId="7D1EE6DE">
            <w:pPr>
              <w:widowControl w:val="0"/>
              <w:spacing w:line="440" w:lineRule="exact"/>
              <w:jc w:val="both"/>
              <w:rPr>
                <w:rFonts w:ascii="Times New Roman" w:hAnsi="Times New Roman" w:eastAsia="宋体" w:cs="Times New Roman"/>
                <w:i w:val="0"/>
                <w:iCs w:val="0"/>
                <w:sz w:val="24"/>
                <w:lang w:val="ru-RU"/>
              </w:rPr>
            </w:pPr>
            <w:r>
              <w:rPr>
                <w:rFonts w:ascii="Times New Roman" w:hAnsi="Times New Roman" w:eastAsia="宋体" w:cs="Times New Roman"/>
                <w:i w:val="0"/>
                <w:iCs w:val="0"/>
                <w:sz w:val="24"/>
                <w:lang w:val="ru-RU"/>
              </w:rPr>
              <w:drawing>
                <wp:anchor distT="0" distB="0" distL="114300" distR="114300" simplePos="0" relativeHeight="251664384" behindDoc="0" locked="0" layoutInCell="1" allowOverlap="1">
                  <wp:simplePos x="0" y="0"/>
                  <wp:positionH relativeFrom="column">
                    <wp:posOffset>450215</wp:posOffset>
                  </wp:positionH>
                  <wp:positionV relativeFrom="paragraph">
                    <wp:posOffset>70485</wp:posOffset>
                  </wp:positionV>
                  <wp:extent cx="1492885" cy="584835"/>
                  <wp:effectExtent l="0" t="0" r="635" b="9525"/>
                  <wp:wrapSquare wrapText="bothSides"/>
                  <wp:docPr id="19" name="图片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图片 19"/>
                          <pic:cNvPicPr>
                            <a:picLocks noChangeAspect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92885" cy="5848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261" w:type="dxa"/>
          </w:tcPr>
          <w:p w14:paraId="037FFC50">
            <w:pPr>
              <w:widowControl/>
              <w:spacing w:before="156" w:beforeLines="50" w:after="0" w:line="240" w:lineRule="auto"/>
              <w:ind w:left="283"/>
              <w:jc w:val="both"/>
              <w:rPr>
                <w:rFonts w:ascii="Times New Roman" w:hAnsi="Times New Roman" w:cs="Times New Roman"/>
                <w:i w:val="0"/>
                <w:iCs w:val="0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lang w:val="ru-RU"/>
              </w:rPr>
              <w:t>ВНИМАНИЕ указывает на потенциально опасную ситуацию, которая, если ее не избежать, может привести только к повреждению оборудования.</w:t>
            </w:r>
          </w:p>
        </w:tc>
      </w:tr>
    </w:tbl>
    <w:p w14:paraId="046D3C78">
      <w:pPr>
        <w:numPr>
          <w:ilvl w:val="0"/>
          <w:numId w:val="1"/>
        </w:numPr>
        <w:spacing w:line="440" w:lineRule="exact"/>
        <w:jc w:val="both"/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</w:pPr>
      <w:r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  <w:t>При использовании этого продукции  обязательно проверьте, нормальный ли у него внешний вид и закрыт ли он, и действуйте в соответствии с инструкциями в руководстве. Иллюстрация продукции в этом руководстве иногда используется для демонстрации подробной информации о продукции.</w:t>
      </w:r>
    </w:p>
    <w:p w14:paraId="0476E8D2">
      <w:pPr>
        <w:numPr>
          <w:ilvl w:val="0"/>
          <w:numId w:val="1"/>
        </w:numPr>
        <w:spacing w:line="440" w:lineRule="exact"/>
        <w:jc w:val="both"/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</w:pPr>
      <w:r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  <w:t>Изображения продукции предназначены только для иллюстрации и могут немного отличаться от конечной</w:t>
      </w:r>
      <w:r>
        <w:rPr>
          <w:rFonts w:hint="default"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  <w:t xml:space="preserve"> отгруженной</w:t>
      </w:r>
      <w:r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  <w:t xml:space="preserve"> продукции.</w:t>
      </w:r>
      <w:r>
        <w:rPr>
          <w:rFonts w:hint="default"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  <w:t xml:space="preserve"> Просим принимать фактуческую продукцию, как натуральная заказная продукция. </w:t>
      </w:r>
      <w:r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  <w:t xml:space="preserve"> Обновления и версии продукции могут быть изменены без предварительного уведомления.</w:t>
      </w:r>
    </w:p>
    <w:p w14:paraId="311E163C">
      <w:pPr>
        <w:numPr>
          <w:ilvl w:val="0"/>
          <w:numId w:val="1"/>
        </w:numPr>
        <w:spacing w:line="440" w:lineRule="exact"/>
        <w:jc w:val="both"/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</w:pPr>
      <w:r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  <w:t>Пожалуйста, наденьте необходимые защитные средства или примите другие меры безопасности для обеспечения личной безопасности при работе с оборудованием.</w:t>
      </w:r>
    </w:p>
    <w:p w14:paraId="2C0509E5">
      <w:pPr>
        <w:numPr>
          <w:ilvl w:val="0"/>
          <w:numId w:val="2"/>
        </w:numPr>
        <w:spacing w:line="240" w:lineRule="auto"/>
        <w:ind w:left="425" w:leftChars="0" w:hanging="425" w:firstLineChars="0"/>
        <w:jc w:val="both"/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</w:pPr>
      <w:r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  <w:t>Советы по безопасности при вскрытии</w:t>
      </w:r>
      <w:r>
        <w:rPr>
          <w:rFonts w:hint="default"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  <w:t xml:space="preserve"> коробки </w:t>
      </w:r>
      <w:r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  <w:t>и приемке (приему) продукции</w:t>
      </w:r>
    </w:p>
    <w:p w14:paraId="5BDB1174">
      <w:pPr>
        <w:keepNext w:val="0"/>
        <w:keepLines w:val="0"/>
        <w:pageBreakBefore w:val="0"/>
        <w:widowControl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840" w:leftChars="200" w:hanging="420" w:firstLineChars="0"/>
        <w:jc w:val="both"/>
        <w:textAlignment w:val="auto"/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</w:pPr>
      <w:r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  <w:t>Если при</w:t>
      </w:r>
      <w:r>
        <w:rPr>
          <w:rFonts w:hint="default"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  <w:t xml:space="preserve"> </w:t>
      </w:r>
      <w:r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  <w:t>вскрытии коробки</w:t>
      </w:r>
      <w:r>
        <w:rPr>
          <w:rFonts w:hint="default"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  <w:t xml:space="preserve"> обнаруживайте наличие попадания </w:t>
      </w:r>
      <w:r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  <w:t>воды</w:t>
      </w:r>
      <w:r>
        <w:rPr>
          <w:rFonts w:hint="default"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  <w:t xml:space="preserve"> внутри внутренности продукции, и отсуствие</w:t>
      </w:r>
      <w:r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  <w:t xml:space="preserve"> деталей</w:t>
      </w:r>
      <w:r>
        <w:rPr>
          <w:rFonts w:hint="default"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  <w:t xml:space="preserve"> и</w:t>
      </w:r>
      <w:r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  <w:t>ли</w:t>
      </w:r>
      <w:r>
        <w:rPr>
          <w:rFonts w:hint="default"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  <w:t xml:space="preserve"> повреждение элементов, </w:t>
      </w:r>
      <w:r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  <w:t>не устанавливайте его!</w:t>
      </w:r>
    </w:p>
    <w:p w14:paraId="31B38BF6">
      <w:pPr>
        <w:keepNext w:val="0"/>
        <w:keepLines w:val="0"/>
        <w:pageBreakBefore w:val="0"/>
        <w:widowControl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840" w:leftChars="200" w:hanging="420" w:firstLineChars="0"/>
        <w:jc w:val="both"/>
        <w:textAlignment w:val="auto"/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</w:pPr>
      <w:r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  <w:t>Если при</w:t>
      </w:r>
      <w:r>
        <w:rPr>
          <w:rFonts w:hint="default"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  <w:t xml:space="preserve"> обнаружении повреждения, корозии, </w:t>
      </w:r>
      <w:r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  <w:t>следы использования и т. д., не устанавливайте его!</w:t>
      </w:r>
    </w:p>
    <w:p w14:paraId="12B81F76">
      <w:pPr>
        <w:keepNext w:val="0"/>
        <w:keepLines w:val="0"/>
        <w:pageBreakBefore w:val="0"/>
        <w:widowControl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840" w:leftChars="200" w:hanging="420" w:firstLineChars="0"/>
        <w:jc w:val="both"/>
        <w:textAlignment w:val="auto"/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</w:pPr>
      <w:r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  <w:t>Если вы обнаружите, что упаковочный лист не соответствует названию продукции , не устанавливайте его!</w:t>
      </w:r>
    </w:p>
    <w:p w14:paraId="671B7852">
      <w:pPr>
        <w:keepNext w:val="0"/>
        <w:keepLines w:val="0"/>
        <w:pageBreakBefore w:val="0"/>
        <w:widowControl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840" w:leftChars="200" w:hanging="420" w:firstLineChars="0"/>
        <w:jc w:val="both"/>
        <w:textAlignment w:val="auto"/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</w:pPr>
      <w:r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  <w:t>Перед распаковкой проверьте, не повреждена ли внешняя упаковка устройства.</w:t>
      </w:r>
    </w:p>
    <w:p w14:paraId="1EBA6513">
      <w:pPr>
        <w:keepNext w:val="0"/>
        <w:keepLines w:val="0"/>
        <w:pageBreakBefore w:val="0"/>
        <w:widowControl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840" w:leftChars="200" w:hanging="420" w:firstLineChars="0"/>
        <w:jc w:val="both"/>
        <w:textAlignment w:val="auto"/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</w:pPr>
      <w:r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  <w:t>Пожалуйста, распаковайте в соответствии с порядком слоев. Категорически запрещается сильно ударять его.</w:t>
      </w:r>
    </w:p>
    <w:p w14:paraId="0FC8514F">
      <w:pPr>
        <w:numPr>
          <w:ilvl w:val="0"/>
          <w:numId w:val="2"/>
        </w:numPr>
        <w:spacing w:line="240" w:lineRule="auto"/>
        <w:ind w:left="425" w:leftChars="0" w:hanging="425" w:firstLineChars="0"/>
        <w:jc w:val="both"/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</w:pPr>
      <w:r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  <w:t>Советы по безопасности при хранении и транспортировке</w:t>
      </w:r>
    </w:p>
    <w:p w14:paraId="70E11025">
      <w:pPr>
        <w:keepNext w:val="0"/>
        <w:keepLines w:val="0"/>
        <w:pageBreakBefore w:val="0"/>
        <w:widowControl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840" w:leftChars="200" w:hanging="420" w:firstLineChars="0"/>
        <w:jc w:val="both"/>
        <w:textAlignment w:val="auto"/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</w:pPr>
      <w:r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  <w:t>Когда продукция поднимается с помощью подъемного оборудования, никому не разрешается стоять или оставаться под продукцией.</w:t>
      </w:r>
    </w:p>
    <w:p w14:paraId="05E4F29E">
      <w:pPr>
        <w:keepNext w:val="0"/>
        <w:keepLines w:val="0"/>
        <w:pageBreakBefore w:val="0"/>
        <w:widowControl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840" w:leftChars="200" w:hanging="420" w:firstLineChars="0"/>
        <w:jc w:val="both"/>
        <w:textAlignment w:val="auto"/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</w:pPr>
      <w:r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  <w:t xml:space="preserve">Поднимайте продукция плавно и с постоянной скоростью. Не подвергайте  вибрации или ударам </w:t>
      </w:r>
      <w:r>
        <w:rPr>
          <w:rFonts w:hint="default"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  <w:t xml:space="preserve">продукции </w:t>
      </w:r>
      <w:r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  <w:t>и не допускайте переворачивания. Не оставляйте продукция поднятым на длительное время, в противном случае существует риск травм или повреждения продукции !</w:t>
      </w:r>
    </w:p>
    <w:p w14:paraId="3E311A71">
      <w:pPr>
        <w:keepNext w:val="0"/>
        <w:keepLines w:val="0"/>
        <w:pageBreakBefore w:val="0"/>
        <w:widowControl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840" w:leftChars="200" w:hanging="420" w:firstLineChars="0"/>
        <w:jc w:val="both"/>
        <w:textAlignment w:val="auto"/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</w:pPr>
      <w:r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  <w:t>При транспортировке продукции поднимайте его осторожно и всегда обращайте внимание на предметы под ногами, чтобы не споткнуться или не упасть. В противном случае существует риск получения травмы или повреждения продукции !</w:t>
      </w:r>
    </w:p>
    <w:p w14:paraId="7D8771EC">
      <w:pPr>
        <w:keepNext w:val="0"/>
        <w:keepLines w:val="0"/>
        <w:pageBreakBefore w:val="0"/>
        <w:widowControl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840" w:leftChars="200" w:hanging="420" w:firstLineChars="0"/>
        <w:jc w:val="both"/>
        <w:textAlignment w:val="auto"/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</w:pPr>
      <w:r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  <w:t>При переноске продукции голыми руками обязательно крепко держите корпус продукции, чтобы избежать падения деталей продукции, в противном случае существует риск травм и повреждения оборудования!</w:t>
      </w:r>
    </w:p>
    <w:p w14:paraId="0E0820B2">
      <w:pPr>
        <w:keepNext w:val="0"/>
        <w:keepLines w:val="0"/>
        <w:pageBreakBefore w:val="0"/>
        <w:widowControl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840" w:leftChars="200" w:hanging="420" w:firstLineChars="0"/>
        <w:jc w:val="both"/>
        <w:textAlignment w:val="auto"/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</w:pPr>
      <w:r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  <w:t>Пожалуйста, строго соблюдайте условия хранения и транспортировки, необходимые для хранения и транспортировки продукции , в противном случае существует риск повреждения продукции .</w:t>
      </w:r>
    </w:p>
    <w:p w14:paraId="70AF712F">
      <w:pPr>
        <w:keepNext w:val="0"/>
        <w:keepLines w:val="0"/>
        <w:pageBreakBefore w:val="0"/>
        <w:widowControl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840" w:leftChars="200" w:hanging="420" w:firstLineChars="0"/>
        <w:jc w:val="both"/>
        <w:textAlignment w:val="auto"/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</w:pPr>
      <w:r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  <w:t>Избегайте хранения и транспортировки в местах, подверженных воздействию брызг воды, дождя, прямых солнечных лучей, сильных электрических полей, сильных магнитных полей, сильной вибрации и т. д.</w:t>
      </w:r>
    </w:p>
    <w:p w14:paraId="1ADC9AA0">
      <w:pPr>
        <w:keepNext w:val="0"/>
        <w:keepLines w:val="0"/>
        <w:pageBreakBefore w:val="0"/>
        <w:widowControl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840" w:leftChars="200" w:hanging="420" w:firstLineChars="0"/>
        <w:jc w:val="both"/>
        <w:textAlignment w:val="auto"/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</w:pPr>
      <w:r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  <w:t>Избегайте хранения продукции более 3 месяцев. Если срок хранения слишком длительный, обеспечьте более строгую защиту и необходимую проверку.</w:t>
      </w:r>
    </w:p>
    <w:p w14:paraId="02F8B3D3">
      <w:pPr>
        <w:keepNext w:val="0"/>
        <w:keepLines w:val="0"/>
        <w:pageBreakBefore w:val="0"/>
        <w:widowControl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840" w:leftChars="200" w:hanging="420" w:firstLineChars="0"/>
        <w:jc w:val="both"/>
        <w:textAlignment w:val="auto"/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</w:pPr>
      <w:r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  <w:t>Категорически запрещается транспортировать данный продукцию вместе с оборудованием или предметами, которые могут повлиять на продукцию или повредить его.</w:t>
      </w:r>
    </w:p>
    <w:p w14:paraId="5851C0A9">
      <w:pPr>
        <w:numPr>
          <w:ilvl w:val="0"/>
          <w:numId w:val="2"/>
        </w:numPr>
        <w:spacing w:line="240" w:lineRule="auto"/>
        <w:ind w:left="425" w:leftChars="0" w:hanging="425" w:firstLineChars="0"/>
        <w:jc w:val="both"/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</w:pPr>
      <w:r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  <w:t>Советы по безопасности в процессе установки.</w:t>
      </w:r>
    </w:p>
    <w:p w14:paraId="395157CB">
      <w:pPr>
        <w:keepNext w:val="0"/>
        <w:keepLines w:val="0"/>
        <w:pageBreakBefore w:val="0"/>
        <w:widowControl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840" w:leftChars="200" w:hanging="420" w:firstLineChars="0"/>
        <w:jc w:val="both"/>
        <w:textAlignment w:val="auto"/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</w:pPr>
      <w:r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  <w:t>Допускается</w:t>
      </w:r>
      <w:r>
        <w:rPr>
          <w:rFonts w:hint="default"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  <w:t xml:space="preserve"> эксплуатация</w:t>
      </w:r>
      <w:r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  <w:t xml:space="preserve"> оборудования могут только специалистами, прошедшими обучение</w:t>
      </w:r>
      <w:r>
        <w:rPr>
          <w:rFonts w:hint="default"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  <w:t xml:space="preserve"> и</w:t>
      </w:r>
      <w:r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  <w:t xml:space="preserve"> работу с электрооборудованием</w:t>
      </w:r>
      <w:r>
        <w:rPr>
          <w:rFonts w:hint="default"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  <w:t>, и которые</w:t>
      </w:r>
      <w:r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  <w:t xml:space="preserve"> обладают электротехническими знаниями. Эксплуатация неквалифицированным персоналом строго запрещена!</w:t>
      </w:r>
    </w:p>
    <w:p w14:paraId="367CFE56">
      <w:pPr>
        <w:keepNext w:val="0"/>
        <w:keepLines w:val="0"/>
        <w:pageBreakBefore w:val="0"/>
        <w:widowControl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840" w:leftChars="200" w:hanging="420" w:firstLineChars="0"/>
        <w:jc w:val="both"/>
        <w:textAlignment w:val="auto"/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</w:pPr>
      <w:r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  <w:t>Перед установкой обязательно внимательно прочтите руководство по эксплуатации и меры предосторожности!</w:t>
      </w:r>
    </w:p>
    <w:p w14:paraId="3D98EC8D">
      <w:pPr>
        <w:keepNext w:val="0"/>
        <w:keepLines w:val="0"/>
        <w:pageBreakBefore w:val="0"/>
        <w:widowControl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840" w:leftChars="200" w:hanging="420" w:firstLineChars="0"/>
        <w:jc w:val="both"/>
        <w:textAlignment w:val="auto"/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</w:pPr>
      <w:r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  <w:t>Не устанавливайте данную продукцию в местах с сильными электрическими  полями или сильными электромагнитными волнами!</w:t>
      </w:r>
    </w:p>
    <w:p w14:paraId="36DFE770">
      <w:pPr>
        <w:keepNext w:val="0"/>
        <w:keepLines w:val="0"/>
        <w:pageBreakBefore w:val="0"/>
        <w:widowControl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840" w:leftChars="200" w:hanging="420" w:firstLineChars="0"/>
        <w:jc w:val="both"/>
        <w:textAlignment w:val="auto"/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</w:pPr>
      <w:r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  <w:t>Перед выполнением операций по установке убедитесь, что механическая прочность с</w:t>
      </w:r>
      <w:r>
        <w:rPr>
          <w:rFonts w:hint="default"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  <w:t xml:space="preserve"> </w:t>
      </w:r>
      <w:r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  <w:t>места установки достаточна, чтобы выдержать вес оборудования, в противном случае это может привести к механической опасности.</w:t>
      </w:r>
    </w:p>
    <w:p w14:paraId="227BB6BA">
      <w:pPr>
        <w:keepNext w:val="0"/>
        <w:keepLines w:val="0"/>
        <w:pageBreakBefore w:val="0"/>
        <w:widowControl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840" w:leftChars="200" w:hanging="420" w:firstLineChars="0"/>
        <w:jc w:val="both"/>
        <w:textAlignment w:val="auto"/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</w:pPr>
      <w:r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  <w:t>При выполнении операций по установке не надевайте свободную одежду и украшения, в противном случае может возникнуть опасность поражения электрическим током!</w:t>
      </w:r>
    </w:p>
    <w:p w14:paraId="4784FB35">
      <w:pPr>
        <w:keepNext w:val="0"/>
        <w:keepLines w:val="0"/>
        <w:pageBreakBefore w:val="0"/>
        <w:widowControl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840" w:leftChars="200" w:hanging="420" w:firstLineChars="0"/>
        <w:jc w:val="both"/>
        <w:textAlignment w:val="auto"/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</w:pPr>
      <w:r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  <w:t>При установке продукции в закрытом помещении (например, в шкафу или корпусе) необходимо соблюдать требования к среде установки, в противном случае продукция может перегреться или возгореться.</w:t>
      </w:r>
    </w:p>
    <w:p w14:paraId="16E94F64">
      <w:pPr>
        <w:keepNext w:val="0"/>
        <w:keepLines w:val="0"/>
        <w:pageBreakBefore w:val="0"/>
        <w:widowControl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840" w:leftChars="200" w:hanging="420" w:firstLineChars="0"/>
        <w:jc w:val="both"/>
        <w:textAlignment w:val="auto"/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</w:pPr>
      <w:r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  <w:t>Модификация данной продукции строго запрещена!</w:t>
      </w:r>
    </w:p>
    <w:p w14:paraId="02CA8A82">
      <w:pPr>
        <w:keepNext w:val="0"/>
        <w:keepLines w:val="0"/>
        <w:pageBreakBefore w:val="0"/>
        <w:widowControl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840" w:leftChars="200" w:hanging="420" w:firstLineChars="0"/>
        <w:jc w:val="both"/>
        <w:textAlignment w:val="auto"/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</w:pPr>
      <w:r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  <w:t>Если вам необходимо установить оборудование с сильными электромагнитными помехами, например трансформаторы, установите защитное экранирующее устройство!</w:t>
      </w:r>
    </w:p>
    <w:p w14:paraId="35D7F945">
      <w:pPr>
        <w:keepNext w:val="0"/>
        <w:keepLines w:val="0"/>
        <w:pageBreakBefore w:val="0"/>
        <w:widowControl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840" w:leftChars="200" w:hanging="420" w:firstLineChars="0"/>
        <w:jc w:val="both"/>
        <w:textAlignment w:val="auto"/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</w:pPr>
      <w:r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  <w:t>При выполнении операций по установке не допускайте попадания металлической стружки, масла, воды и других посторонних веществ во время сверления в продукции, что может привести к выходу продукции из строя.</w:t>
      </w:r>
    </w:p>
    <w:p w14:paraId="3B860614">
      <w:pPr>
        <w:numPr>
          <w:ilvl w:val="0"/>
          <w:numId w:val="2"/>
        </w:numPr>
        <w:spacing w:line="240" w:lineRule="auto"/>
        <w:ind w:left="425" w:leftChars="0" w:hanging="425" w:firstLineChars="0"/>
        <w:jc w:val="both"/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</w:pPr>
      <w:r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  <w:t>Советы по безопасности при подключении оборудования</w:t>
      </w:r>
    </w:p>
    <w:p w14:paraId="68AADB45">
      <w:pPr>
        <w:keepNext w:val="0"/>
        <w:keepLines w:val="0"/>
        <w:pageBreakBefore w:val="0"/>
        <w:widowControl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840" w:leftChars="200" w:hanging="420" w:firstLineChars="0"/>
        <w:jc w:val="both"/>
        <w:textAlignment w:val="auto"/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</w:pPr>
      <w:r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  <w:t>Профессионалы выполняют установку оборудования, проводку, техническое обслуживание, проверку или замену деталей!</w:t>
      </w:r>
    </w:p>
    <w:p w14:paraId="163D138C">
      <w:pPr>
        <w:keepNext w:val="0"/>
        <w:keepLines w:val="0"/>
        <w:pageBreakBefore w:val="0"/>
        <w:widowControl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840" w:leftChars="200" w:hanging="420" w:firstLineChars="0"/>
        <w:jc w:val="both"/>
        <w:textAlignment w:val="auto"/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</w:pPr>
      <w:r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  <w:t>Перед подключением отключите питания всех оборудований. Необходимо разрядить остаточное напряжение и убедиться, что оно находится под безопасным напряжением, в противном случае существует риск поражения электрическим током.</w:t>
      </w:r>
    </w:p>
    <w:p w14:paraId="5D07F8EE">
      <w:pPr>
        <w:keepNext w:val="0"/>
        <w:keepLines w:val="0"/>
        <w:pageBreakBefore w:val="0"/>
        <w:widowControl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840" w:leftChars="200" w:hanging="420" w:firstLineChars="0"/>
        <w:jc w:val="both"/>
        <w:textAlignment w:val="auto"/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</w:pPr>
      <w:r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  <w:t>При</w:t>
      </w:r>
      <w:r>
        <w:rPr>
          <w:rFonts w:hint="default"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  <w:t xml:space="preserve"> о</w:t>
      </w:r>
      <w:r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  <w:t>тключении электропитания перед выполнением электромонтажных работ, снять крышки продукции или прикосновлять к печатной плате, в противном случае существует риск поражения электрическим током.</w:t>
      </w:r>
    </w:p>
    <w:p w14:paraId="4A45646C">
      <w:pPr>
        <w:keepNext w:val="0"/>
        <w:keepLines w:val="0"/>
        <w:pageBreakBefore w:val="0"/>
        <w:widowControl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840" w:leftChars="200" w:hanging="420" w:firstLineChars="0"/>
        <w:jc w:val="both"/>
        <w:textAlignment w:val="auto"/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</w:pPr>
      <w:r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  <w:t>Убедитесь, что оборудование и продукция хорошо заземлены, в противном случае существует риск поражения электрическим током, и работа в режиме реального времени не может быть гарантирована.</w:t>
      </w:r>
    </w:p>
    <w:p w14:paraId="2B435359">
      <w:pPr>
        <w:keepNext w:val="0"/>
        <w:keepLines w:val="0"/>
        <w:pageBreakBefore w:val="0"/>
        <w:widowControl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840" w:leftChars="200" w:hanging="420" w:firstLineChars="0"/>
        <w:jc w:val="both"/>
        <w:textAlignment w:val="auto"/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</w:pPr>
      <w:r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  <w:t>Категорически запрещается подключать входной источник питания к выходной клемме продукции, в противном случае это может привести к повреждению оборудования или даже к возгоранию.</w:t>
      </w:r>
    </w:p>
    <w:p w14:paraId="20F1BE10">
      <w:pPr>
        <w:keepNext w:val="0"/>
        <w:keepLines w:val="0"/>
        <w:pageBreakBefore w:val="0"/>
        <w:widowControl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840" w:leftChars="200" w:hanging="420" w:firstLineChars="0"/>
        <w:jc w:val="both"/>
        <w:textAlignment w:val="auto"/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</w:pPr>
      <w:r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  <w:t xml:space="preserve">Категорически запрещается подключать источник питания </w:t>
      </w:r>
      <w:r>
        <w:rPr>
          <w:rFonts w:ascii="Times New Roman" w:hAnsi="Times New Roman" w:eastAsia="宋体" w:cs="Times New Roman"/>
          <w:i w:val="0"/>
          <w:iCs w:val="0"/>
          <w:sz w:val="24"/>
          <w:lang w:val="ru-RU"/>
        </w:rPr>
        <w:t>в прямом и обратном направлениях</w:t>
      </w:r>
      <w:r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  <w:t>. Следуйте инструкциям по подключению, иначе это приведет к повреждению оборудования.</w:t>
      </w:r>
    </w:p>
    <w:p w14:paraId="7066C6D3">
      <w:pPr>
        <w:keepNext w:val="0"/>
        <w:keepLines w:val="0"/>
        <w:pageBreakBefore w:val="0"/>
        <w:widowControl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840" w:leftChars="200" w:hanging="420" w:firstLineChars="0"/>
        <w:jc w:val="both"/>
        <w:textAlignment w:val="auto"/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</w:pPr>
      <w:r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  <w:t>Кабели, используемые при электромонтаже, должны соответствовать соответствующему диаметру провода и требованиям к экранированию. Экранирующий слой экранированных кабелей должен быть надежно заземлен с одного конца!</w:t>
      </w:r>
    </w:p>
    <w:p w14:paraId="101054C3">
      <w:pPr>
        <w:keepNext w:val="0"/>
        <w:keepLines w:val="0"/>
        <w:pageBreakBefore w:val="0"/>
        <w:widowControl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840" w:leftChars="200" w:hanging="420" w:firstLineChars="0"/>
        <w:jc w:val="both"/>
        <w:textAlignment w:val="auto"/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</w:pPr>
      <w:r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  <w:t>Затягивайте винты клемм в соответствии с моментом затяжки, указанным в руководстве, чтобы избежать недостаточного или чрезмерного момента затяжки.</w:t>
      </w:r>
    </w:p>
    <w:p w14:paraId="76FBE9B6">
      <w:pPr>
        <w:keepNext w:val="0"/>
        <w:keepLines w:val="0"/>
        <w:pageBreakBefore w:val="0"/>
        <w:widowControl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840" w:leftChars="200" w:hanging="420" w:firstLineChars="0"/>
        <w:jc w:val="both"/>
        <w:textAlignment w:val="auto"/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</w:pPr>
      <w:r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  <w:t>После завершения подключения убедитесь, что все кабели подключены правильно и внутри продукции  нет упавших винтов, шайб или незащищенных кабелей.</w:t>
      </w:r>
    </w:p>
    <w:p w14:paraId="41B9F201">
      <w:pPr>
        <w:numPr>
          <w:ilvl w:val="0"/>
          <w:numId w:val="2"/>
        </w:numPr>
        <w:spacing w:line="240" w:lineRule="auto"/>
        <w:ind w:left="425" w:leftChars="0" w:hanging="425" w:firstLineChars="0"/>
        <w:jc w:val="both"/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</w:pPr>
      <w:r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  <w:t>Советы по безопасности при включении оборудования</w:t>
      </w:r>
    </w:p>
    <w:p w14:paraId="3F3507E0">
      <w:pPr>
        <w:keepNext w:val="0"/>
        <w:keepLines w:val="0"/>
        <w:pageBreakBefore w:val="0"/>
        <w:widowControl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840" w:leftChars="200" w:hanging="420" w:firstLineChars="0"/>
        <w:jc w:val="both"/>
        <w:textAlignment w:val="auto"/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</w:pPr>
      <w:r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  <w:t>Перед включением убедитесь, что мощность источника питания соответствует мощности устройства. Не допускайте повреждения продукции  или возникновения пожара.</w:t>
      </w:r>
    </w:p>
    <w:p w14:paraId="1EBF2E9B">
      <w:pPr>
        <w:keepNext w:val="0"/>
        <w:keepLines w:val="0"/>
        <w:pageBreakBefore w:val="0"/>
        <w:widowControl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840" w:leftChars="200" w:hanging="420" w:firstLineChars="0"/>
        <w:jc w:val="both"/>
        <w:textAlignment w:val="auto"/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</w:pPr>
      <w:r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  <w:t>Перед включением питания еще раз убедитесь, что источник питания соответствует требованиям к продукции и правильность подключения.</w:t>
      </w:r>
    </w:p>
    <w:p w14:paraId="2FA07EBA">
      <w:pPr>
        <w:keepNext w:val="0"/>
        <w:keepLines w:val="0"/>
        <w:pageBreakBefore w:val="0"/>
        <w:widowControl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840" w:leftChars="200" w:hanging="420" w:firstLineChars="0"/>
        <w:jc w:val="both"/>
        <w:textAlignment w:val="auto"/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</w:pPr>
      <w:r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  <w:t>Категорически запрещается открывать защитную крышку продукции, прикасаться к каким-либо контактам продукции или разбирать любое устройство или часть продукции при включенном питании, в противном случае существует риск поражения электрическим током!</w:t>
      </w:r>
    </w:p>
    <w:p w14:paraId="611A5815">
      <w:pPr>
        <w:keepNext w:val="0"/>
        <w:keepLines w:val="0"/>
        <w:pageBreakBefore w:val="0"/>
        <w:widowControl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840" w:leftChars="200" w:hanging="420" w:firstLineChars="0"/>
        <w:jc w:val="both"/>
        <w:textAlignment w:val="auto"/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</w:pPr>
      <w:r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  <w:t>Перед включением убедитесь, что рядом с продукцией, двигателем или оборудованием нет людей, в противном случае это может привести к травмам или смерти.</w:t>
      </w:r>
    </w:p>
    <w:p w14:paraId="76D49DCF">
      <w:pPr>
        <w:numPr>
          <w:ilvl w:val="0"/>
          <w:numId w:val="2"/>
        </w:numPr>
        <w:spacing w:line="240" w:lineRule="auto"/>
        <w:ind w:left="425" w:leftChars="0" w:hanging="425" w:firstLineChars="0"/>
        <w:jc w:val="both"/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</w:pPr>
      <w:r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  <w:t>Советы по безопасности при эксплуатации оборудования.</w:t>
      </w:r>
    </w:p>
    <w:p w14:paraId="3E60D923">
      <w:pPr>
        <w:keepNext w:val="0"/>
        <w:keepLines w:val="0"/>
        <w:pageBreakBefore w:val="0"/>
        <w:widowControl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840" w:leftChars="200" w:hanging="420" w:firstLineChars="0"/>
        <w:jc w:val="both"/>
        <w:textAlignment w:val="auto"/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</w:pPr>
      <w:r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  <w:t>Непрофессионалам строго запрещено включать продукц</w:t>
      </w:r>
      <w:r>
        <w:rPr>
          <w:rFonts w:hint="default"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  <w:t>ию</w:t>
      </w:r>
      <w:r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  <w:t>, в противном случае существует риск травм или смерти!</w:t>
      </w:r>
    </w:p>
    <w:p w14:paraId="2111191D">
      <w:pPr>
        <w:keepNext w:val="0"/>
        <w:keepLines w:val="0"/>
        <w:pageBreakBefore w:val="0"/>
        <w:widowControl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840" w:leftChars="200" w:hanging="420" w:firstLineChars="0"/>
        <w:jc w:val="both"/>
        <w:textAlignment w:val="auto"/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</w:pPr>
      <w:r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  <w:t>Категорически запрещается прикасаться к каким-либо клеммам оборудования или разбирать какие-либо устройства или детали оборудования и продукции  во время работы, в противном случае существует риск поражения электрическим током!</w:t>
      </w:r>
    </w:p>
    <w:p w14:paraId="775F9355">
      <w:pPr>
        <w:keepNext w:val="0"/>
        <w:keepLines w:val="0"/>
        <w:pageBreakBefore w:val="0"/>
        <w:widowControl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840" w:leftChars="200" w:hanging="420" w:firstLineChars="0"/>
        <w:jc w:val="both"/>
        <w:textAlignment w:val="auto"/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</w:pPr>
      <w:r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  <w:t>Во время работы избегайте попадания в устройство других предметов или металлических предметов, в противном случае это может привести к возгоранию или повреждению продукции !</w:t>
      </w:r>
    </w:p>
    <w:p w14:paraId="7D68E808">
      <w:pPr>
        <w:numPr>
          <w:ilvl w:val="0"/>
          <w:numId w:val="2"/>
        </w:numPr>
        <w:spacing w:line="240" w:lineRule="auto"/>
        <w:ind w:left="425" w:leftChars="0" w:hanging="425" w:firstLineChars="0"/>
        <w:jc w:val="both"/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</w:pPr>
      <w:r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  <w:t>Советы по безопасности при обслуживании оборудования</w:t>
      </w:r>
    </w:p>
    <w:p w14:paraId="63CC6337">
      <w:pPr>
        <w:keepNext w:val="0"/>
        <w:keepLines w:val="0"/>
        <w:pageBreakBefore w:val="0"/>
        <w:widowControl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840" w:leftChars="200" w:hanging="420" w:firstLineChars="0"/>
        <w:jc w:val="both"/>
        <w:textAlignment w:val="auto"/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</w:pPr>
      <w:r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  <w:t>Неквалифицированным рабочим строго запрещено выполнять установку оборудования, подключение, техническое обслуживание, проверку или замену деталей!</w:t>
      </w:r>
    </w:p>
    <w:p w14:paraId="077A6E75">
      <w:pPr>
        <w:keepNext w:val="0"/>
        <w:keepLines w:val="0"/>
        <w:pageBreakBefore w:val="0"/>
        <w:widowControl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840" w:leftChars="200" w:hanging="420" w:firstLineChars="0"/>
        <w:jc w:val="both"/>
        <w:textAlignment w:val="auto"/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</w:pPr>
      <w:r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  <w:t>Категорически запрещается производить обслуживание оборудования при включенном питании, в противном случае существует опасность поражения электрическим током!</w:t>
      </w:r>
    </w:p>
    <w:p w14:paraId="41C9D7D1">
      <w:pPr>
        <w:keepNext w:val="0"/>
        <w:keepLines w:val="0"/>
        <w:pageBreakBefore w:val="0"/>
        <w:widowControl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840" w:leftChars="200" w:hanging="420" w:firstLineChars="0"/>
        <w:jc w:val="both"/>
        <w:textAlignment w:val="auto"/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</w:pPr>
      <w:r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  <w:t>После отключения питания всех устройств разрядите наведенное напряжение!</w:t>
      </w:r>
    </w:p>
    <w:p w14:paraId="6B532ADB">
      <w:pPr>
        <w:keepNext w:val="0"/>
        <w:keepLines w:val="0"/>
        <w:pageBreakBefore w:val="0"/>
        <w:widowControl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840" w:leftChars="200" w:hanging="420" w:firstLineChars="0"/>
        <w:jc w:val="both"/>
        <w:textAlignment w:val="auto"/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</w:pPr>
      <w:r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  <w:t>Пожалуйста, проводите ежедневные и регулярные проверки и техническое обслуживание оборудования и продукции в соответствии с требованиями по техническому обслуживанию оборудования, а также ведите записи по техническому обслуживанию.</w:t>
      </w:r>
    </w:p>
    <w:p w14:paraId="12A2D87C">
      <w:pPr>
        <w:numPr>
          <w:ilvl w:val="0"/>
          <w:numId w:val="2"/>
        </w:numPr>
        <w:spacing w:line="240" w:lineRule="auto"/>
        <w:ind w:left="425" w:leftChars="0" w:hanging="425" w:firstLineChars="0"/>
        <w:jc w:val="both"/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</w:pPr>
      <w:r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  <w:t>Советы по безопасности при ремонте оборудования</w:t>
      </w:r>
    </w:p>
    <w:p w14:paraId="05E2A696">
      <w:pPr>
        <w:keepNext w:val="0"/>
        <w:keepLines w:val="0"/>
        <w:pageBreakBefore w:val="0"/>
        <w:widowControl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840" w:leftChars="200" w:hanging="420" w:firstLineChars="0"/>
        <w:jc w:val="both"/>
        <w:textAlignment w:val="auto"/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</w:pPr>
      <w:r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  <w:t>Неквалифицированным рабочим запрещено выполнять установку оборудования, подключение, техническое обслуживание, проверку или замену деталей!</w:t>
      </w:r>
    </w:p>
    <w:p w14:paraId="65F8DAA7">
      <w:pPr>
        <w:keepNext w:val="0"/>
        <w:keepLines w:val="0"/>
        <w:pageBreakBefore w:val="0"/>
        <w:widowControl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840" w:leftChars="200" w:hanging="420" w:firstLineChars="0"/>
        <w:jc w:val="both"/>
        <w:textAlignment w:val="auto"/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</w:pPr>
      <w:r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  <w:t>Категорически запрещается производить техническое обслуживание оборудования при включенном питании, в противном случае существует риск поражения электрическим током.</w:t>
      </w:r>
    </w:p>
    <w:p w14:paraId="091AFD06">
      <w:pPr>
        <w:keepNext w:val="0"/>
        <w:keepLines w:val="0"/>
        <w:pageBreakBefore w:val="0"/>
        <w:widowControl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840" w:leftChars="200" w:hanging="420" w:firstLineChars="0"/>
        <w:jc w:val="both"/>
        <w:textAlignment w:val="auto"/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</w:pPr>
      <w:r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  <w:t>Пожалуйста, сообщите о ремонте оборудования в соответствии с гарантийным соглашением на продукцию.</w:t>
      </w:r>
    </w:p>
    <w:p w14:paraId="0D9977F7">
      <w:pPr>
        <w:keepNext w:val="0"/>
        <w:keepLines w:val="0"/>
        <w:pageBreakBefore w:val="0"/>
        <w:widowControl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840" w:leftChars="200" w:hanging="420" w:firstLineChars="0"/>
        <w:jc w:val="both"/>
        <w:textAlignment w:val="auto"/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</w:pPr>
      <w:r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  <w:t>При замене следуйте инструкциям по замене изнашиваемых частей продукции .</w:t>
      </w:r>
    </w:p>
    <w:p w14:paraId="5AD0FBE0">
      <w:pPr>
        <w:numPr>
          <w:ilvl w:val="0"/>
          <w:numId w:val="2"/>
        </w:numPr>
        <w:spacing w:line="240" w:lineRule="auto"/>
        <w:ind w:left="425" w:leftChars="0" w:hanging="425" w:firstLineChars="0"/>
        <w:jc w:val="both"/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</w:pPr>
      <w:r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  <w:t>Советы по безопасности при ремонте оборудования</w:t>
      </w:r>
    </w:p>
    <w:p w14:paraId="368540F4">
      <w:pPr>
        <w:keepNext w:val="0"/>
        <w:keepLines w:val="0"/>
        <w:pageBreakBefore w:val="0"/>
        <w:widowControl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840" w:leftChars="200" w:hanging="420" w:firstLineChars="0"/>
        <w:jc w:val="both"/>
        <w:textAlignment w:val="auto"/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</w:pPr>
      <w:r>
        <w:rPr>
          <w:rFonts w:ascii="Times New Roman" w:hAnsi="Times New Roman" w:eastAsia="宋体" w:cs="Times New Roman"/>
          <w:i w:val="0"/>
          <w:iCs w:val="0"/>
          <w:kern w:val="0"/>
          <w:sz w:val="24"/>
          <w:lang w:val="ru-RU" w:bidi="ar"/>
        </w:rPr>
        <w:t>Утилизированное оборудование и продукция должны быть переработаны и переработаны в соответствии со стандартами обращения с промышленными отходами во избежание загрязнения окружающей среды.</w:t>
      </w:r>
    </w:p>
    <w:p w14:paraId="4274CBC6">
      <w:pPr>
        <w:pStyle w:val="2"/>
        <w:numPr>
          <w:ilvl w:val="0"/>
          <w:numId w:val="4"/>
        </w:numPr>
        <w:jc w:val="both"/>
        <w:rPr>
          <w:rFonts w:ascii="Times New Roman" w:hAnsi="Times New Roman" w:cs="Times New Roman"/>
          <w:i w:val="0"/>
          <w:iCs w:val="0"/>
        </w:rPr>
      </w:pPr>
      <w:bookmarkStart w:id="3" w:name="_Toc31678"/>
      <w:bookmarkStart w:id="4" w:name="_Toc18831"/>
      <w:bookmarkStart w:id="5" w:name="_Toc16160"/>
      <w:r>
        <w:rPr>
          <w:rFonts w:ascii="Times New Roman" w:hAnsi="Times New Roman" w:cs="Times New Roman"/>
          <w:i w:val="0"/>
          <w:iCs w:val="0"/>
          <w:lang w:val="ru-RU"/>
        </w:rPr>
        <w:t>Короткое</w:t>
      </w:r>
      <w:r>
        <w:rPr>
          <w:rFonts w:hint="default" w:ascii="Times New Roman" w:hAnsi="Times New Roman" w:cs="Times New Roman"/>
          <w:i w:val="0"/>
          <w:iCs w:val="0"/>
          <w:lang w:val="ru-RU"/>
        </w:rPr>
        <w:t xml:space="preserve"> сведение о</w:t>
      </w:r>
      <w:r>
        <w:rPr>
          <w:rFonts w:ascii="Times New Roman" w:hAnsi="Times New Roman" w:cs="Times New Roman"/>
          <w:i w:val="0"/>
          <w:iCs w:val="0"/>
          <w:lang w:val="ru-RU"/>
        </w:rPr>
        <w:t xml:space="preserve"> </w:t>
      </w:r>
      <w:bookmarkEnd w:id="3"/>
      <w:bookmarkEnd w:id="4"/>
      <w:r>
        <w:rPr>
          <w:rFonts w:ascii="Times New Roman" w:hAnsi="Times New Roman" w:cs="Times New Roman"/>
          <w:i w:val="0"/>
          <w:iCs w:val="0"/>
          <w:lang w:val="ru-RU"/>
        </w:rPr>
        <w:t>продукции</w:t>
      </w:r>
      <w:bookmarkEnd w:id="5"/>
      <w:r>
        <w:rPr>
          <w:rFonts w:ascii="Times New Roman" w:hAnsi="Times New Roman" w:cs="Times New Roman"/>
          <w:i w:val="0"/>
          <w:iCs w:val="0"/>
          <w:lang w:val="ru-RU"/>
        </w:rPr>
        <w:t xml:space="preserve"> </w:t>
      </w:r>
    </w:p>
    <w:p w14:paraId="3C8F2BEE">
      <w:pPr>
        <w:pStyle w:val="3"/>
        <w:numPr>
          <w:ilvl w:val="1"/>
          <w:numId w:val="5"/>
        </w:numPr>
        <w:jc w:val="both"/>
        <w:rPr>
          <w:rFonts w:ascii="Times New Roman" w:hAnsi="Times New Roman" w:cs="Times New Roman" w:eastAsiaTheme="minorEastAsia"/>
          <w:i w:val="0"/>
          <w:iCs w:val="0"/>
        </w:rPr>
      </w:pPr>
      <w:bookmarkStart w:id="6" w:name="_Toc5747"/>
      <w:bookmarkStart w:id="7" w:name="_Toc7095"/>
      <w:bookmarkStart w:id="8" w:name="_Toc22512"/>
      <w:r>
        <w:rPr>
          <w:rFonts w:ascii="Times New Roman" w:hAnsi="Times New Roman" w:cs="Times New Roman" w:eastAsiaTheme="minorEastAsia"/>
          <w:i w:val="0"/>
          <w:iCs w:val="0"/>
          <w:lang w:val="ru-RU"/>
        </w:rPr>
        <w:t>Короткое</w:t>
      </w:r>
      <w:r>
        <w:rPr>
          <w:rFonts w:hint="default" w:ascii="Times New Roman" w:hAnsi="Times New Roman" w:cs="Times New Roman" w:eastAsiaTheme="minorEastAsia"/>
          <w:i w:val="0"/>
          <w:iCs w:val="0"/>
          <w:lang w:val="ru-RU"/>
        </w:rPr>
        <w:t xml:space="preserve"> сведение о</w:t>
      </w:r>
      <w:r>
        <w:rPr>
          <w:rFonts w:ascii="Times New Roman" w:hAnsi="Times New Roman" w:cs="Times New Roman" w:eastAsiaTheme="minorEastAsia"/>
          <w:i w:val="0"/>
          <w:iCs w:val="0"/>
          <w:lang w:val="ru-RU"/>
        </w:rPr>
        <w:t xml:space="preserve"> </w:t>
      </w:r>
      <w:bookmarkEnd w:id="6"/>
      <w:bookmarkEnd w:id="7"/>
      <w:r>
        <w:rPr>
          <w:rFonts w:ascii="Times New Roman" w:hAnsi="Times New Roman" w:cs="Times New Roman" w:eastAsiaTheme="minorEastAsia"/>
          <w:i w:val="0"/>
          <w:iCs w:val="0"/>
          <w:lang w:val="ru-RU"/>
        </w:rPr>
        <w:t>продукции</w:t>
      </w:r>
      <w:bookmarkEnd w:id="8"/>
      <w:r>
        <w:rPr>
          <w:rFonts w:ascii="Times New Roman" w:hAnsi="Times New Roman" w:cs="Times New Roman" w:eastAsiaTheme="minorEastAsia"/>
          <w:i w:val="0"/>
          <w:iCs w:val="0"/>
          <w:lang w:val="ru-RU"/>
        </w:rPr>
        <w:t xml:space="preserve"> </w:t>
      </w:r>
    </w:p>
    <w:p w14:paraId="19F5543F">
      <w:pPr>
        <w:spacing w:before="69" w:line="440" w:lineRule="exact"/>
        <w:ind w:left="0"/>
        <w:jc w:val="both"/>
        <w:rPr>
          <w:rFonts w:hint="eastAsia" w:ascii="Times New Roman" w:hAnsi="Times New Roman" w:eastAsia="宋体" w:cs="Times New Roman"/>
          <w:i w:val="0"/>
          <w:iCs w:val="0"/>
          <w:sz w:val="24"/>
          <w:lang w:val="ru-RU" w:eastAsia="zh-CN"/>
        </w:rPr>
      </w:pPr>
      <w:r>
        <w:rPr>
          <w:rFonts w:ascii="Times New Roman" w:hAnsi="Times New Roman" w:eastAsia="宋体" w:cs="Times New Roman"/>
          <w:i w:val="0"/>
          <w:iCs w:val="0"/>
          <w:sz w:val="24"/>
          <w:lang w:val="ru-RU"/>
        </w:rPr>
        <w:t xml:space="preserve">Серия встраиваемых промышленных интеллектуальных компьютеров (компьютеров с искусственным интеллектом) SX представляет собой интеллектуальный универсальный контроллер на базе ПК, выпущенный </w:t>
      </w:r>
      <w:r>
        <w:rPr>
          <w:rFonts w:ascii="Times New Roman" w:hAnsi="Times New Roman" w:eastAsia="宋体" w:cs="Times New Roman"/>
          <w:i w:val="0"/>
          <w:iCs w:val="0"/>
          <w:sz w:val="24"/>
        </w:rPr>
        <w:t>SINSEGYE</w:t>
      </w:r>
      <w:r>
        <w:rPr>
          <w:rFonts w:ascii="Times New Roman" w:hAnsi="Times New Roman" w:eastAsia="宋体" w:cs="Times New Roman"/>
          <w:i w:val="0"/>
          <w:iCs w:val="0"/>
          <w:sz w:val="24"/>
          <w:lang w:val="ru-RU"/>
        </w:rPr>
        <w:t xml:space="preserve">. Эта серия компьютеров с искусственным интеллектом объединяет множество функций, таких как логическое управление, управление движением, промышленное зрение, отображение конфигурации и т. д., и обладает характеристиками локализации, интеграции вычислений и управления, высокой производительностью в реальном времени и масштабируемостью. Более того, корпус продукции  имеет богатые интерфейсы и поддерживает расширение различных функциональных модулей расширения для удовлетворения различных сложных требований промышленного применения. </w:t>
      </w:r>
    </w:p>
    <w:p w14:paraId="03C99CFE">
      <w:pPr>
        <w:pStyle w:val="3"/>
        <w:ind w:left="0"/>
        <w:jc w:val="both"/>
        <w:rPr>
          <w:rFonts w:ascii="Times New Roman" w:hAnsi="Times New Roman" w:cs="Times New Roman" w:eastAsiaTheme="minorEastAsia"/>
          <w:i w:val="0"/>
          <w:iCs w:val="0"/>
          <w:lang w:val="ru-RU"/>
        </w:rPr>
      </w:pPr>
      <w:bookmarkStart w:id="9" w:name="_Toc23597"/>
      <w:bookmarkStart w:id="10" w:name="_Toc32576"/>
      <w:bookmarkStart w:id="11" w:name="_Toc27901"/>
      <w:r>
        <w:rPr>
          <w:rFonts w:ascii="Times New Roman" w:hAnsi="Times New Roman" w:cs="Times New Roman" w:eastAsiaTheme="minorEastAsia"/>
          <w:i w:val="0"/>
          <w:iCs w:val="0"/>
          <w:lang w:val="ru-RU"/>
        </w:rPr>
        <w:t xml:space="preserve">1.2. Информация </w:t>
      </w:r>
      <w:r>
        <w:rPr>
          <w:rFonts w:hint="default" w:ascii="Times New Roman" w:hAnsi="Times New Roman" w:cs="Times New Roman" w:eastAsiaTheme="minorEastAsia"/>
          <w:i w:val="0"/>
          <w:iCs w:val="0"/>
          <w:lang w:val="ru-RU"/>
        </w:rPr>
        <w:t>о</w:t>
      </w:r>
      <w:r>
        <w:rPr>
          <w:rFonts w:ascii="Times New Roman" w:hAnsi="Times New Roman" w:cs="Times New Roman" w:eastAsiaTheme="minorEastAsia"/>
          <w:i w:val="0"/>
          <w:iCs w:val="0"/>
          <w:lang w:val="ru-RU"/>
        </w:rPr>
        <w:t xml:space="preserve"> паспортной табличке </w:t>
      </w:r>
      <w:bookmarkEnd w:id="9"/>
      <w:bookmarkEnd w:id="10"/>
      <w:r>
        <w:rPr>
          <w:rFonts w:ascii="Times New Roman" w:hAnsi="Times New Roman" w:cs="Times New Roman" w:eastAsiaTheme="minorEastAsia"/>
          <w:i w:val="0"/>
          <w:iCs w:val="0"/>
          <w:lang w:val="ru-RU"/>
        </w:rPr>
        <w:t>продукции</w:t>
      </w:r>
      <w:bookmarkEnd w:id="11"/>
      <w:r>
        <w:rPr>
          <w:rFonts w:ascii="Times New Roman" w:hAnsi="Times New Roman" w:cs="Times New Roman" w:eastAsiaTheme="minorEastAsia"/>
          <w:i w:val="0"/>
          <w:iCs w:val="0"/>
          <w:lang w:val="ru-RU"/>
        </w:rPr>
        <w:t xml:space="preserve"> </w:t>
      </w:r>
    </w:p>
    <w:p w14:paraId="675EA55E">
      <w:pPr>
        <w:jc w:val="both"/>
        <w:rPr>
          <w:rFonts w:ascii="Times New Roman" w:hAnsi="Times New Roman" w:cs="Times New Roman"/>
          <w:i w:val="0"/>
          <w:iCs w:val="0"/>
          <w:lang w:val="ru-RU"/>
        </w:rPr>
      </w:pPr>
      <w:r>
        <w:rPr>
          <w:rFonts w:ascii="Times New Roman" w:hAnsi="Times New Roman" w:cs="Times New Roman"/>
          <w:i w:val="0"/>
          <w:iCs w:val="0"/>
          <w:lang w:val="ru-RU"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501015</wp:posOffset>
                </wp:positionH>
                <wp:positionV relativeFrom="paragraph">
                  <wp:posOffset>340360</wp:posOffset>
                </wp:positionV>
                <wp:extent cx="4646930" cy="1241425"/>
                <wp:effectExtent l="0" t="0" r="0" b="0"/>
                <wp:wrapNone/>
                <wp:docPr id="17" name="组合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647187" cy="1241495"/>
                          <a:chOff x="-25167" y="0"/>
                          <a:chExt cx="4647187" cy="1241495"/>
                        </a:xfrm>
                      </wpg:grpSpPr>
                      <wps:wsp>
                        <wps:cNvPr id="4" name="文本框 4"/>
                        <wps:cNvSpPr txBox="1"/>
                        <wps:spPr>
                          <a:xfrm>
                            <a:off x="0" y="142613"/>
                            <a:ext cx="1291905" cy="243281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CE59E57">
                              <w:pPr>
                                <w:adjustRightInd w:val="0"/>
                                <w:snapToGrid w:val="0"/>
                                <w:spacing w:before="0" w:after="0" w:line="240" w:lineRule="auto"/>
                                <w:ind w:left="0"/>
                                <w:jc w:val="center"/>
                                <w:rPr>
                                  <w:rFonts w:ascii="Times New Roman" w:hAnsi="Times New Roman" w:cs="Times New Roman"/>
                                  <w:b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b/>
                                  <w:sz w:val="15"/>
                                  <w:szCs w:val="15"/>
                                </w:rPr>
                                <w:t>Название компании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wps:wsp>
                        <wps:cNvPr id="6" name="文本框 6"/>
                        <wps:cNvSpPr txBox="1"/>
                        <wps:spPr>
                          <a:xfrm>
                            <a:off x="-25167" y="981512"/>
                            <a:ext cx="1291590" cy="24320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B949659">
                              <w:pPr>
                                <w:adjustRightInd w:val="0"/>
                                <w:snapToGrid w:val="0"/>
                                <w:spacing w:before="0" w:after="0" w:line="240" w:lineRule="auto"/>
                                <w:ind w:left="0"/>
                                <w:jc w:val="center"/>
                                <w:rPr>
                                  <w:rFonts w:ascii="Times New Roman" w:hAnsi="Times New Roman" w:cs="Times New Roman"/>
                                  <w:b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b/>
                                  <w:sz w:val="15"/>
                                  <w:szCs w:val="15"/>
                                </w:rPr>
                                <w:t>Набор команд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wps:wsp>
                        <wps:cNvPr id="7" name="文本框 7"/>
                        <wps:cNvSpPr txBox="1"/>
                        <wps:spPr>
                          <a:xfrm>
                            <a:off x="3330430" y="0"/>
                            <a:ext cx="1291590" cy="24320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78B0140">
                              <w:pPr>
                                <w:adjustRightInd w:val="0"/>
                                <w:snapToGrid w:val="0"/>
                                <w:spacing w:before="0" w:after="0" w:line="240" w:lineRule="auto"/>
                                <w:ind w:left="0"/>
                                <w:jc w:val="center"/>
                                <w:rPr>
                                  <w:rFonts w:hint="eastAsia" w:ascii="Times New Roman" w:hAnsi="Times New Roman" w:cs="Times New Roman" w:eastAsiaTheme="minorEastAsia"/>
                                  <w:b/>
                                  <w:sz w:val="15"/>
                                  <w:szCs w:val="15"/>
                                  <w:lang w:val="ru-RU" w:eastAsia="zh-CN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b/>
                                  <w:sz w:val="15"/>
                                  <w:szCs w:val="15"/>
                                </w:rPr>
                                <w:t xml:space="preserve">Тип </w:t>
                              </w:r>
                              <w:r>
                                <w:rPr>
                                  <w:rFonts w:ascii="Times New Roman" w:hAnsi="Times New Roman" w:cs="Times New Roman"/>
                                  <w:b/>
                                  <w:sz w:val="15"/>
                                  <w:szCs w:val="15"/>
                                  <w:lang w:val="ru-RU"/>
                                </w:rPr>
                                <w:t>классификации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wps:wsp>
                        <wps:cNvPr id="8" name="文本框 8"/>
                        <wps:cNvSpPr txBox="1"/>
                        <wps:spPr>
                          <a:xfrm>
                            <a:off x="3330430" y="243281"/>
                            <a:ext cx="1291590" cy="24320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1E95A40">
                              <w:pPr>
                                <w:adjustRightInd w:val="0"/>
                                <w:snapToGrid w:val="0"/>
                                <w:spacing w:before="0" w:after="0" w:line="240" w:lineRule="auto"/>
                                <w:ind w:left="0"/>
                                <w:jc w:val="center"/>
                                <w:rPr>
                                  <w:rFonts w:ascii="Times New Roman" w:hAnsi="Times New Roman" w:cs="Times New Roman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15"/>
                                  <w:szCs w:val="15"/>
                                </w:rPr>
                                <w:t>Пусто/четыре цифры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wps:wsp>
                        <wps:cNvPr id="9" name="文本框 9"/>
                        <wps:cNvSpPr txBox="1"/>
                        <wps:spPr>
                          <a:xfrm>
                            <a:off x="3280096" y="578841"/>
                            <a:ext cx="1291590" cy="24320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7ABDF87">
                              <w:pPr>
                                <w:adjustRightInd w:val="0"/>
                                <w:snapToGrid w:val="0"/>
                                <w:spacing w:before="0" w:after="0" w:line="240" w:lineRule="auto"/>
                                <w:ind w:left="0"/>
                                <w:jc w:val="center"/>
                                <w:rPr>
                                  <w:rFonts w:ascii="Times New Roman" w:hAnsi="Times New Roman" w:cs="Times New Roman"/>
                                  <w:b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b/>
                                  <w:sz w:val="15"/>
                                  <w:szCs w:val="15"/>
                                </w:rPr>
                                <w:t>Серия товаров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wps:wsp>
                        <wps:cNvPr id="10" name="文本框 10"/>
                        <wps:cNvSpPr txBox="1"/>
                        <wps:spPr>
                          <a:xfrm>
                            <a:off x="3665989" y="796954"/>
                            <a:ext cx="855677" cy="24320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1AA8399">
                              <w:pPr>
                                <w:adjustRightInd w:val="0"/>
                                <w:snapToGrid w:val="0"/>
                                <w:spacing w:before="0" w:after="0" w:line="240" w:lineRule="auto"/>
                                <w:ind w:left="0"/>
                                <w:jc w:val="center"/>
                                <w:rPr>
                                  <w:rFonts w:ascii="Times New Roman" w:hAnsi="Times New Roman" w:cs="Times New Roman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15"/>
                                  <w:szCs w:val="15"/>
                                </w:rPr>
                                <w:t>Серия SX2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wps:wsp>
                        <wps:cNvPr id="11" name="文本框 11"/>
                        <wps:cNvSpPr txBox="1"/>
                        <wps:spPr>
                          <a:xfrm>
                            <a:off x="3691156" y="998290"/>
                            <a:ext cx="855345" cy="24320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112B9F8">
                              <w:pPr>
                                <w:adjustRightInd w:val="0"/>
                                <w:snapToGrid w:val="0"/>
                                <w:spacing w:before="0" w:after="0" w:line="240" w:lineRule="auto"/>
                                <w:ind w:left="0"/>
                                <w:jc w:val="center"/>
                                <w:rPr>
                                  <w:rFonts w:ascii="Times New Roman" w:hAnsi="Times New Roman" w:cs="Times New Roman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15"/>
                                  <w:szCs w:val="15"/>
                                </w:rPr>
                                <w:t>Серия SX5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39.45pt;margin-top:26.8pt;height:97.75pt;width:365.9pt;z-index:251667456;mso-width-relative:page;mso-height-relative:page;" coordorigin="-25167,0" coordsize="4647187,1241495" o:gfxdata="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">
                <o:lock v:ext="edit" aspectratio="f"/>
                <v:shape id="_x0000_s1026" o:spid="_x0000_s1026" o:spt="202" type="#_x0000_t202" style="position:absolute;left:0;top:142613;height:243281;width:1291905;" filled="f" stroked="f" coordsize="21600,21600" o:gfxdata="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NMFjIe/&#10;AAAA2gAAAA8AAAAAAAAAAQAgAAAAIgAAAGRycy9kb3ducmV2LnhtbFBLAQIUABQAAAAIAIdO4kAz&#10;LwWeOwAAADkAAAAQAAAAAAAAAAEAIAAAAA4BAABkcnMvc2hhcGV4bWwueG1sUEsFBgAAAAAGAAYA&#10;WwEAALgDAAAAAA==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 w14:paraId="3CE59E57">
                        <w:pPr>
                          <w:adjustRightInd w:val="0"/>
                          <w:snapToGrid w:val="0"/>
                          <w:spacing w:before="0" w:after="0" w:line="240" w:lineRule="auto"/>
                          <w:ind w:left="0"/>
                          <w:jc w:val="center"/>
                          <w:rPr>
                            <w:rFonts w:ascii="Times New Roman" w:hAnsi="Times New Roman" w:cs="Times New Roman"/>
                            <w:b/>
                            <w:sz w:val="15"/>
                            <w:szCs w:val="15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b/>
                            <w:sz w:val="15"/>
                            <w:szCs w:val="15"/>
                          </w:rPr>
                          <w:t>Название компании</w:t>
                        </w:r>
                      </w:p>
                    </w:txbxContent>
                  </v:textbox>
                </v:shape>
                <v:shape id="_x0000_s1026" o:spid="_x0000_s1026" o:spt="202" type="#_x0000_t202" style="position:absolute;left:-25167;top:981512;height:243205;width:1291590;" filled="f" stroked="f" coordsize="21600,21600" o:gfxdata="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Mm7drvQAA&#10;ANoAAAAPAAAAAAAAAAEAIAAAACIAAABkcnMvZG93bnJldi54bWxQSwECFAAUAAAACACHTuJAMy8F&#10;njsAAAA5AAAAEAAAAAAAAAABACAAAAAMAQAAZHJzL3NoYXBleG1sLnhtbFBLBQYAAAAABgAGAFsB&#10;AAC2AwAAAAA=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 w14:paraId="4B949659">
                        <w:pPr>
                          <w:adjustRightInd w:val="0"/>
                          <w:snapToGrid w:val="0"/>
                          <w:spacing w:before="0" w:after="0" w:line="240" w:lineRule="auto"/>
                          <w:ind w:left="0"/>
                          <w:jc w:val="center"/>
                          <w:rPr>
                            <w:rFonts w:ascii="Times New Roman" w:hAnsi="Times New Roman" w:cs="Times New Roman"/>
                            <w:b/>
                            <w:sz w:val="15"/>
                            <w:szCs w:val="15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b/>
                            <w:sz w:val="15"/>
                            <w:szCs w:val="15"/>
                          </w:rPr>
                          <w:t>Набор команд</w:t>
                        </w:r>
                      </w:p>
                    </w:txbxContent>
                  </v:textbox>
                </v:shape>
                <v:shape id="_x0000_s1026" o:spid="_x0000_s1026" o:spt="202" type="#_x0000_t202" style="position:absolute;left:3330430;top:0;height:243205;width:1291590;" filled="f" stroked="f" coordsize="21600,21600" o:gfxdata="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CPXEvC/&#10;AAAA2gAAAA8AAAAAAAAAAQAgAAAAIgAAAGRycy9kb3ducmV2LnhtbFBLAQIUABQAAAAIAIdO4kAz&#10;LwWeOwAAADkAAAAQAAAAAAAAAAEAIAAAAA4BAABkcnMvc2hhcGV4bWwueG1sUEsFBgAAAAAGAAYA&#10;WwEAALgDAAAAAA==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 w14:paraId="278B0140">
                        <w:pPr>
                          <w:adjustRightInd w:val="0"/>
                          <w:snapToGrid w:val="0"/>
                          <w:spacing w:before="0" w:after="0" w:line="240" w:lineRule="auto"/>
                          <w:ind w:left="0"/>
                          <w:jc w:val="center"/>
                          <w:rPr>
                            <w:rFonts w:hint="eastAsia" w:ascii="Times New Roman" w:hAnsi="Times New Roman" w:cs="Times New Roman" w:eastAsiaTheme="minorEastAsia"/>
                            <w:b/>
                            <w:sz w:val="15"/>
                            <w:szCs w:val="15"/>
                            <w:lang w:val="ru-RU" w:eastAsia="zh-CN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b/>
                            <w:sz w:val="15"/>
                            <w:szCs w:val="15"/>
                          </w:rPr>
                          <w:t xml:space="preserve">Тип </w:t>
                        </w:r>
                        <w:r>
                          <w:rPr>
                            <w:rFonts w:ascii="Times New Roman" w:hAnsi="Times New Roman" w:cs="Times New Roman"/>
                            <w:b/>
                            <w:sz w:val="15"/>
                            <w:szCs w:val="15"/>
                            <w:lang w:val="ru-RU"/>
                          </w:rPr>
                          <w:t>классификации</w:t>
                        </w:r>
                      </w:p>
                    </w:txbxContent>
                  </v:textbox>
                </v:shape>
                <v:shape id="_x0000_s1026" o:spid="_x0000_s1026" o:spt="202" type="#_x0000_t202" style="position:absolute;left:3330430;top:243281;height:243205;width:1291590;" filled="f" stroked="f" coordsize="21600,21600" o:gfxdata="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BSSIaCtwAAANoAAAAP&#10;AAAAAAAAAAEAIAAAACIAAABkcnMvZG93bnJldi54bWxQSwECFAAUAAAACACHTuJAMy8FnjsAAAA5&#10;AAAAEAAAAAAAAAABACAAAAAGAQAAZHJzL3NoYXBleG1sLnhtbFBLBQYAAAAABgAGAFsBAACwAwAA&#10;AAA=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 w14:paraId="31E95A40">
                        <w:pPr>
                          <w:adjustRightInd w:val="0"/>
                          <w:snapToGrid w:val="0"/>
                          <w:spacing w:before="0" w:after="0" w:line="240" w:lineRule="auto"/>
                          <w:ind w:left="0"/>
                          <w:jc w:val="center"/>
                          <w:rPr>
                            <w:rFonts w:ascii="Times New Roman" w:hAnsi="Times New Roman" w:cs="Times New Roman"/>
                            <w:sz w:val="15"/>
                            <w:szCs w:val="15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15"/>
                            <w:szCs w:val="15"/>
                          </w:rPr>
                          <w:t>Пусто/четыре цифры</w:t>
                        </w:r>
                      </w:p>
                    </w:txbxContent>
                  </v:textbox>
                </v:shape>
                <v:shape id="_x0000_s1026" o:spid="_x0000_s1026" o:spt="202" type="#_x0000_t202" style="position:absolute;left:3280096;top:578841;height:243205;width:1291590;" filled="f" stroked="f" coordsize="21600,21600" o:gfxdata="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PQQjGb4A&#10;AADaAAAADwAAAAAAAAABACAAAAAiAAAAZHJzL2Rvd25yZXYueG1sUEsBAhQAFAAAAAgAh07iQDMv&#10;BZ47AAAAOQAAABAAAAAAAAAAAQAgAAAADQEAAGRycy9zaGFwZXhtbC54bWxQSwUGAAAAAAYABgBb&#10;AQAAtwMAAAAA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 w14:paraId="77ABDF87">
                        <w:pPr>
                          <w:adjustRightInd w:val="0"/>
                          <w:snapToGrid w:val="0"/>
                          <w:spacing w:before="0" w:after="0" w:line="240" w:lineRule="auto"/>
                          <w:ind w:left="0"/>
                          <w:jc w:val="center"/>
                          <w:rPr>
                            <w:rFonts w:ascii="Times New Roman" w:hAnsi="Times New Roman" w:cs="Times New Roman"/>
                            <w:b/>
                            <w:sz w:val="15"/>
                            <w:szCs w:val="15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b/>
                            <w:sz w:val="15"/>
                            <w:szCs w:val="15"/>
                          </w:rPr>
                          <w:t>Серия товаров</w:t>
                        </w:r>
                      </w:p>
                    </w:txbxContent>
                  </v:textbox>
                </v:shape>
                <v:shape id="_x0000_s1026" o:spid="_x0000_s1026" o:spt="202" type="#_x0000_t202" style="position:absolute;left:3665989;top:796954;height:243205;width:855677;" filled="f" stroked="f" coordsize="21600,21600" o:gfxdata="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MskSYC/&#10;AAAA2wAAAA8AAAAAAAAAAQAgAAAAIgAAAGRycy9kb3ducmV2LnhtbFBLAQIUABQAAAAIAIdO4kAz&#10;LwWeOwAAADkAAAAQAAAAAAAAAAEAIAAAAA4BAABkcnMvc2hhcGV4bWwueG1sUEsFBgAAAAAGAAYA&#10;WwEAALgDAAAAAA==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 w14:paraId="11AA8399">
                        <w:pPr>
                          <w:adjustRightInd w:val="0"/>
                          <w:snapToGrid w:val="0"/>
                          <w:spacing w:before="0" w:after="0" w:line="240" w:lineRule="auto"/>
                          <w:ind w:left="0"/>
                          <w:jc w:val="center"/>
                          <w:rPr>
                            <w:rFonts w:ascii="Times New Roman" w:hAnsi="Times New Roman" w:cs="Times New Roman"/>
                            <w:sz w:val="15"/>
                            <w:szCs w:val="15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15"/>
                            <w:szCs w:val="15"/>
                          </w:rPr>
                          <w:t>Серия SX2</w:t>
                        </w:r>
                      </w:p>
                    </w:txbxContent>
                  </v:textbox>
                </v:shape>
                <v:shape id="_x0000_s1026" o:spid="_x0000_s1026" o:spt="202" type="#_x0000_t202" style="position:absolute;left:3691156;top:998290;height:243205;width:855345;" filled="f" stroked="f" coordsize="21600,21600" o:gfxdata="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kaOwbvQAA&#10;ANsAAAAPAAAAAAAAAAEAIAAAACIAAABkcnMvZG93bnJldi54bWxQSwECFAAUAAAACACHTuJAMy8F&#10;njsAAAA5AAAAEAAAAAAAAAABACAAAAAMAQAAZHJzL3NoYXBleG1sLnhtbFBLBQYAAAAABgAGAFsB&#10;AAC2AwAAAAA=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 w14:paraId="2112B9F8">
                        <w:pPr>
                          <w:adjustRightInd w:val="0"/>
                          <w:snapToGrid w:val="0"/>
                          <w:spacing w:before="0" w:after="0" w:line="240" w:lineRule="auto"/>
                          <w:ind w:left="0"/>
                          <w:jc w:val="center"/>
                          <w:rPr>
                            <w:rFonts w:ascii="Times New Roman" w:hAnsi="Times New Roman" w:cs="Times New Roman"/>
                            <w:sz w:val="15"/>
                            <w:szCs w:val="15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15"/>
                            <w:szCs w:val="15"/>
                          </w:rPr>
                          <w:t>Серия SX5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Times New Roman" w:hAnsi="Times New Roman" w:cs="Times New Roman"/>
          <w:i w:val="0"/>
          <w:iCs w:val="0"/>
          <w:lang w:val="ru-RU"/>
        </w:rPr>
        <w:drawing>
          <wp:inline distT="0" distB="0" distL="0" distR="0">
            <wp:extent cx="4574540" cy="1744345"/>
            <wp:effectExtent l="0" t="0" r="0" b="825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575259" cy="17449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9BFAD0">
      <w:pPr>
        <w:pStyle w:val="3"/>
        <w:numPr>
          <w:ilvl w:val="1"/>
          <w:numId w:val="6"/>
        </w:numPr>
        <w:ind w:left="567"/>
        <w:jc w:val="both"/>
        <w:rPr>
          <w:rFonts w:ascii="Times New Roman" w:hAnsi="Times New Roman" w:cs="Times New Roman" w:eastAsiaTheme="minorEastAsia"/>
          <w:i w:val="0"/>
          <w:iCs w:val="0"/>
          <w:lang w:val="ru-RU"/>
        </w:rPr>
      </w:pPr>
      <w:bookmarkStart w:id="12" w:name="_Toc3288"/>
      <w:bookmarkStart w:id="13" w:name="_Toc12120"/>
      <w:bookmarkStart w:id="14" w:name="_Toc25290"/>
      <w:r>
        <w:rPr>
          <w:rFonts w:ascii="Times New Roman" w:hAnsi="Times New Roman" w:cs="Times New Roman" w:eastAsiaTheme="minorEastAsia"/>
          <w:i w:val="0"/>
          <w:iCs w:val="0"/>
        </w:rPr>
        <w:t xml:space="preserve">Параметры </w:t>
      </w:r>
      <w:bookmarkEnd w:id="12"/>
      <w:bookmarkEnd w:id="13"/>
      <w:r>
        <w:rPr>
          <w:rFonts w:ascii="Times New Roman" w:hAnsi="Times New Roman" w:cs="Times New Roman" w:eastAsiaTheme="minorEastAsia"/>
          <w:i w:val="0"/>
          <w:iCs w:val="0"/>
          <w:lang w:val="ru-RU"/>
        </w:rPr>
        <w:t>продукции</w:t>
      </w:r>
      <w:bookmarkEnd w:id="14"/>
      <w:r>
        <w:rPr>
          <w:rFonts w:ascii="Times New Roman" w:hAnsi="Times New Roman" w:cs="Times New Roman" w:eastAsiaTheme="minorEastAsia"/>
          <w:i w:val="0"/>
          <w:iCs w:val="0"/>
          <w:lang w:val="ru-RU"/>
        </w:rPr>
        <w:t xml:space="preserve"> </w:t>
      </w:r>
    </w:p>
    <w:tbl>
      <w:tblPr>
        <w:tblStyle w:val="21"/>
        <w:tblW w:w="8700" w:type="dxa"/>
        <w:tblInd w:w="0" w:type="dxa"/>
        <w:tblLayout w:type="autofit"/>
        <w:tblCellMar>
          <w:top w:w="0" w:type="dxa"/>
          <w:left w:w="0" w:type="dxa"/>
          <w:bottom w:w="0" w:type="dxa"/>
          <w:right w:w="0" w:type="dxa"/>
        </w:tblCellMar>
      </w:tblPr>
      <w:tblGrid>
        <w:gridCol w:w="1124"/>
        <w:gridCol w:w="1560"/>
        <w:gridCol w:w="2001"/>
        <w:gridCol w:w="356"/>
        <w:gridCol w:w="1045"/>
        <w:gridCol w:w="601"/>
        <w:gridCol w:w="183"/>
        <w:gridCol w:w="1819"/>
        <w:gridCol w:w="11"/>
      </w:tblGrid>
      <w:tr w14:paraId="1C99D5A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gridAfter w:val="1"/>
          <w:wAfter w:w="11" w:type="dxa"/>
          <w:trHeight w:val="462" w:hRule="atLeast"/>
          <w:tblHeader/>
        </w:trPr>
        <w:tc>
          <w:tcPr>
            <w:tcW w:w="1124" w:type="dxa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nil"/>
            </w:tcBorders>
            <w:shd w:val="clear" w:color="auto" w:fill="000000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14:paraId="26810B62">
            <w:pPr>
              <w:spacing w:before="0" w:after="0" w:line="240" w:lineRule="auto"/>
              <w:ind w:left="0"/>
              <w:jc w:val="both"/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</w:rPr>
            </w:pPr>
          </w:p>
        </w:tc>
        <w:tc>
          <w:tcPr>
            <w:tcW w:w="1560" w:type="dxa"/>
            <w:tcBorders>
              <w:top w:val="single" w:color="000000" w:sz="8" w:space="0"/>
              <w:left w:val="nil"/>
              <w:bottom w:val="single" w:color="000000" w:sz="8" w:space="0"/>
              <w:right w:val="nil"/>
            </w:tcBorders>
            <w:shd w:val="clear" w:color="auto" w:fill="000000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14:paraId="0C97376D">
            <w:pPr>
              <w:spacing w:before="0" w:after="0" w:line="240" w:lineRule="auto"/>
              <w:ind w:left="0"/>
              <w:jc w:val="both"/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</w:rPr>
            </w:pPr>
          </w:p>
        </w:tc>
        <w:tc>
          <w:tcPr>
            <w:tcW w:w="2001" w:type="dxa"/>
            <w:tcBorders>
              <w:top w:val="single" w:color="000000" w:sz="8" w:space="0"/>
              <w:left w:val="nil"/>
              <w:bottom w:val="single" w:color="000000" w:sz="8" w:space="0"/>
              <w:right w:val="nil"/>
            </w:tcBorders>
            <w:shd w:val="clear" w:color="auto" w:fill="000000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14:paraId="41396869">
            <w:pPr>
              <w:spacing w:before="0" w:after="0" w:line="240" w:lineRule="auto"/>
              <w:ind w:left="0"/>
              <w:jc w:val="both"/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</w:rPr>
            </w:pPr>
            <w:r>
              <w:rPr>
                <w:rFonts w:ascii="Times New Roman" w:hAnsi="Times New Roman" w:eastAsia="微软雅黑" w:cs="Times New Roman"/>
                <w:b/>
                <w:bCs/>
                <w:i w:val="0"/>
                <w:iCs w:val="0"/>
                <w:color w:val="FFFFFF"/>
                <w:kern w:val="24"/>
                <w:sz w:val="18"/>
                <w:szCs w:val="18"/>
              </w:rPr>
              <w:t>SX21xx</w:t>
            </w:r>
          </w:p>
        </w:tc>
        <w:tc>
          <w:tcPr>
            <w:tcW w:w="2002" w:type="dxa"/>
            <w:gridSpan w:val="3"/>
            <w:tcBorders>
              <w:top w:val="single" w:color="000000" w:sz="8" w:space="0"/>
              <w:left w:val="nil"/>
              <w:bottom w:val="single" w:color="000000" w:sz="8" w:space="0"/>
              <w:right w:val="nil"/>
            </w:tcBorders>
            <w:shd w:val="clear" w:color="auto" w:fill="000000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14:paraId="67A3217C">
            <w:pPr>
              <w:spacing w:before="0" w:after="0" w:line="240" w:lineRule="auto"/>
              <w:ind w:left="0"/>
              <w:jc w:val="both"/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</w:rPr>
            </w:pPr>
            <w:r>
              <w:rPr>
                <w:rFonts w:ascii="Times New Roman" w:hAnsi="Times New Roman" w:eastAsia="微软雅黑" w:cs="Times New Roman"/>
                <w:b/>
                <w:bCs/>
                <w:i w:val="0"/>
                <w:iCs w:val="0"/>
                <w:color w:val="FFFFFF"/>
                <w:kern w:val="24"/>
                <w:sz w:val="18"/>
                <w:szCs w:val="18"/>
              </w:rPr>
              <w:t>SX51xx</w:t>
            </w:r>
          </w:p>
        </w:tc>
        <w:tc>
          <w:tcPr>
            <w:tcW w:w="2002" w:type="dxa"/>
            <w:gridSpan w:val="2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000000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14:paraId="7CB33728">
            <w:pPr>
              <w:spacing w:before="0" w:after="0" w:line="240" w:lineRule="auto"/>
              <w:ind w:left="0"/>
              <w:jc w:val="both"/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</w:rPr>
            </w:pPr>
            <w:r>
              <w:rPr>
                <w:rFonts w:ascii="Times New Roman" w:hAnsi="Times New Roman" w:eastAsia="微软雅黑" w:cs="Times New Roman"/>
                <w:b/>
                <w:bCs/>
                <w:i w:val="0"/>
                <w:iCs w:val="0"/>
                <w:color w:val="FFFFFF"/>
                <w:kern w:val="24"/>
                <w:sz w:val="18"/>
                <w:szCs w:val="18"/>
              </w:rPr>
              <w:t>SX58xx</w:t>
            </w:r>
          </w:p>
        </w:tc>
      </w:tr>
      <w:tr w14:paraId="3421EE1C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gridAfter w:val="1"/>
          <w:wAfter w:w="11" w:type="dxa"/>
          <w:trHeight w:val="272" w:hRule="atLeast"/>
          <w:tblHeader/>
        </w:trPr>
        <w:tc>
          <w:tcPr>
            <w:tcW w:w="1124" w:type="dxa"/>
            <w:vMerge w:val="restart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nil"/>
            </w:tcBorders>
            <w:shd w:val="clear" w:color="auto" w:fill="D9D9D9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14:paraId="29F5220A">
            <w:pPr>
              <w:spacing w:before="0" w:after="0" w:line="240" w:lineRule="auto"/>
              <w:ind w:left="0"/>
              <w:jc w:val="both"/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</w:rPr>
            </w:pPr>
            <w:r>
              <w:rPr>
                <w:rFonts w:ascii="Times New Roman" w:hAnsi="Times New Roman" w:eastAsia="微软雅黑" w:cs="Times New Roman"/>
                <w:i w:val="0"/>
                <w:iCs w:val="0"/>
                <w:color w:val="000000"/>
                <w:kern w:val="24"/>
                <w:sz w:val="18"/>
                <w:szCs w:val="18"/>
              </w:rPr>
              <w:t>основная система</w:t>
            </w:r>
          </w:p>
        </w:tc>
        <w:tc>
          <w:tcPr>
            <w:tcW w:w="1560" w:type="dxa"/>
            <w:tcBorders>
              <w:top w:val="single" w:color="000000" w:sz="8" w:space="0"/>
              <w:left w:val="nil"/>
              <w:bottom w:val="single" w:color="000000" w:sz="8" w:space="0"/>
              <w:right w:val="nil"/>
            </w:tcBorders>
            <w:shd w:val="clear" w:color="auto" w:fill="D9D9D9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14:paraId="36F247D4">
            <w:pPr>
              <w:spacing w:before="0" w:after="0" w:line="240" w:lineRule="auto"/>
              <w:ind w:left="0"/>
              <w:jc w:val="both"/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</w:rPr>
            </w:pPr>
            <w:r>
              <w:rPr>
                <w:rFonts w:ascii="Times New Roman" w:hAnsi="Times New Roman" w:eastAsia="微软雅黑" w:cs="Times New Roman"/>
                <w:i w:val="0"/>
                <w:iCs w:val="0"/>
                <w:color w:val="000000"/>
                <w:kern w:val="24"/>
                <w:sz w:val="18"/>
                <w:szCs w:val="18"/>
              </w:rPr>
              <w:t>CPU</w:t>
            </w:r>
          </w:p>
        </w:tc>
        <w:tc>
          <w:tcPr>
            <w:tcW w:w="2001" w:type="dxa"/>
            <w:tcBorders>
              <w:top w:val="single" w:color="000000" w:sz="8" w:space="0"/>
              <w:left w:val="nil"/>
              <w:bottom w:val="single" w:color="000000" w:sz="8" w:space="0"/>
              <w:right w:val="nil"/>
            </w:tcBorders>
            <w:shd w:val="clear" w:color="auto" w:fill="FFFFFF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14:paraId="671247C2">
            <w:pPr>
              <w:spacing w:before="0" w:after="0" w:line="240" w:lineRule="auto"/>
              <w:ind w:left="0"/>
              <w:jc w:val="both"/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</w:rPr>
            </w:pPr>
            <w:r>
              <w:rPr>
                <w:rFonts w:ascii="Times New Roman" w:hAnsi="Times New Roman" w:eastAsia="微软雅黑" w:cs="Times New Roman"/>
                <w:i w:val="0"/>
                <w:iCs w:val="0"/>
                <w:color w:val="000000"/>
                <w:kern w:val="24"/>
                <w:sz w:val="18"/>
                <w:szCs w:val="18"/>
              </w:rPr>
              <w:t>HYGON три серии</w:t>
            </w:r>
          </w:p>
        </w:tc>
        <w:tc>
          <w:tcPr>
            <w:tcW w:w="2002" w:type="dxa"/>
            <w:gridSpan w:val="3"/>
            <w:tcBorders>
              <w:top w:val="single" w:color="000000" w:sz="8" w:space="0"/>
              <w:left w:val="nil"/>
              <w:bottom w:val="single" w:color="000000" w:sz="8" w:space="0"/>
              <w:right w:val="nil"/>
            </w:tcBorders>
            <w:shd w:val="clear" w:color="auto" w:fill="FFFFFF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14:paraId="4E2F4857">
            <w:pPr>
              <w:spacing w:before="0" w:after="0" w:line="240" w:lineRule="auto"/>
              <w:ind w:left="0"/>
              <w:jc w:val="both"/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</w:rPr>
            </w:pPr>
            <w:r>
              <w:rPr>
                <w:rFonts w:ascii="Times New Roman" w:hAnsi="Times New Roman" w:eastAsia="微软雅黑" w:cs="Times New Roman"/>
                <w:i w:val="0"/>
                <w:iCs w:val="0"/>
                <w:color w:val="000000"/>
                <w:kern w:val="24"/>
                <w:sz w:val="18"/>
                <w:szCs w:val="18"/>
              </w:rPr>
              <w:t>Intel Atom</w:t>
            </w:r>
            <w:r>
              <w:rPr>
                <w:rFonts w:ascii="Times New Roman" w:hAnsi="Times New Roman" w:eastAsia="微软雅黑" w:cs="Times New Roman"/>
                <w:i w:val="0"/>
                <w:iCs w:val="0"/>
                <w:color w:val="000000"/>
                <w:kern w:val="24"/>
                <w:sz w:val="18"/>
                <w:szCs w:val="18"/>
                <w:vertAlign w:val="superscript"/>
              </w:rPr>
              <w:t>®</w:t>
            </w:r>
          </w:p>
        </w:tc>
        <w:tc>
          <w:tcPr>
            <w:tcW w:w="2002" w:type="dxa"/>
            <w:gridSpan w:val="2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FFFFFF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14:paraId="788A8AF3">
            <w:pPr>
              <w:spacing w:before="0" w:after="0" w:line="240" w:lineRule="auto"/>
              <w:ind w:left="0"/>
              <w:jc w:val="both"/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</w:rPr>
            </w:pPr>
            <w:r>
              <w:rPr>
                <w:rFonts w:ascii="Times New Roman" w:hAnsi="Times New Roman" w:eastAsia="微软雅黑" w:cs="Times New Roman"/>
                <w:i w:val="0"/>
                <w:iCs w:val="0"/>
                <w:color w:val="000000"/>
                <w:kern w:val="24"/>
                <w:sz w:val="18"/>
                <w:szCs w:val="18"/>
              </w:rPr>
              <w:t>Intel Celeron</w:t>
            </w:r>
            <w:r>
              <w:rPr>
                <w:rFonts w:ascii="Times New Roman" w:hAnsi="Times New Roman" w:eastAsia="微软雅黑" w:cs="Times New Roman"/>
                <w:i w:val="0"/>
                <w:iCs w:val="0"/>
                <w:color w:val="000000"/>
                <w:kern w:val="24"/>
                <w:sz w:val="18"/>
                <w:szCs w:val="18"/>
                <w:vertAlign w:val="superscript"/>
              </w:rPr>
              <w:t>®</w:t>
            </w:r>
          </w:p>
        </w:tc>
      </w:tr>
      <w:tr w14:paraId="6482D95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gridAfter w:val="1"/>
          <w:wAfter w:w="11" w:type="dxa"/>
          <w:trHeight w:val="80" w:hRule="atLeast"/>
          <w:tblHeader/>
        </w:trPr>
        <w:tc>
          <w:tcPr>
            <w:tcW w:w="1124" w:type="dxa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nil"/>
            </w:tcBorders>
            <w:vAlign w:val="center"/>
          </w:tcPr>
          <w:p w14:paraId="022D83B1">
            <w:pPr>
              <w:spacing w:before="0" w:after="0" w:line="240" w:lineRule="auto"/>
              <w:ind w:left="0"/>
              <w:jc w:val="both"/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</w:rPr>
            </w:pPr>
          </w:p>
        </w:tc>
        <w:tc>
          <w:tcPr>
            <w:tcW w:w="1560" w:type="dxa"/>
            <w:tcBorders>
              <w:top w:val="single" w:color="000000" w:sz="8" w:space="0"/>
              <w:left w:val="nil"/>
              <w:bottom w:val="single" w:color="000000" w:sz="8" w:space="0"/>
              <w:right w:val="nil"/>
            </w:tcBorders>
            <w:shd w:val="clear" w:color="auto" w:fill="D9D9D9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14:paraId="22BA7249">
            <w:pPr>
              <w:spacing w:before="0" w:after="0" w:line="240" w:lineRule="auto"/>
              <w:ind w:left="0"/>
              <w:jc w:val="both"/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</w:rPr>
            </w:pPr>
            <w:r>
              <w:rPr>
                <w:rFonts w:ascii="Times New Roman" w:hAnsi="Times New Roman" w:eastAsia="微软雅黑" w:cs="Times New Roman"/>
                <w:i w:val="0"/>
                <w:iCs w:val="0"/>
                <w:color w:val="000000"/>
                <w:kern w:val="24"/>
                <w:sz w:val="18"/>
                <w:szCs w:val="18"/>
              </w:rPr>
              <w:t>Память (G)</w:t>
            </w:r>
          </w:p>
        </w:tc>
        <w:tc>
          <w:tcPr>
            <w:tcW w:w="2001" w:type="dxa"/>
            <w:tcBorders>
              <w:top w:val="single" w:color="000000" w:sz="8" w:space="0"/>
              <w:left w:val="nil"/>
              <w:bottom w:val="single" w:color="000000" w:sz="8" w:space="0"/>
              <w:right w:val="nil"/>
            </w:tcBorders>
            <w:shd w:val="clear" w:color="auto" w:fill="FFFFFF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14:paraId="46FE074E">
            <w:pPr>
              <w:spacing w:before="0" w:after="0" w:line="240" w:lineRule="auto"/>
              <w:ind w:left="0"/>
              <w:jc w:val="center"/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</w:rPr>
            </w:pPr>
            <w:r>
              <w:rPr>
                <w:rFonts w:ascii="Times New Roman" w:hAnsi="Times New Roman" w:eastAsia="微软雅黑" w:cs="Times New Roman"/>
                <w:i w:val="0"/>
                <w:iCs w:val="0"/>
                <w:color w:val="000000"/>
                <w:kern w:val="24"/>
                <w:sz w:val="18"/>
                <w:szCs w:val="18"/>
              </w:rPr>
              <w:t>16</w:t>
            </w:r>
          </w:p>
        </w:tc>
        <w:tc>
          <w:tcPr>
            <w:tcW w:w="2002" w:type="dxa"/>
            <w:gridSpan w:val="3"/>
            <w:tcBorders>
              <w:top w:val="single" w:color="000000" w:sz="8" w:space="0"/>
              <w:left w:val="nil"/>
              <w:bottom w:val="single" w:color="000000" w:sz="8" w:space="0"/>
              <w:right w:val="nil"/>
            </w:tcBorders>
            <w:shd w:val="clear" w:color="auto" w:fill="FFFFFF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14:paraId="37EA995B">
            <w:pPr>
              <w:spacing w:before="0" w:after="0" w:line="240" w:lineRule="auto"/>
              <w:ind w:left="0"/>
              <w:jc w:val="center"/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</w:rPr>
            </w:pPr>
            <w:r>
              <w:rPr>
                <w:rFonts w:ascii="Times New Roman" w:hAnsi="Times New Roman" w:eastAsia="微软雅黑" w:cs="Times New Roman"/>
                <w:i w:val="0"/>
                <w:iCs w:val="0"/>
                <w:color w:val="000000"/>
                <w:kern w:val="24"/>
                <w:sz w:val="18"/>
                <w:szCs w:val="18"/>
              </w:rPr>
              <w:t>4/8</w:t>
            </w:r>
          </w:p>
        </w:tc>
        <w:tc>
          <w:tcPr>
            <w:tcW w:w="2002" w:type="dxa"/>
            <w:gridSpan w:val="2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FFFFFF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14:paraId="0A0B738D">
            <w:pPr>
              <w:spacing w:before="0" w:after="0" w:line="240" w:lineRule="auto"/>
              <w:ind w:left="0"/>
              <w:jc w:val="center"/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</w:rPr>
            </w:pPr>
            <w:r>
              <w:rPr>
                <w:rFonts w:ascii="Times New Roman" w:hAnsi="Times New Roman" w:eastAsia="微软雅黑" w:cs="Times New Roman"/>
                <w:i w:val="0"/>
                <w:iCs w:val="0"/>
                <w:color w:val="000000"/>
                <w:kern w:val="24"/>
                <w:sz w:val="18"/>
                <w:szCs w:val="18"/>
              </w:rPr>
              <w:t>4</w:t>
            </w:r>
          </w:p>
        </w:tc>
      </w:tr>
      <w:tr w14:paraId="6B2F22DA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gridAfter w:val="1"/>
          <w:wAfter w:w="11" w:type="dxa"/>
          <w:trHeight w:val="313" w:hRule="atLeast"/>
          <w:tblHeader/>
        </w:trPr>
        <w:tc>
          <w:tcPr>
            <w:tcW w:w="1124" w:type="dxa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nil"/>
            </w:tcBorders>
            <w:vAlign w:val="center"/>
          </w:tcPr>
          <w:p w14:paraId="5DB5714C">
            <w:pPr>
              <w:spacing w:before="0" w:after="0" w:line="240" w:lineRule="auto"/>
              <w:ind w:left="0"/>
              <w:jc w:val="both"/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</w:rPr>
            </w:pPr>
          </w:p>
        </w:tc>
        <w:tc>
          <w:tcPr>
            <w:tcW w:w="1560" w:type="dxa"/>
            <w:tcBorders>
              <w:top w:val="single" w:color="000000" w:sz="8" w:space="0"/>
              <w:left w:val="nil"/>
              <w:bottom w:val="single" w:color="000000" w:sz="8" w:space="0"/>
              <w:right w:val="nil"/>
            </w:tcBorders>
            <w:shd w:val="clear" w:color="auto" w:fill="D9D9D9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14:paraId="6FC76A76">
            <w:pPr>
              <w:spacing w:before="0" w:after="0" w:line="240" w:lineRule="auto"/>
              <w:ind w:left="0"/>
              <w:jc w:val="both"/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</w:rPr>
            </w:pPr>
            <w:r>
              <w:rPr>
                <w:rFonts w:ascii="Times New Roman" w:hAnsi="Times New Roman" w:eastAsia="微软雅黑" w:cs="Times New Roman"/>
                <w:i w:val="0"/>
                <w:iCs w:val="0"/>
                <w:color w:val="000000"/>
                <w:kern w:val="24"/>
                <w:sz w:val="18"/>
                <w:szCs w:val="18"/>
              </w:rPr>
              <w:t>хранилище</w:t>
            </w:r>
          </w:p>
        </w:tc>
        <w:tc>
          <w:tcPr>
            <w:tcW w:w="2001" w:type="dxa"/>
            <w:tcBorders>
              <w:top w:val="single" w:color="000000" w:sz="8" w:space="0"/>
              <w:left w:val="nil"/>
              <w:bottom w:val="single" w:color="000000" w:sz="8" w:space="0"/>
              <w:right w:val="nil"/>
            </w:tcBorders>
            <w:shd w:val="clear" w:color="auto" w:fill="FFFFFF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14:paraId="6BF457EA">
            <w:pPr>
              <w:spacing w:before="0" w:after="0" w:line="240" w:lineRule="auto"/>
              <w:ind w:left="0"/>
              <w:jc w:val="both"/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eastAsia="微软雅黑" w:cs="Times New Roman"/>
                <w:i w:val="0"/>
                <w:iCs w:val="0"/>
                <w:color w:val="000000"/>
                <w:kern w:val="24"/>
                <w:sz w:val="18"/>
                <w:szCs w:val="18"/>
                <w:lang w:val="ru-RU"/>
              </w:rPr>
              <w:t>По умолчанию 256</w:t>
            </w:r>
            <w:r>
              <w:rPr>
                <w:rFonts w:ascii="Times New Roman" w:hAnsi="Times New Roman" w:eastAsia="微软雅黑" w:cs="Times New Roman"/>
                <w:i w:val="0"/>
                <w:iCs w:val="0"/>
                <w:color w:val="000000"/>
                <w:kern w:val="24"/>
                <w:sz w:val="18"/>
                <w:szCs w:val="18"/>
              </w:rPr>
              <w:t>G</w:t>
            </w:r>
            <w:r>
              <w:rPr>
                <w:rFonts w:ascii="Times New Roman" w:hAnsi="Times New Roman" w:eastAsia="微软雅黑" w:cs="Times New Roman"/>
                <w:i w:val="0"/>
                <w:iCs w:val="0"/>
                <w:color w:val="000000"/>
                <w:kern w:val="24"/>
                <w:sz w:val="18"/>
                <w:szCs w:val="18"/>
                <w:lang w:val="ru-RU"/>
              </w:rPr>
              <w:t xml:space="preserve"> , с возможностью расширения 1</w:t>
            </w:r>
            <w:r>
              <w:rPr>
                <w:rFonts w:ascii="Times New Roman" w:hAnsi="Times New Roman" w:eastAsia="微软雅黑" w:cs="Times New Roman"/>
                <w:i w:val="0"/>
                <w:iCs w:val="0"/>
                <w:color w:val="000000"/>
                <w:kern w:val="24"/>
                <w:sz w:val="18"/>
                <w:szCs w:val="18"/>
              </w:rPr>
              <w:t>T</w:t>
            </w:r>
          </w:p>
        </w:tc>
        <w:tc>
          <w:tcPr>
            <w:tcW w:w="2002" w:type="dxa"/>
            <w:gridSpan w:val="3"/>
            <w:tcBorders>
              <w:top w:val="single" w:color="000000" w:sz="8" w:space="0"/>
              <w:left w:val="nil"/>
              <w:bottom w:val="single" w:color="000000" w:sz="8" w:space="0"/>
              <w:right w:val="nil"/>
            </w:tcBorders>
            <w:shd w:val="clear" w:color="auto" w:fill="FFFFFF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14:paraId="303486EE">
            <w:pPr>
              <w:spacing w:before="0" w:after="0" w:line="240" w:lineRule="auto"/>
              <w:ind w:left="0"/>
              <w:jc w:val="both"/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eastAsia="微软雅黑" w:cs="Times New Roman"/>
                <w:i w:val="0"/>
                <w:iCs w:val="0"/>
                <w:color w:val="000000"/>
                <w:kern w:val="24"/>
                <w:sz w:val="18"/>
                <w:szCs w:val="18"/>
                <w:lang w:val="ru-RU"/>
              </w:rPr>
              <w:t>По умолчанию 128</w:t>
            </w:r>
            <w:r>
              <w:rPr>
                <w:rFonts w:ascii="Times New Roman" w:hAnsi="Times New Roman" w:eastAsia="微软雅黑" w:cs="Times New Roman"/>
                <w:i w:val="0"/>
                <w:iCs w:val="0"/>
                <w:color w:val="000000"/>
                <w:kern w:val="24"/>
                <w:sz w:val="18"/>
                <w:szCs w:val="18"/>
              </w:rPr>
              <w:t>G</w:t>
            </w:r>
            <w:r>
              <w:rPr>
                <w:rFonts w:ascii="Times New Roman" w:hAnsi="Times New Roman" w:eastAsia="微软雅黑" w:cs="Times New Roman"/>
                <w:i w:val="0"/>
                <w:iCs w:val="0"/>
                <w:color w:val="000000"/>
                <w:kern w:val="24"/>
                <w:sz w:val="18"/>
                <w:szCs w:val="18"/>
                <w:lang w:val="ru-RU"/>
              </w:rPr>
              <w:t xml:space="preserve"> , с возможностью расширения 1</w:t>
            </w:r>
            <w:r>
              <w:rPr>
                <w:rFonts w:ascii="Times New Roman" w:hAnsi="Times New Roman" w:eastAsia="微软雅黑" w:cs="Times New Roman"/>
                <w:i w:val="0"/>
                <w:iCs w:val="0"/>
                <w:color w:val="000000"/>
                <w:kern w:val="24"/>
                <w:sz w:val="18"/>
                <w:szCs w:val="18"/>
              </w:rPr>
              <w:t>T</w:t>
            </w:r>
          </w:p>
        </w:tc>
        <w:tc>
          <w:tcPr>
            <w:tcW w:w="2002" w:type="dxa"/>
            <w:gridSpan w:val="2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FFFFFF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14:paraId="55FFAADE">
            <w:pPr>
              <w:spacing w:before="0" w:after="0" w:line="240" w:lineRule="auto"/>
              <w:ind w:left="0"/>
              <w:jc w:val="both"/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eastAsia="微软雅黑" w:cs="Times New Roman"/>
                <w:i w:val="0"/>
                <w:iCs w:val="0"/>
                <w:color w:val="000000"/>
                <w:kern w:val="24"/>
                <w:sz w:val="18"/>
                <w:szCs w:val="18"/>
                <w:lang w:val="ru-RU"/>
              </w:rPr>
              <w:t>По умолчанию 64</w:t>
            </w:r>
            <w:r>
              <w:rPr>
                <w:rFonts w:ascii="Times New Roman" w:hAnsi="Times New Roman" w:eastAsia="微软雅黑" w:cs="Times New Roman"/>
                <w:i w:val="0"/>
                <w:iCs w:val="0"/>
                <w:color w:val="000000"/>
                <w:kern w:val="24"/>
                <w:sz w:val="18"/>
                <w:szCs w:val="18"/>
              </w:rPr>
              <w:t>G</w:t>
            </w:r>
            <w:r>
              <w:rPr>
                <w:rFonts w:ascii="Times New Roman" w:hAnsi="Times New Roman" w:eastAsia="微软雅黑" w:cs="Times New Roman"/>
                <w:i w:val="0"/>
                <w:iCs w:val="0"/>
                <w:color w:val="000000"/>
                <w:kern w:val="24"/>
                <w:sz w:val="18"/>
                <w:szCs w:val="18"/>
                <w:lang w:val="ru-RU"/>
              </w:rPr>
              <w:t xml:space="preserve"> , с возможностью расширения 1</w:t>
            </w:r>
            <w:r>
              <w:rPr>
                <w:rFonts w:ascii="Times New Roman" w:hAnsi="Times New Roman" w:eastAsia="微软雅黑" w:cs="Times New Roman"/>
                <w:i w:val="0"/>
                <w:iCs w:val="0"/>
                <w:color w:val="000000"/>
                <w:kern w:val="24"/>
                <w:sz w:val="18"/>
                <w:szCs w:val="18"/>
              </w:rPr>
              <w:t>T</w:t>
            </w:r>
          </w:p>
        </w:tc>
      </w:tr>
      <w:tr w14:paraId="1CF3BBDD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gridAfter w:val="1"/>
          <w:wAfter w:w="11" w:type="dxa"/>
          <w:trHeight w:val="179" w:hRule="atLeast"/>
          <w:tblHeader/>
        </w:trPr>
        <w:tc>
          <w:tcPr>
            <w:tcW w:w="1124" w:type="dxa"/>
            <w:vMerge w:val="restart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nil"/>
            </w:tcBorders>
            <w:shd w:val="clear" w:color="auto" w:fill="D9D9D9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14:paraId="251CEEF3">
            <w:pPr>
              <w:spacing w:before="0" w:after="0" w:line="240" w:lineRule="auto"/>
              <w:ind w:left="0"/>
              <w:jc w:val="both"/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</w:rPr>
            </w:pPr>
            <w:r>
              <w:rPr>
                <w:rFonts w:ascii="Times New Roman" w:hAnsi="Times New Roman" w:eastAsia="微软雅黑" w:cs="Times New Roman"/>
                <w:i w:val="0"/>
                <w:iCs w:val="0"/>
                <w:color w:val="000000"/>
                <w:kern w:val="24"/>
                <w:sz w:val="18"/>
                <w:szCs w:val="18"/>
              </w:rPr>
              <w:t>Аппаратный интерфейс</w:t>
            </w:r>
          </w:p>
        </w:tc>
        <w:tc>
          <w:tcPr>
            <w:tcW w:w="1560" w:type="dxa"/>
            <w:tcBorders>
              <w:top w:val="single" w:color="000000" w:sz="8" w:space="0"/>
              <w:left w:val="nil"/>
              <w:bottom w:val="single" w:color="000000" w:sz="8" w:space="0"/>
              <w:right w:val="nil"/>
            </w:tcBorders>
            <w:shd w:val="clear" w:color="auto" w:fill="D9D9D9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14:paraId="72142ED4">
            <w:pPr>
              <w:spacing w:before="0" w:after="0" w:line="240" w:lineRule="auto"/>
              <w:ind w:left="0"/>
              <w:jc w:val="both"/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</w:rPr>
            </w:pPr>
            <w:r>
              <w:rPr>
                <w:rFonts w:ascii="Times New Roman" w:hAnsi="Times New Roman" w:eastAsia="微软雅黑" w:cs="Times New Roman"/>
                <w:i w:val="0"/>
                <w:iCs w:val="0"/>
                <w:color w:val="000000"/>
                <w:kern w:val="24"/>
                <w:sz w:val="18"/>
                <w:szCs w:val="18"/>
              </w:rPr>
              <w:t>Сетевой порт</w:t>
            </w:r>
          </w:p>
        </w:tc>
        <w:tc>
          <w:tcPr>
            <w:tcW w:w="2001" w:type="dxa"/>
            <w:tcBorders>
              <w:top w:val="single" w:color="000000" w:sz="8" w:space="0"/>
              <w:left w:val="nil"/>
              <w:bottom w:val="single" w:color="000000" w:sz="8" w:space="0"/>
              <w:right w:val="nil"/>
            </w:tcBorders>
            <w:shd w:val="clear" w:color="auto" w:fill="FFFFFF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14:paraId="4CCB6409">
            <w:pPr>
              <w:spacing w:before="0" w:after="0" w:line="240" w:lineRule="auto"/>
              <w:ind w:left="0"/>
              <w:jc w:val="center"/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</w:rPr>
            </w:pPr>
            <w:r>
              <w:rPr>
                <w:rFonts w:ascii="Times New Roman" w:hAnsi="Times New Roman" w:eastAsia="微软雅黑" w:cs="Times New Roman"/>
                <w:i w:val="0"/>
                <w:iCs w:val="0"/>
                <w:color w:val="000000"/>
                <w:kern w:val="24"/>
                <w:sz w:val="18"/>
                <w:szCs w:val="18"/>
              </w:rPr>
              <w:t>4</w:t>
            </w:r>
          </w:p>
        </w:tc>
        <w:tc>
          <w:tcPr>
            <w:tcW w:w="2002" w:type="dxa"/>
            <w:gridSpan w:val="3"/>
            <w:tcBorders>
              <w:top w:val="single" w:color="000000" w:sz="8" w:space="0"/>
              <w:left w:val="nil"/>
              <w:bottom w:val="single" w:color="000000" w:sz="8" w:space="0"/>
              <w:right w:val="nil"/>
            </w:tcBorders>
            <w:shd w:val="clear" w:color="auto" w:fill="FFFFFF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14:paraId="687F117C">
            <w:pPr>
              <w:spacing w:before="0" w:after="0" w:line="240" w:lineRule="auto"/>
              <w:ind w:left="0"/>
              <w:jc w:val="center"/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</w:rPr>
            </w:pPr>
            <w:r>
              <w:rPr>
                <w:rFonts w:ascii="Times New Roman" w:hAnsi="Times New Roman" w:eastAsia="微软雅黑" w:cs="Times New Roman"/>
                <w:i w:val="0"/>
                <w:iCs w:val="0"/>
                <w:color w:val="000000"/>
                <w:kern w:val="24"/>
                <w:sz w:val="18"/>
                <w:szCs w:val="18"/>
              </w:rPr>
              <w:t>2/4</w:t>
            </w:r>
          </w:p>
        </w:tc>
        <w:tc>
          <w:tcPr>
            <w:tcW w:w="2002" w:type="dxa"/>
            <w:gridSpan w:val="2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FFFFFF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14:paraId="1BC879AF">
            <w:pPr>
              <w:spacing w:before="0" w:after="0" w:line="240" w:lineRule="auto"/>
              <w:ind w:left="0"/>
              <w:jc w:val="center"/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</w:rPr>
            </w:pPr>
            <w:r>
              <w:rPr>
                <w:rFonts w:ascii="Times New Roman" w:hAnsi="Times New Roman" w:eastAsia="微软雅黑" w:cs="Times New Roman"/>
                <w:i w:val="0"/>
                <w:iCs w:val="0"/>
                <w:color w:val="000000"/>
                <w:kern w:val="24"/>
                <w:sz w:val="18"/>
                <w:szCs w:val="18"/>
              </w:rPr>
              <w:t>2</w:t>
            </w:r>
          </w:p>
        </w:tc>
      </w:tr>
      <w:tr w14:paraId="67DA583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gridAfter w:val="1"/>
          <w:wAfter w:w="11" w:type="dxa"/>
          <w:trHeight w:val="212" w:hRule="atLeast"/>
          <w:tblHeader/>
        </w:trPr>
        <w:tc>
          <w:tcPr>
            <w:tcW w:w="1124" w:type="dxa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nil"/>
            </w:tcBorders>
            <w:vAlign w:val="center"/>
          </w:tcPr>
          <w:p w14:paraId="6387E00B">
            <w:pPr>
              <w:spacing w:before="0" w:after="0" w:line="240" w:lineRule="auto"/>
              <w:ind w:left="0"/>
              <w:jc w:val="both"/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</w:rPr>
            </w:pPr>
          </w:p>
        </w:tc>
        <w:tc>
          <w:tcPr>
            <w:tcW w:w="1560" w:type="dxa"/>
            <w:tcBorders>
              <w:top w:val="single" w:color="000000" w:sz="8" w:space="0"/>
              <w:left w:val="nil"/>
              <w:bottom w:val="single" w:color="000000" w:sz="8" w:space="0"/>
              <w:right w:val="nil"/>
            </w:tcBorders>
            <w:shd w:val="clear" w:color="auto" w:fill="D9D9D9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14:paraId="4D7ACA66">
            <w:pPr>
              <w:spacing w:before="0" w:after="0" w:line="240" w:lineRule="auto"/>
              <w:ind w:left="0"/>
              <w:jc w:val="both"/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</w:rPr>
            </w:pPr>
            <w:r>
              <w:rPr>
                <w:rFonts w:ascii="Times New Roman" w:hAnsi="Times New Roman" w:eastAsia="微软雅黑" w:cs="Times New Roman"/>
                <w:i w:val="0"/>
                <w:iCs w:val="0"/>
                <w:color w:val="000000"/>
                <w:kern w:val="24"/>
                <w:sz w:val="18"/>
                <w:szCs w:val="18"/>
              </w:rPr>
              <w:t>USB</w:t>
            </w:r>
          </w:p>
        </w:tc>
        <w:tc>
          <w:tcPr>
            <w:tcW w:w="2001" w:type="dxa"/>
            <w:tcBorders>
              <w:top w:val="single" w:color="000000" w:sz="8" w:space="0"/>
              <w:left w:val="nil"/>
              <w:bottom w:val="single" w:color="000000" w:sz="8" w:space="0"/>
              <w:right w:val="nil"/>
            </w:tcBorders>
            <w:shd w:val="clear" w:color="auto" w:fill="FFFFFF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14:paraId="5F392659">
            <w:pPr>
              <w:spacing w:before="0" w:after="0" w:line="240" w:lineRule="auto"/>
              <w:ind w:left="0"/>
              <w:jc w:val="center"/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</w:rPr>
            </w:pPr>
            <w:r>
              <w:rPr>
                <w:rFonts w:ascii="Times New Roman" w:hAnsi="Times New Roman" w:eastAsia="微软雅黑" w:cs="Times New Roman"/>
                <w:i w:val="0"/>
                <w:iCs w:val="0"/>
                <w:color w:val="000000"/>
                <w:kern w:val="24"/>
                <w:sz w:val="18"/>
                <w:szCs w:val="18"/>
              </w:rPr>
              <w:t>4</w:t>
            </w:r>
          </w:p>
        </w:tc>
        <w:tc>
          <w:tcPr>
            <w:tcW w:w="2002" w:type="dxa"/>
            <w:gridSpan w:val="3"/>
            <w:tcBorders>
              <w:top w:val="single" w:color="000000" w:sz="8" w:space="0"/>
              <w:left w:val="nil"/>
              <w:bottom w:val="single" w:color="000000" w:sz="8" w:space="0"/>
              <w:right w:val="nil"/>
            </w:tcBorders>
            <w:shd w:val="clear" w:color="auto" w:fill="FFFFFF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14:paraId="7815D7E9">
            <w:pPr>
              <w:spacing w:before="0" w:after="0" w:line="240" w:lineRule="auto"/>
              <w:ind w:left="0"/>
              <w:jc w:val="center"/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</w:rPr>
            </w:pPr>
            <w:r>
              <w:rPr>
                <w:rFonts w:ascii="Times New Roman" w:hAnsi="Times New Roman" w:eastAsia="微软雅黑" w:cs="Times New Roman"/>
                <w:i w:val="0"/>
                <w:iCs w:val="0"/>
                <w:color w:val="000000"/>
                <w:kern w:val="24"/>
                <w:sz w:val="18"/>
                <w:szCs w:val="18"/>
              </w:rPr>
              <w:t>2</w:t>
            </w:r>
          </w:p>
        </w:tc>
        <w:tc>
          <w:tcPr>
            <w:tcW w:w="2002" w:type="dxa"/>
            <w:gridSpan w:val="2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FFFFFF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14:paraId="16A2C809">
            <w:pPr>
              <w:spacing w:before="0" w:after="0" w:line="240" w:lineRule="auto"/>
              <w:ind w:left="0"/>
              <w:jc w:val="center"/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</w:rPr>
            </w:pPr>
            <w:r>
              <w:rPr>
                <w:rFonts w:ascii="Times New Roman" w:hAnsi="Times New Roman" w:eastAsia="微软雅黑" w:cs="Times New Roman"/>
                <w:i w:val="0"/>
                <w:iCs w:val="0"/>
                <w:color w:val="000000"/>
                <w:kern w:val="24"/>
                <w:sz w:val="18"/>
                <w:szCs w:val="18"/>
              </w:rPr>
              <w:t>2</w:t>
            </w:r>
          </w:p>
        </w:tc>
      </w:tr>
      <w:tr w14:paraId="76C72778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gridAfter w:val="1"/>
          <w:wAfter w:w="11" w:type="dxa"/>
          <w:trHeight w:val="163" w:hRule="atLeast"/>
          <w:tblHeader/>
        </w:trPr>
        <w:tc>
          <w:tcPr>
            <w:tcW w:w="1124" w:type="dxa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nil"/>
            </w:tcBorders>
            <w:vAlign w:val="center"/>
          </w:tcPr>
          <w:p w14:paraId="62EC7472">
            <w:pPr>
              <w:spacing w:before="0" w:after="0" w:line="240" w:lineRule="auto"/>
              <w:ind w:left="0"/>
              <w:jc w:val="both"/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</w:rPr>
            </w:pPr>
          </w:p>
        </w:tc>
        <w:tc>
          <w:tcPr>
            <w:tcW w:w="1560" w:type="dxa"/>
            <w:tcBorders>
              <w:top w:val="single" w:color="000000" w:sz="8" w:space="0"/>
              <w:left w:val="nil"/>
              <w:bottom w:val="single" w:color="000000" w:sz="8" w:space="0"/>
              <w:right w:val="nil"/>
            </w:tcBorders>
            <w:shd w:val="clear" w:color="auto" w:fill="D9D9D9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14:paraId="60BE8304">
            <w:pPr>
              <w:spacing w:before="0" w:after="0" w:line="240" w:lineRule="auto"/>
              <w:ind w:left="0"/>
              <w:jc w:val="both"/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</w:rPr>
            </w:pPr>
            <w:r>
              <w:rPr>
                <w:rFonts w:ascii="Times New Roman" w:hAnsi="Times New Roman" w:eastAsia="微软雅黑" w:cs="Times New Roman"/>
                <w:i w:val="0"/>
                <w:iCs w:val="0"/>
                <w:color w:val="000000"/>
                <w:kern w:val="24"/>
                <w:sz w:val="18"/>
                <w:szCs w:val="18"/>
                <w:lang w:val="ru-RU"/>
              </w:rPr>
              <w:t>П</w:t>
            </w:r>
            <w:r>
              <w:rPr>
                <w:rFonts w:ascii="Times New Roman" w:hAnsi="Times New Roman" w:eastAsia="微软雅黑" w:cs="Times New Roman"/>
                <w:i w:val="0"/>
                <w:iCs w:val="0"/>
                <w:color w:val="000000"/>
                <w:kern w:val="24"/>
                <w:sz w:val="18"/>
                <w:szCs w:val="18"/>
              </w:rPr>
              <w:t>оследовательный порт</w:t>
            </w:r>
          </w:p>
        </w:tc>
        <w:tc>
          <w:tcPr>
            <w:tcW w:w="6005" w:type="dxa"/>
            <w:gridSpan w:val="6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FFFFFF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14:paraId="208B1D2F">
            <w:pPr>
              <w:spacing w:before="0" w:after="0" w:line="240" w:lineRule="auto"/>
              <w:ind w:left="0"/>
              <w:jc w:val="center"/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</w:rPr>
            </w:pPr>
            <w:r>
              <w:rPr>
                <w:rFonts w:ascii="Times New Roman" w:hAnsi="Times New Roman" w:eastAsia="微软雅黑" w:cs="Times New Roman"/>
                <w:i w:val="0"/>
                <w:iCs w:val="0"/>
                <w:color w:val="000000"/>
                <w:kern w:val="24"/>
                <w:sz w:val="18"/>
                <w:szCs w:val="18"/>
              </w:rPr>
              <w:t>1*RS232/RS422/RS485</w:t>
            </w:r>
          </w:p>
        </w:tc>
      </w:tr>
      <w:tr w14:paraId="11AB533C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gridAfter w:val="1"/>
          <w:wAfter w:w="11" w:type="dxa"/>
          <w:trHeight w:val="75" w:hRule="atLeast"/>
          <w:tblHeader/>
        </w:trPr>
        <w:tc>
          <w:tcPr>
            <w:tcW w:w="1124" w:type="dxa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nil"/>
            </w:tcBorders>
            <w:vAlign w:val="center"/>
          </w:tcPr>
          <w:p w14:paraId="3207ADB5">
            <w:pPr>
              <w:spacing w:before="0" w:after="0" w:line="240" w:lineRule="auto"/>
              <w:ind w:left="0"/>
              <w:jc w:val="both"/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</w:rPr>
            </w:pPr>
          </w:p>
        </w:tc>
        <w:tc>
          <w:tcPr>
            <w:tcW w:w="1560" w:type="dxa"/>
            <w:tcBorders>
              <w:top w:val="single" w:color="000000" w:sz="8" w:space="0"/>
              <w:left w:val="nil"/>
              <w:bottom w:val="single" w:color="000000" w:sz="8" w:space="0"/>
              <w:right w:val="nil"/>
            </w:tcBorders>
            <w:shd w:val="clear" w:color="auto" w:fill="D9D9D9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14:paraId="3ED91D58">
            <w:pPr>
              <w:spacing w:before="0" w:after="0" w:line="240" w:lineRule="auto"/>
              <w:ind w:left="0"/>
              <w:jc w:val="both"/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</w:rPr>
            </w:pPr>
            <w:r>
              <w:rPr>
                <w:rFonts w:ascii="Times New Roman" w:hAnsi="Times New Roman" w:eastAsia="微软雅黑" w:cs="Times New Roman"/>
                <w:i w:val="0"/>
                <w:iCs w:val="0"/>
                <w:color w:val="000000"/>
                <w:kern w:val="24"/>
                <w:sz w:val="18"/>
                <w:szCs w:val="18"/>
              </w:rPr>
              <w:t>CAN</w:t>
            </w:r>
          </w:p>
        </w:tc>
        <w:tc>
          <w:tcPr>
            <w:tcW w:w="6005" w:type="dxa"/>
            <w:gridSpan w:val="6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FFFFFF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14:paraId="1DDA8AA9">
            <w:pPr>
              <w:spacing w:before="0" w:after="0" w:line="240" w:lineRule="auto"/>
              <w:ind w:left="0"/>
              <w:jc w:val="center"/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</w:rPr>
            </w:pPr>
            <w:r>
              <w:rPr>
                <w:rFonts w:ascii="Times New Roman" w:hAnsi="Times New Roman" w:eastAsia="微软雅黑" w:cs="Times New Roman"/>
                <w:i w:val="0"/>
                <w:iCs w:val="0"/>
                <w:color w:val="000000"/>
                <w:kern w:val="24"/>
                <w:sz w:val="18"/>
                <w:szCs w:val="18"/>
              </w:rPr>
              <w:t>1</w:t>
            </w:r>
          </w:p>
        </w:tc>
      </w:tr>
      <w:tr w14:paraId="57A2DD5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gridAfter w:val="1"/>
          <w:wAfter w:w="11" w:type="dxa"/>
          <w:trHeight w:val="39" w:hRule="atLeast"/>
          <w:tblHeader/>
        </w:trPr>
        <w:tc>
          <w:tcPr>
            <w:tcW w:w="1124" w:type="dxa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nil"/>
            </w:tcBorders>
            <w:vAlign w:val="center"/>
          </w:tcPr>
          <w:p w14:paraId="40AC48CC">
            <w:pPr>
              <w:spacing w:before="0" w:after="0" w:line="240" w:lineRule="auto"/>
              <w:ind w:left="0"/>
              <w:jc w:val="both"/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</w:rPr>
            </w:pPr>
          </w:p>
        </w:tc>
        <w:tc>
          <w:tcPr>
            <w:tcW w:w="1560" w:type="dxa"/>
            <w:tcBorders>
              <w:top w:val="single" w:color="000000" w:sz="8" w:space="0"/>
              <w:left w:val="nil"/>
              <w:bottom w:val="single" w:color="000000" w:sz="8" w:space="0"/>
              <w:right w:val="nil"/>
            </w:tcBorders>
            <w:shd w:val="clear" w:color="auto" w:fill="D9D9D9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14:paraId="65A99ED1">
            <w:pPr>
              <w:spacing w:before="0" w:after="0" w:line="240" w:lineRule="auto"/>
              <w:ind w:left="0"/>
              <w:jc w:val="both"/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</w:rPr>
            </w:pPr>
            <w:r>
              <w:rPr>
                <w:rFonts w:ascii="Times New Roman" w:hAnsi="Times New Roman" w:eastAsia="微软雅黑" w:cs="Times New Roman"/>
                <w:i w:val="0"/>
                <w:iCs w:val="0"/>
                <w:color w:val="000000"/>
                <w:kern w:val="24"/>
                <w:sz w:val="18"/>
                <w:szCs w:val="18"/>
              </w:rPr>
              <w:t>HDMI</w:t>
            </w:r>
          </w:p>
        </w:tc>
        <w:tc>
          <w:tcPr>
            <w:tcW w:w="6005" w:type="dxa"/>
            <w:gridSpan w:val="6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FFFFFF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14:paraId="6AA6EF63">
            <w:pPr>
              <w:spacing w:before="0" w:after="0" w:line="240" w:lineRule="auto"/>
              <w:ind w:left="0"/>
              <w:jc w:val="center"/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</w:rPr>
            </w:pPr>
            <w:r>
              <w:rPr>
                <w:rFonts w:ascii="Times New Roman" w:hAnsi="Times New Roman" w:eastAsia="微软雅黑" w:cs="Times New Roman"/>
                <w:i w:val="0"/>
                <w:iCs w:val="0"/>
                <w:color w:val="000000"/>
                <w:kern w:val="24"/>
                <w:sz w:val="18"/>
                <w:szCs w:val="18"/>
              </w:rPr>
              <w:t>1</w:t>
            </w:r>
          </w:p>
        </w:tc>
      </w:tr>
      <w:tr w14:paraId="7AC3BCA6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gridAfter w:val="1"/>
          <w:wAfter w:w="11" w:type="dxa"/>
          <w:trHeight w:val="297" w:hRule="atLeast"/>
          <w:tblHeader/>
        </w:trPr>
        <w:tc>
          <w:tcPr>
            <w:tcW w:w="1124" w:type="dxa"/>
            <w:vMerge w:val="restart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nil"/>
            </w:tcBorders>
            <w:shd w:val="clear" w:color="auto" w:fill="D9D9D9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14:paraId="01A80D57">
            <w:pPr>
              <w:spacing w:before="0" w:after="0" w:line="240" w:lineRule="auto"/>
              <w:ind w:left="0"/>
              <w:jc w:val="both"/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</w:rPr>
            </w:pPr>
            <w:r>
              <w:rPr>
                <w:rFonts w:ascii="Times New Roman" w:hAnsi="Times New Roman" w:eastAsia="微软雅黑" w:cs="Times New Roman"/>
                <w:i w:val="0"/>
                <w:iCs w:val="0"/>
                <w:color w:val="000000"/>
                <w:kern w:val="24"/>
                <w:sz w:val="18"/>
                <w:szCs w:val="18"/>
              </w:rPr>
              <w:t>Программный интерфейс</w:t>
            </w:r>
          </w:p>
        </w:tc>
        <w:tc>
          <w:tcPr>
            <w:tcW w:w="1560" w:type="dxa"/>
            <w:tcBorders>
              <w:top w:val="single" w:color="000000" w:sz="8" w:space="0"/>
              <w:left w:val="nil"/>
              <w:bottom w:val="single" w:color="000000" w:sz="8" w:space="0"/>
              <w:right w:val="nil"/>
            </w:tcBorders>
            <w:shd w:val="clear" w:color="auto" w:fill="D9D9D9"/>
            <w:tcMar>
              <w:top w:w="10" w:type="dxa"/>
              <w:left w:w="40" w:type="dxa"/>
              <w:bottom w:w="10" w:type="dxa"/>
              <w:right w:w="40" w:type="dxa"/>
            </w:tcMar>
            <w:vAlign w:val="center"/>
          </w:tcPr>
          <w:p w14:paraId="2753149D">
            <w:pPr>
              <w:spacing w:before="0" w:after="0" w:line="288" w:lineRule="auto"/>
              <w:ind w:left="0"/>
              <w:jc w:val="both"/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</w:rPr>
            </w:pPr>
            <w:r>
              <w:rPr>
                <w:rFonts w:ascii="Times New Roman" w:hAnsi="Times New Roman" w:eastAsia="微软雅黑" w:cs="Times New Roman"/>
                <w:i w:val="0"/>
                <w:iCs w:val="0"/>
                <w:color w:val="000000"/>
                <w:kern w:val="24"/>
                <w:sz w:val="18"/>
                <w:szCs w:val="18"/>
                <w:lang w:val="ru-RU"/>
              </w:rPr>
              <w:t>Я</w:t>
            </w:r>
            <w:r>
              <w:rPr>
                <w:rFonts w:ascii="Times New Roman" w:hAnsi="Times New Roman" w:eastAsia="微软雅黑" w:cs="Times New Roman"/>
                <w:i w:val="0"/>
                <w:iCs w:val="0"/>
                <w:color w:val="000000"/>
                <w:kern w:val="24"/>
                <w:sz w:val="18"/>
                <w:szCs w:val="18"/>
              </w:rPr>
              <w:t>зык программирования</w:t>
            </w:r>
          </w:p>
        </w:tc>
        <w:tc>
          <w:tcPr>
            <w:tcW w:w="6005" w:type="dxa"/>
            <w:gridSpan w:val="6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FFFFFF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14:paraId="5705E544">
            <w:pPr>
              <w:spacing w:before="0" w:after="0" w:line="240" w:lineRule="auto"/>
              <w:ind w:left="0"/>
              <w:jc w:val="center"/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</w:rPr>
            </w:pPr>
            <w:r>
              <w:rPr>
                <w:rFonts w:ascii="Times New Roman" w:hAnsi="Times New Roman" w:eastAsia="微软雅黑" w:cs="Times New Roman"/>
                <w:i w:val="0"/>
                <w:iCs w:val="0"/>
                <w:color w:val="000000"/>
                <w:kern w:val="24"/>
                <w:sz w:val="18"/>
                <w:szCs w:val="18"/>
              </w:rPr>
              <w:t>Поддержка IEC61131-3 (LD/ST/CFC/SFC)</w:t>
            </w:r>
          </w:p>
        </w:tc>
      </w:tr>
      <w:tr w14:paraId="5C988381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gridAfter w:val="1"/>
          <w:wAfter w:w="11" w:type="dxa"/>
          <w:trHeight w:val="35" w:hRule="atLeast"/>
          <w:tblHeader/>
        </w:trPr>
        <w:tc>
          <w:tcPr>
            <w:tcW w:w="1124" w:type="dxa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nil"/>
            </w:tcBorders>
            <w:vAlign w:val="center"/>
          </w:tcPr>
          <w:p w14:paraId="072B9550">
            <w:pPr>
              <w:spacing w:before="0" w:after="0" w:line="240" w:lineRule="auto"/>
              <w:ind w:left="0"/>
              <w:jc w:val="both"/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</w:rPr>
            </w:pPr>
          </w:p>
        </w:tc>
        <w:tc>
          <w:tcPr>
            <w:tcW w:w="1560" w:type="dxa"/>
            <w:tcBorders>
              <w:top w:val="single" w:color="000000" w:sz="8" w:space="0"/>
              <w:left w:val="nil"/>
              <w:bottom w:val="single" w:color="000000" w:sz="8" w:space="0"/>
              <w:right w:val="nil"/>
            </w:tcBorders>
            <w:shd w:val="clear" w:color="auto" w:fill="D9D9D9"/>
            <w:tcMar>
              <w:top w:w="10" w:type="dxa"/>
              <w:left w:w="40" w:type="dxa"/>
              <w:bottom w:w="10" w:type="dxa"/>
              <w:right w:w="40" w:type="dxa"/>
            </w:tcMar>
            <w:vAlign w:val="center"/>
          </w:tcPr>
          <w:p w14:paraId="5BDFE783">
            <w:pPr>
              <w:spacing w:before="0" w:after="0" w:line="288" w:lineRule="auto"/>
              <w:ind w:left="0"/>
              <w:jc w:val="both"/>
              <w:rPr>
                <w:rFonts w:ascii="Times New Roman" w:hAnsi="Times New Roman" w:eastAsia="微软雅黑" w:cs="Times New Roman"/>
                <w:i w:val="0"/>
                <w:iCs w:val="0"/>
                <w:color w:val="000000"/>
                <w:kern w:val="24"/>
                <w:sz w:val="18"/>
                <w:szCs w:val="18"/>
                <w:highlight w:val="none"/>
                <w:lang w:val="ru-RU"/>
              </w:rPr>
            </w:pPr>
            <w:r>
              <w:rPr>
                <w:rFonts w:ascii="Times New Roman" w:hAnsi="Times New Roman" w:eastAsia="微软雅黑" w:cs="Times New Roman"/>
                <w:i w:val="0"/>
                <w:iCs w:val="0"/>
                <w:color w:val="000000"/>
                <w:kern w:val="24"/>
                <w:sz w:val="18"/>
                <w:szCs w:val="18"/>
                <w:highlight w:val="none"/>
                <w:lang w:val="ru-RU"/>
              </w:rPr>
              <w:t xml:space="preserve">Скачивание </w:t>
            </w:r>
            <w:r>
              <w:rPr>
                <w:rFonts w:ascii="Times New Roman" w:hAnsi="Times New Roman" w:eastAsia="微软雅黑" w:cs="Times New Roman"/>
                <w:i w:val="0"/>
                <w:iCs w:val="0"/>
                <w:color w:val="000000"/>
                <w:kern w:val="24"/>
                <w:sz w:val="18"/>
                <w:szCs w:val="18"/>
                <w:highlight w:val="none"/>
              </w:rPr>
              <w:t>программы</w:t>
            </w:r>
          </w:p>
        </w:tc>
        <w:tc>
          <w:tcPr>
            <w:tcW w:w="6005" w:type="dxa"/>
            <w:gridSpan w:val="6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FFFFFF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14:paraId="41355EAC">
            <w:pPr>
              <w:spacing w:before="0" w:after="0" w:line="240" w:lineRule="auto"/>
              <w:ind w:left="0"/>
              <w:jc w:val="both"/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eastAsia="微软雅黑" w:cs="Times New Roman"/>
                <w:i w:val="0"/>
                <w:iCs w:val="0"/>
                <w:color w:val="000000"/>
                <w:kern w:val="24"/>
                <w:sz w:val="18"/>
                <w:szCs w:val="18"/>
                <w:lang w:val="ru-RU"/>
              </w:rPr>
              <w:t>Поддерживает загрузку двоичного объектного кода и пользовательских проектов (активных и пассивных).</w:t>
            </w:r>
          </w:p>
        </w:tc>
      </w:tr>
      <w:tr w14:paraId="4AF0E51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gridAfter w:val="1"/>
          <w:wAfter w:w="11" w:type="dxa"/>
          <w:trHeight w:val="213" w:hRule="atLeast"/>
          <w:tblHeader/>
        </w:trPr>
        <w:tc>
          <w:tcPr>
            <w:tcW w:w="1124" w:type="dxa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nil"/>
            </w:tcBorders>
            <w:vAlign w:val="center"/>
          </w:tcPr>
          <w:p w14:paraId="0BCC8F9A">
            <w:pPr>
              <w:spacing w:before="0" w:after="0" w:line="240" w:lineRule="auto"/>
              <w:ind w:left="0"/>
              <w:jc w:val="both"/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  <w:lang w:val="ru-RU"/>
              </w:rPr>
            </w:pPr>
          </w:p>
        </w:tc>
        <w:tc>
          <w:tcPr>
            <w:tcW w:w="1560" w:type="dxa"/>
            <w:tcBorders>
              <w:top w:val="single" w:color="000000" w:sz="8" w:space="0"/>
              <w:left w:val="nil"/>
              <w:bottom w:val="single" w:color="000000" w:sz="8" w:space="0"/>
              <w:right w:val="nil"/>
            </w:tcBorders>
            <w:shd w:val="clear" w:color="auto" w:fill="D9D9D9"/>
            <w:tcMar>
              <w:top w:w="10" w:type="dxa"/>
              <w:left w:w="40" w:type="dxa"/>
              <w:bottom w:w="10" w:type="dxa"/>
              <w:right w:w="40" w:type="dxa"/>
            </w:tcMar>
            <w:vAlign w:val="center"/>
          </w:tcPr>
          <w:p w14:paraId="6A7A5752">
            <w:pPr>
              <w:spacing w:before="0" w:after="0" w:line="288" w:lineRule="auto"/>
              <w:ind w:left="0"/>
              <w:jc w:val="both"/>
              <w:rPr>
                <w:rFonts w:ascii="Times New Roman" w:hAnsi="Times New Roman" w:eastAsia="微软雅黑" w:cs="Times New Roman"/>
                <w:i w:val="0"/>
                <w:iCs w:val="0"/>
                <w:color w:val="000000"/>
                <w:kern w:val="24"/>
                <w:sz w:val="18"/>
                <w:szCs w:val="18"/>
                <w:highlight w:val="none"/>
                <w:lang w:val="ru-RU"/>
              </w:rPr>
            </w:pPr>
            <w:r>
              <w:rPr>
                <w:rFonts w:ascii="Times New Roman" w:hAnsi="Times New Roman" w:eastAsia="微软雅黑" w:cs="Times New Roman"/>
                <w:i w:val="0"/>
                <w:iCs w:val="0"/>
                <w:color w:val="000000"/>
                <w:kern w:val="24"/>
                <w:sz w:val="18"/>
                <w:szCs w:val="18"/>
                <w:highlight w:val="none"/>
                <w:lang w:val="ru-RU"/>
              </w:rPr>
              <w:t xml:space="preserve">Загрузка </w:t>
            </w:r>
            <w:r>
              <w:rPr>
                <w:rFonts w:ascii="Times New Roman" w:hAnsi="Times New Roman" w:eastAsia="微软雅黑" w:cs="Times New Roman"/>
                <w:i w:val="0"/>
                <w:iCs w:val="0"/>
                <w:color w:val="000000"/>
                <w:kern w:val="24"/>
                <w:sz w:val="18"/>
                <w:szCs w:val="18"/>
                <w:highlight w:val="none"/>
              </w:rPr>
              <w:t>программы</w:t>
            </w:r>
          </w:p>
        </w:tc>
        <w:tc>
          <w:tcPr>
            <w:tcW w:w="6005" w:type="dxa"/>
            <w:gridSpan w:val="6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FFFFFF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14:paraId="03440F80">
            <w:pPr>
              <w:spacing w:before="0" w:after="0" w:line="240" w:lineRule="auto"/>
              <w:ind w:left="0"/>
              <w:jc w:val="center"/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eastAsia="微软雅黑" w:cs="Times New Roman"/>
                <w:i w:val="0"/>
                <w:iCs w:val="0"/>
                <w:color w:val="000000"/>
                <w:kern w:val="24"/>
                <w:sz w:val="18"/>
                <w:szCs w:val="18"/>
              </w:rPr>
              <w:t>поддержива</w:t>
            </w:r>
            <w:r>
              <w:rPr>
                <w:rFonts w:ascii="Times New Roman" w:hAnsi="Times New Roman" w:eastAsia="微软雅黑" w:cs="Times New Roman"/>
                <w:i w:val="0"/>
                <w:iCs w:val="0"/>
                <w:color w:val="000000"/>
                <w:kern w:val="24"/>
                <w:sz w:val="18"/>
                <w:szCs w:val="18"/>
                <w:lang w:val="ru-RU"/>
              </w:rPr>
              <w:t>ется</w:t>
            </w:r>
          </w:p>
        </w:tc>
      </w:tr>
      <w:tr w14:paraId="11E80D3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gridAfter w:val="1"/>
          <w:wAfter w:w="11" w:type="dxa"/>
          <w:trHeight w:val="235" w:hRule="atLeast"/>
          <w:tblHeader/>
        </w:trPr>
        <w:tc>
          <w:tcPr>
            <w:tcW w:w="1124" w:type="dxa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nil"/>
            </w:tcBorders>
            <w:vAlign w:val="center"/>
          </w:tcPr>
          <w:p w14:paraId="089D20F7">
            <w:pPr>
              <w:spacing w:before="0" w:after="0" w:line="240" w:lineRule="auto"/>
              <w:ind w:left="0"/>
              <w:jc w:val="both"/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</w:rPr>
            </w:pPr>
          </w:p>
        </w:tc>
        <w:tc>
          <w:tcPr>
            <w:tcW w:w="1560" w:type="dxa"/>
            <w:tcBorders>
              <w:top w:val="single" w:color="000000" w:sz="8" w:space="0"/>
              <w:left w:val="nil"/>
              <w:bottom w:val="single" w:color="000000" w:sz="8" w:space="0"/>
              <w:right w:val="nil"/>
            </w:tcBorders>
            <w:shd w:val="clear" w:color="auto" w:fill="D9D9D9"/>
            <w:tcMar>
              <w:top w:w="10" w:type="dxa"/>
              <w:left w:w="40" w:type="dxa"/>
              <w:bottom w:w="10" w:type="dxa"/>
              <w:right w:w="40" w:type="dxa"/>
            </w:tcMar>
            <w:vAlign w:val="center"/>
          </w:tcPr>
          <w:p w14:paraId="0A3ECF20">
            <w:pPr>
              <w:spacing w:before="0" w:after="0" w:line="288" w:lineRule="auto"/>
              <w:ind w:left="0"/>
              <w:jc w:val="both"/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</w:rPr>
            </w:pPr>
            <w:r>
              <w:rPr>
                <w:rFonts w:ascii="Times New Roman" w:hAnsi="Times New Roman" w:eastAsia="微软雅黑" w:cs="Times New Roman"/>
                <w:i w:val="0"/>
                <w:iCs w:val="0"/>
                <w:color w:val="000000"/>
                <w:kern w:val="24"/>
                <w:sz w:val="18"/>
                <w:szCs w:val="18"/>
              </w:rPr>
              <w:t>Шифрование программы</w:t>
            </w:r>
          </w:p>
        </w:tc>
        <w:tc>
          <w:tcPr>
            <w:tcW w:w="6005" w:type="dxa"/>
            <w:gridSpan w:val="6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FFFFFF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14:paraId="7337E887">
            <w:pPr>
              <w:spacing w:before="0" w:after="0" w:line="240" w:lineRule="auto"/>
              <w:ind w:left="0"/>
              <w:jc w:val="both"/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eastAsia="微软雅黑" w:cs="Times New Roman"/>
                <w:i w:val="0"/>
                <w:iCs w:val="0"/>
                <w:color w:val="000000"/>
                <w:kern w:val="24"/>
                <w:sz w:val="18"/>
                <w:szCs w:val="18"/>
                <w:lang w:val="ru-RU"/>
              </w:rPr>
              <w:t xml:space="preserve">Поддержка пользовательского проекта, </w:t>
            </w:r>
            <w:r>
              <w:rPr>
                <w:rFonts w:ascii="Times New Roman" w:hAnsi="Times New Roman" w:eastAsia="微软雅黑" w:cs="Times New Roman"/>
                <w:i w:val="0"/>
                <w:iCs w:val="0"/>
                <w:color w:val="000000"/>
                <w:kern w:val="24"/>
                <w:sz w:val="18"/>
                <w:szCs w:val="18"/>
              </w:rPr>
              <w:t>POU</w:t>
            </w:r>
            <w:r>
              <w:rPr>
                <w:rFonts w:ascii="Times New Roman" w:hAnsi="Times New Roman" w:eastAsia="微软雅黑" w:cs="Times New Roman"/>
                <w:i w:val="0"/>
                <w:iCs w:val="0"/>
                <w:color w:val="000000"/>
                <w:kern w:val="24"/>
                <w:sz w:val="18"/>
                <w:szCs w:val="18"/>
                <w:lang w:val="ru-RU"/>
              </w:rPr>
              <w:t xml:space="preserve"> и шифрования целевых файлов.</w:t>
            </w:r>
          </w:p>
        </w:tc>
      </w:tr>
      <w:tr w14:paraId="145DA069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gridAfter w:val="1"/>
          <w:wAfter w:w="11" w:type="dxa"/>
          <w:trHeight w:val="191" w:hRule="atLeast"/>
          <w:tblHeader/>
        </w:trPr>
        <w:tc>
          <w:tcPr>
            <w:tcW w:w="1124" w:type="dxa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nil"/>
            </w:tcBorders>
            <w:vAlign w:val="center"/>
          </w:tcPr>
          <w:p w14:paraId="38265B84">
            <w:pPr>
              <w:spacing w:before="0" w:after="0" w:line="240" w:lineRule="auto"/>
              <w:ind w:left="0"/>
              <w:jc w:val="both"/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  <w:lang w:val="ru-RU"/>
              </w:rPr>
            </w:pPr>
          </w:p>
        </w:tc>
        <w:tc>
          <w:tcPr>
            <w:tcW w:w="1560" w:type="dxa"/>
            <w:tcBorders>
              <w:top w:val="single" w:color="000000" w:sz="8" w:space="0"/>
              <w:left w:val="nil"/>
              <w:bottom w:val="single" w:color="000000" w:sz="8" w:space="0"/>
              <w:right w:val="nil"/>
            </w:tcBorders>
            <w:shd w:val="clear" w:color="auto" w:fill="D9D9D9"/>
            <w:tcMar>
              <w:top w:w="10" w:type="dxa"/>
              <w:left w:w="40" w:type="dxa"/>
              <w:bottom w:w="10" w:type="dxa"/>
              <w:right w:w="40" w:type="dxa"/>
            </w:tcMar>
            <w:vAlign w:val="center"/>
          </w:tcPr>
          <w:p w14:paraId="00BEAE4B">
            <w:pPr>
              <w:spacing w:before="0" w:after="0" w:line="288" w:lineRule="auto"/>
              <w:ind w:left="0"/>
              <w:jc w:val="both"/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</w:rPr>
            </w:pPr>
            <w:r>
              <w:rPr>
                <w:rFonts w:ascii="Times New Roman" w:hAnsi="Times New Roman" w:eastAsia="微软雅黑" w:cs="Times New Roman"/>
                <w:i w:val="0"/>
                <w:iCs w:val="0"/>
                <w:color w:val="000000"/>
                <w:kern w:val="24"/>
                <w:sz w:val="18"/>
                <w:szCs w:val="18"/>
              </w:rPr>
              <w:t>Шифрование контроллера</w:t>
            </w:r>
          </w:p>
        </w:tc>
        <w:tc>
          <w:tcPr>
            <w:tcW w:w="6005" w:type="dxa"/>
            <w:gridSpan w:val="6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FFFFFF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14:paraId="0F06DCB5">
            <w:pPr>
              <w:spacing w:before="0" w:after="0" w:line="240" w:lineRule="auto"/>
              <w:ind w:left="0"/>
              <w:jc w:val="center"/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</w:rPr>
            </w:pPr>
            <w:r>
              <w:rPr>
                <w:rFonts w:ascii="Times New Roman" w:hAnsi="Times New Roman" w:eastAsia="微软雅黑" w:cs="Times New Roman"/>
                <w:i w:val="0"/>
                <w:iCs w:val="0"/>
                <w:color w:val="000000"/>
                <w:kern w:val="24"/>
                <w:sz w:val="18"/>
                <w:szCs w:val="18"/>
              </w:rPr>
              <w:t>Поддержка блокировки/разблокировки контроллера</w:t>
            </w:r>
          </w:p>
        </w:tc>
      </w:tr>
      <w:tr w14:paraId="297A52C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gridAfter w:val="1"/>
          <w:wAfter w:w="11" w:type="dxa"/>
          <w:trHeight w:val="151" w:hRule="atLeast"/>
          <w:tblHeader/>
        </w:trPr>
        <w:tc>
          <w:tcPr>
            <w:tcW w:w="1124" w:type="dxa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nil"/>
            </w:tcBorders>
            <w:vAlign w:val="center"/>
          </w:tcPr>
          <w:p w14:paraId="09B8352B">
            <w:pPr>
              <w:spacing w:before="0" w:after="0" w:line="240" w:lineRule="auto"/>
              <w:ind w:left="0"/>
              <w:jc w:val="both"/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</w:rPr>
            </w:pPr>
          </w:p>
        </w:tc>
        <w:tc>
          <w:tcPr>
            <w:tcW w:w="1560" w:type="dxa"/>
            <w:tcBorders>
              <w:top w:val="single" w:color="000000" w:sz="8" w:space="0"/>
              <w:left w:val="nil"/>
              <w:bottom w:val="single" w:color="000000" w:sz="8" w:space="0"/>
              <w:right w:val="nil"/>
            </w:tcBorders>
            <w:shd w:val="clear" w:color="auto" w:fill="D9D9D9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14:paraId="17DE0420">
            <w:pPr>
              <w:spacing w:before="0" w:after="0" w:line="240" w:lineRule="auto"/>
              <w:ind w:left="0"/>
              <w:jc w:val="both"/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</w:rPr>
            </w:pPr>
            <w:r>
              <w:rPr>
                <w:rFonts w:ascii="Times New Roman" w:hAnsi="Times New Roman" w:eastAsia="微软雅黑" w:cs="Times New Roman"/>
                <w:i w:val="0"/>
                <w:iCs w:val="0"/>
                <w:color w:val="000000"/>
                <w:kern w:val="24"/>
                <w:sz w:val="18"/>
                <w:szCs w:val="18"/>
              </w:rPr>
              <w:t>Сохранение при сбое питания</w:t>
            </w:r>
          </w:p>
        </w:tc>
        <w:tc>
          <w:tcPr>
            <w:tcW w:w="6005" w:type="dxa"/>
            <w:gridSpan w:val="6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FFFFFF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14:paraId="4BDE5685">
            <w:pPr>
              <w:spacing w:before="0" w:after="0" w:line="240" w:lineRule="auto"/>
              <w:ind w:left="0"/>
              <w:jc w:val="center"/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eastAsia="微软雅黑" w:cs="Times New Roman"/>
                <w:i w:val="0"/>
                <w:iCs w:val="0"/>
                <w:color w:val="000000"/>
                <w:kern w:val="24"/>
                <w:sz w:val="18"/>
                <w:szCs w:val="18"/>
              </w:rPr>
              <w:t>поддержива</w:t>
            </w:r>
            <w:r>
              <w:rPr>
                <w:rFonts w:ascii="Times New Roman" w:hAnsi="Times New Roman" w:eastAsia="微软雅黑" w:cs="Times New Roman"/>
                <w:i w:val="0"/>
                <w:iCs w:val="0"/>
                <w:color w:val="000000"/>
                <w:kern w:val="24"/>
                <w:sz w:val="18"/>
                <w:szCs w:val="18"/>
                <w:lang w:val="ru-RU"/>
              </w:rPr>
              <w:t>ется</w:t>
            </w:r>
          </w:p>
        </w:tc>
      </w:tr>
      <w:tr w14:paraId="4D65507D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gridAfter w:val="1"/>
          <w:wAfter w:w="11" w:type="dxa"/>
          <w:trHeight w:val="101" w:hRule="atLeast"/>
          <w:tblHeader/>
        </w:trPr>
        <w:tc>
          <w:tcPr>
            <w:tcW w:w="1124" w:type="dxa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nil"/>
            </w:tcBorders>
            <w:vAlign w:val="center"/>
          </w:tcPr>
          <w:p w14:paraId="0930882A">
            <w:pPr>
              <w:spacing w:before="0" w:after="0" w:line="240" w:lineRule="auto"/>
              <w:ind w:left="0"/>
              <w:jc w:val="both"/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</w:rPr>
            </w:pPr>
          </w:p>
        </w:tc>
        <w:tc>
          <w:tcPr>
            <w:tcW w:w="1560" w:type="dxa"/>
            <w:tcBorders>
              <w:top w:val="single" w:color="000000" w:sz="8" w:space="0"/>
              <w:left w:val="nil"/>
              <w:bottom w:val="single" w:color="000000" w:sz="8" w:space="0"/>
              <w:right w:val="nil"/>
            </w:tcBorders>
            <w:shd w:val="clear" w:color="auto" w:fill="D9D9D9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14:paraId="18B90A6D">
            <w:pPr>
              <w:spacing w:before="0" w:after="0" w:line="240" w:lineRule="auto"/>
              <w:ind w:left="0"/>
              <w:jc w:val="both"/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</w:rPr>
            </w:pPr>
            <w:r>
              <w:rPr>
                <w:rFonts w:ascii="Times New Roman" w:hAnsi="Times New Roman" w:eastAsia="微软雅黑" w:cs="Times New Roman"/>
                <w:i w:val="0"/>
                <w:iCs w:val="0"/>
                <w:color w:val="000000"/>
                <w:kern w:val="24"/>
                <w:sz w:val="18"/>
                <w:szCs w:val="18"/>
              </w:rPr>
              <w:t>Автоматически добавлять библиотеки</w:t>
            </w:r>
          </w:p>
        </w:tc>
        <w:tc>
          <w:tcPr>
            <w:tcW w:w="6005" w:type="dxa"/>
            <w:gridSpan w:val="6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FFFFFF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14:paraId="439CE271">
            <w:pPr>
              <w:spacing w:before="0" w:after="0" w:line="240" w:lineRule="auto"/>
              <w:ind w:left="0"/>
              <w:jc w:val="center"/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</w:rPr>
            </w:pPr>
            <w:r>
              <w:rPr>
                <w:rFonts w:ascii="Times New Roman" w:hAnsi="Times New Roman" w:eastAsia="微软雅黑" w:cs="Times New Roman"/>
                <w:i w:val="0"/>
                <w:iCs w:val="0"/>
                <w:color w:val="000000"/>
                <w:kern w:val="24"/>
                <w:sz w:val="18"/>
                <w:szCs w:val="18"/>
              </w:rPr>
              <w:t>поддержива</w:t>
            </w:r>
            <w:r>
              <w:rPr>
                <w:rFonts w:ascii="Times New Roman" w:hAnsi="Times New Roman" w:eastAsia="微软雅黑" w:cs="Times New Roman"/>
                <w:i w:val="0"/>
                <w:iCs w:val="0"/>
                <w:color w:val="000000"/>
                <w:kern w:val="24"/>
                <w:sz w:val="18"/>
                <w:szCs w:val="18"/>
                <w:lang w:val="ru-RU"/>
              </w:rPr>
              <w:t>ется</w:t>
            </w:r>
          </w:p>
        </w:tc>
      </w:tr>
      <w:tr w14:paraId="45A6E45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7" w:hRule="atLeast"/>
          <w:tblHeader/>
        </w:trPr>
        <w:tc>
          <w:tcPr>
            <w:tcW w:w="2684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nil"/>
            </w:tcBorders>
            <w:shd w:val="clear" w:color="auto" w:fill="D9D9D9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14:paraId="681C9608">
            <w:pPr>
              <w:spacing w:before="0" w:after="0" w:line="240" w:lineRule="auto"/>
              <w:ind w:left="0"/>
              <w:jc w:val="both"/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</w:rPr>
            </w:pPr>
            <w:r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</w:rPr>
              <w:t>Онлайн-обновление системы</w:t>
            </w:r>
          </w:p>
        </w:tc>
        <w:tc>
          <w:tcPr>
            <w:tcW w:w="6016" w:type="dxa"/>
            <w:gridSpan w:val="7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14:paraId="1C16A487">
            <w:pPr>
              <w:spacing w:before="0" w:after="0" w:line="240" w:lineRule="auto"/>
              <w:ind w:left="0"/>
              <w:jc w:val="center"/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</w:rPr>
            </w:pPr>
            <w:r>
              <w:rPr>
                <w:rFonts w:ascii="Times New Roman" w:hAnsi="Times New Roman" w:eastAsia="微软雅黑" w:cs="Times New Roman"/>
                <w:i w:val="0"/>
                <w:iCs w:val="0"/>
                <w:color w:val="000000"/>
                <w:kern w:val="24"/>
                <w:sz w:val="18"/>
                <w:szCs w:val="18"/>
              </w:rPr>
              <w:t>поддержива</w:t>
            </w:r>
            <w:r>
              <w:rPr>
                <w:rFonts w:ascii="Times New Roman" w:hAnsi="Times New Roman" w:eastAsia="微软雅黑" w:cs="Times New Roman"/>
                <w:i w:val="0"/>
                <w:iCs w:val="0"/>
                <w:color w:val="000000"/>
                <w:kern w:val="24"/>
                <w:sz w:val="18"/>
                <w:szCs w:val="18"/>
                <w:lang w:val="ru-RU"/>
              </w:rPr>
              <w:t>ется</w:t>
            </w:r>
          </w:p>
        </w:tc>
      </w:tr>
      <w:tr w14:paraId="43091239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7" w:hRule="atLeast"/>
          <w:tblHeader/>
        </w:trPr>
        <w:tc>
          <w:tcPr>
            <w:tcW w:w="2684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nil"/>
            </w:tcBorders>
            <w:shd w:val="clear" w:color="auto" w:fill="D9D9D9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14:paraId="1FEADA0F">
            <w:pPr>
              <w:spacing w:before="0" w:after="0" w:line="240" w:lineRule="auto"/>
              <w:ind w:left="0"/>
              <w:jc w:val="both"/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</w:rPr>
            </w:pPr>
            <w:r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</w:rPr>
              <w:t>настольная операционная система</w:t>
            </w:r>
          </w:p>
        </w:tc>
        <w:tc>
          <w:tcPr>
            <w:tcW w:w="2357" w:type="dxa"/>
            <w:gridSpan w:val="2"/>
            <w:tcBorders>
              <w:top w:val="single" w:color="000000" w:sz="8" w:space="0"/>
              <w:left w:val="nil"/>
              <w:bottom w:val="single" w:color="000000" w:sz="8" w:space="0"/>
              <w:right w:val="nil"/>
            </w:tcBorders>
            <w:shd w:val="clear" w:color="auto" w:fill="FFFFFF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14:paraId="6B780187">
            <w:pPr>
              <w:spacing w:before="0" w:after="0" w:line="240" w:lineRule="auto"/>
              <w:ind w:left="0"/>
              <w:jc w:val="both"/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</w:rPr>
            </w:pPr>
            <w:r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</w:rPr>
              <w:t>Ubuntu/Win10</w:t>
            </w:r>
          </w:p>
        </w:tc>
        <w:tc>
          <w:tcPr>
            <w:tcW w:w="1829" w:type="dxa"/>
            <w:gridSpan w:val="3"/>
            <w:tcBorders>
              <w:top w:val="single" w:color="000000" w:sz="8" w:space="0"/>
              <w:left w:val="nil"/>
              <w:bottom w:val="single" w:color="000000" w:sz="8" w:space="0"/>
              <w:right w:val="nil"/>
            </w:tcBorders>
            <w:shd w:val="clear" w:color="auto" w:fill="FFFFFF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14:paraId="473EDAE7">
            <w:pPr>
              <w:spacing w:before="0" w:after="0" w:line="240" w:lineRule="auto"/>
              <w:ind w:left="0"/>
              <w:jc w:val="both"/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</w:rPr>
            </w:pPr>
            <w:r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</w:rPr>
              <w:t>Ubuntu</w:t>
            </w:r>
          </w:p>
        </w:tc>
        <w:tc>
          <w:tcPr>
            <w:tcW w:w="1830" w:type="dxa"/>
            <w:gridSpan w:val="2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FFFFFF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14:paraId="67C92C49">
            <w:pPr>
              <w:spacing w:before="0" w:after="0" w:line="240" w:lineRule="auto"/>
              <w:ind w:left="0"/>
              <w:jc w:val="both"/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</w:rPr>
            </w:pPr>
            <w:r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</w:rPr>
              <w:t>Ubuntu</w:t>
            </w:r>
          </w:p>
        </w:tc>
      </w:tr>
      <w:tr w14:paraId="31A3919A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21" w:hRule="atLeast"/>
          <w:tblHeader/>
        </w:trPr>
        <w:tc>
          <w:tcPr>
            <w:tcW w:w="2684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nil"/>
            </w:tcBorders>
            <w:shd w:val="clear" w:color="auto" w:fill="D9D9D9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14:paraId="27291D5E">
            <w:pPr>
              <w:spacing w:before="0" w:after="0" w:line="240" w:lineRule="auto"/>
              <w:ind w:left="0"/>
              <w:jc w:val="both"/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  <w:lang w:val="ru-RU"/>
              </w:rPr>
              <w:t>Часы реального времени ( время удержания )</w:t>
            </w:r>
          </w:p>
        </w:tc>
        <w:tc>
          <w:tcPr>
            <w:tcW w:w="6016" w:type="dxa"/>
            <w:gridSpan w:val="7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FFFFFF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14:paraId="06F579BF">
            <w:pPr>
              <w:spacing w:before="0" w:after="0" w:line="240" w:lineRule="auto"/>
              <w:ind w:left="0"/>
              <w:jc w:val="both"/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  <w:lang w:val="ru-RU"/>
              </w:rPr>
              <w:t>Да (15 дней ) , точность ±60 секунд / месяц.</w:t>
            </w:r>
          </w:p>
        </w:tc>
      </w:tr>
      <w:tr w14:paraId="1E87F6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71" w:hRule="atLeast"/>
          <w:tblHeader/>
        </w:trPr>
        <w:tc>
          <w:tcPr>
            <w:tcW w:w="1124" w:type="dxa"/>
            <w:vMerge w:val="restart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nil"/>
            </w:tcBorders>
            <w:shd w:val="clear" w:color="auto" w:fill="D9D9D9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14:paraId="0F301152">
            <w:pPr>
              <w:spacing w:before="0" w:after="0" w:line="240" w:lineRule="auto"/>
              <w:ind w:left="0"/>
              <w:jc w:val="both"/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</w:rPr>
            </w:pPr>
            <w:r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</w:rPr>
              <w:t>Питание модуля</w:t>
            </w:r>
          </w:p>
        </w:tc>
        <w:tc>
          <w:tcPr>
            <w:tcW w:w="1560" w:type="dxa"/>
            <w:tcBorders>
              <w:top w:val="single" w:color="000000" w:sz="8" w:space="0"/>
              <w:left w:val="nil"/>
              <w:bottom w:val="single" w:color="000000" w:sz="8" w:space="0"/>
              <w:right w:val="nil"/>
            </w:tcBorders>
            <w:shd w:val="clear" w:color="auto" w:fill="D9D9D9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14:paraId="0BF0332B">
            <w:pPr>
              <w:spacing w:before="0" w:after="0" w:line="240" w:lineRule="auto"/>
              <w:ind w:left="0"/>
              <w:jc w:val="both"/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  <w:lang w:val="ru-RU"/>
              </w:rPr>
              <w:t>Рабочее напряжение (В постоянного тока)</w:t>
            </w:r>
          </w:p>
        </w:tc>
        <w:tc>
          <w:tcPr>
            <w:tcW w:w="6016" w:type="dxa"/>
            <w:gridSpan w:val="7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FFFFFF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14:paraId="1847186F">
            <w:pPr>
              <w:spacing w:before="0" w:after="0" w:line="240" w:lineRule="auto"/>
              <w:ind w:left="0"/>
              <w:jc w:val="both"/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</w:rPr>
            </w:pPr>
            <w:r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</w:rPr>
              <w:t>20,4~28,8(-15%</w:t>
            </w:r>
            <w:r>
              <w:rPr>
                <w:rFonts w:hint="eastAsia"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  <w:lang w:val="en-US" w:eastAsia="zh-CN"/>
              </w:rPr>
              <w:t xml:space="preserve"> </w:t>
            </w:r>
            <w:r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</w:rPr>
              <w:t>~</w:t>
            </w:r>
            <w:r>
              <w:rPr>
                <w:rFonts w:hint="eastAsia"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  <w:lang w:val="en-US" w:eastAsia="zh-CN"/>
              </w:rPr>
              <w:t xml:space="preserve"> </w:t>
            </w:r>
            <w:r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</w:rPr>
              <w:t>+20%)</w:t>
            </w:r>
          </w:p>
        </w:tc>
      </w:tr>
      <w:tr w14:paraId="400D98B6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 w:hRule="atLeast"/>
          <w:tblHeader/>
        </w:trPr>
        <w:tc>
          <w:tcPr>
            <w:tcW w:w="1124" w:type="dxa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nil"/>
            </w:tcBorders>
            <w:vAlign w:val="center"/>
          </w:tcPr>
          <w:p w14:paraId="73747118">
            <w:pPr>
              <w:spacing w:before="0" w:after="0" w:line="240" w:lineRule="auto"/>
              <w:ind w:left="0"/>
              <w:jc w:val="both"/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</w:rPr>
            </w:pPr>
          </w:p>
        </w:tc>
        <w:tc>
          <w:tcPr>
            <w:tcW w:w="1560" w:type="dxa"/>
            <w:tcBorders>
              <w:top w:val="single" w:color="000000" w:sz="8" w:space="0"/>
              <w:left w:val="nil"/>
              <w:bottom w:val="single" w:color="000000" w:sz="8" w:space="0"/>
              <w:right w:val="nil"/>
            </w:tcBorders>
            <w:shd w:val="clear" w:color="auto" w:fill="D9D9D9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14:paraId="71B8F441">
            <w:pPr>
              <w:spacing w:before="0" w:after="0" w:line="240" w:lineRule="auto"/>
              <w:ind w:left="0"/>
              <w:jc w:val="both"/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  <w:lang w:val="ru-RU"/>
              </w:rPr>
              <w:t>Номинальное напряжение (В постоянного тока)</w:t>
            </w:r>
          </w:p>
        </w:tc>
        <w:tc>
          <w:tcPr>
            <w:tcW w:w="6016" w:type="dxa"/>
            <w:gridSpan w:val="7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FFFFFF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14:paraId="46EE885F">
            <w:pPr>
              <w:spacing w:before="0" w:after="0" w:line="240" w:lineRule="auto"/>
              <w:ind w:left="0"/>
              <w:jc w:val="both"/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  <w:lang w:val="ru-RU"/>
              </w:rPr>
              <w:t>24</w:t>
            </w:r>
          </w:p>
        </w:tc>
      </w:tr>
      <w:tr w14:paraId="5575CCA3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31" w:hRule="atLeast"/>
          <w:tblHeader/>
        </w:trPr>
        <w:tc>
          <w:tcPr>
            <w:tcW w:w="1124" w:type="dxa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nil"/>
            </w:tcBorders>
            <w:vAlign w:val="center"/>
          </w:tcPr>
          <w:p w14:paraId="6C79AB23">
            <w:pPr>
              <w:spacing w:before="0" w:after="0" w:line="240" w:lineRule="auto"/>
              <w:ind w:left="0"/>
              <w:jc w:val="both"/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</w:rPr>
            </w:pPr>
          </w:p>
        </w:tc>
        <w:tc>
          <w:tcPr>
            <w:tcW w:w="1560" w:type="dxa"/>
            <w:tcBorders>
              <w:top w:val="single" w:color="000000" w:sz="8" w:space="0"/>
              <w:left w:val="nil"/>
              <w:bottom w:val="single" w:color="000000" w:sz="8" w:space="0"/>
              <w:right w:val="nil"/>
            </w:tcBorders>
            <w:shd w:val="clear" w:color="auto" w:fill="D9D9D9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14:paraId="4A63E69D">
            <w:pPr>
              <w:spacing w:before="0" w:after="0" w:line="240" w:lineRule="auto"/>
              <w:ind w:left="0"/>
              <w:jc w:val="both"/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</w:rPr>
            </w:pPr>
            <w:r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</w:rPr>
              <w:t>Потребляемая мощность Pмакс (Вт)</w:t>
            </w:r>
          </w:p>
        </w:tc>
        <w:tc>
          <w:tcPr>
            <w:tcW w:w="2357" w:type="dxa"/>
            <w:gridSpan w:val="2"/>
            <w:tcBorders>
              <w:top w:val="single" w:color="000000" w:sz="8" w:space="0"/>
              <w:left w:val="nil"/>
              <w:bottom w:val="single" w:color="000000" w:sz="8" w:space="0"/>
              <w:right w:val="nil"/>
            </w:tcBorders>
            <w:shd w:val="clear" w:color="auto" w:fill="FFFFFF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14:paraId="5AF956BC">
            <w:pPr>
              <w:spacing w:before="0" w:after="0" w:line="240" w:lineRule="auto"/>
              <w:ind w:left="0"/>
              <w:jc w:val="both"/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</w:rPr>
            </w:pPr>
            <w:r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</w:rPr>
              <w:t>≤ 80</w:t>
            </w:r>
          </w:p>
        </w:tc>
        <w:tc>
          <w:tcPr>
            <w:tcW w:w="1829" w:type="dxa"/>
            <w:gridSpan w:val="3"/>
            <w:tcBorders>
              <w:top w:val="single" w:color="000000" w:sz="8" w:space="0"/>
              <w:left w:val="nil"/>
              <w:bottom w:val="single" w:color="000000" w:sz="8" w:space="0"/>
              <w:right w:val="nil"/>
            </w:tcBorders>
            <w:shd w:val="clear" w:color="auto" w:fill="FFFFFF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14:paraId="0386E5FA">
            <w:pPr>
              <w:spacing w:before="0" w:after="0" w:line="240" w:lineRule="auto"/>
              <w:ind w:left="0"/>
              <w:jc w:val="both"/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</w:rPr>
            </w:pPr>
            <w:r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</w:rPr>
              <w:t>≤ 45</w:t>
            </w:r>
          </w:p>
        </w:tc>
        <w:tc>
          <w:tcPr>
            <w:tcW w:w="1830" w:type="dxa"/>
            <w:gridSpan w:val="2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FFFFFF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14:paraId="44C2EBF7">
            <w:pPr>
              <w:spacing w:before="0" w:after="0" w:line="240" w:lineRule="auto"/>
              <w:ind w:left="0"/>
              <w:jc w:val="both"/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</w:rPr>
            </w:pPr>
            <w:r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</w:rPr>
              <w:t>≤ 3 0</w:t>
            </w:r>
          </w:p>
        </w:tc>
      </w:tr>
      <w:tr w14:paraId="3A939948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3" w:hRule="atLeast"/>
          <w:tblHeader/>
        </w:trPr>
        <w:tc>
          <w:tcPr>
            <w:tcW w:w="1124" w:type="dxa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nil"/>
            </w:tcBorders>
            <w:vAlign w:val="center"/>
          </w:tcPr>
          <w:p w14:paraId="4397D727">
            <w:pPr>
              <w:spacing w:before="0" w:after="0" w:line="240" w:lineRule="auto"/>
              <w:ind w:left="0"/>
              <w:jc w:val="both"/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</w:rPr>
            </w:pPr>
          </w:p>
        </w:tc>
        <w:tc>
          <w:tcPr>
            <w:tcW w:w="1560" w:type="dxa"/>
            <w:tcBorders>
              <w:top w:val="single" w:color="000000" w:sz="8" w:space="0"/>
              <w:left w:val="nil"/>
              <w:bottom w:val="single" w:color="000000" w:sz="8" w:space="0"/>
              <w:right w:val="nil"/>
            </w:tcBorders>
            <w:shd w:val="clear" w:color="auto" w:fill="D9D9D9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14:paraId="524B88E9">
            <w:pPr>
              <w:spacing w:before="0" w:after="0" w:line="240" w:lineRule="auto"/>
              <w:ind w:left="0"/>
              <w:jc w:val="both"/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</w:rPr>
            </w:pPr>
            <w:r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</w:rPr>
              <w:t>Защита от обратного подключения</w:t>
            </w:r>
          </w:p>
        </w:tc>
        <w:tc>
          <w:tcPr>
            <w:tcW w:w="6016" w:type="dxa"/>
            <w:gridSpan w:val="7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FFFFFF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14:paraId="193E1F0F">
            <w:pPr>
              <w:spacing w:before="0" w:after="0" w:line="240" w:lineRule="auto"/>
              <w:ind w:left="0"/>
              <w:jc w:val="both"/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</w:rPr>
            </w:pPr>
            <w:r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</w:rPr>
              <w:t>Не поддерживается</w:t>
            </w:r>
          </w:p>
        </w:tc>
      </w:tr>
      <w:tr w14:paraId="1ADDDCE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64" w:hRule="atLeast"/>
          <w:tblHeader/>
        </w:trPr>
        <w:tc>
          <w:tcPr>
            <w:tcW w:w="1124" w:type="dxa"/>
            <w:vMerge w:val="restart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nil"/>
            </w:tcBorders>
            <w:shd w:val="clear" w:color="auto" w:fill="D9D9D9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14:paraId="0F8C2010">
            <w:pPr>
              <w:spacing w:before="0" w:after="0" w:line="240" w:lineRule="auto"/>
              <w:ind w:left="0"/>
              <w:jc w:val="both"/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</w:rPr>
            </w:pPr>
            <w:r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</w:rPr>
              <w:t>среда</w:t>
            </w:r>
          </w:p>
        </w:tc>
        <w:tc>
          <w:tcPr>
            <w:tcW w:w="1560" w:type="dxa"/>
            <w:tcBorders>
              <w:top w:val="single" w:color="000000" w:sz="8" w:space="0"/>
              <w:left w:val="nil"/>
              <w:bottom w:val="single" w:color="000000" w:sz="8" w:space="0"/>
              <w:right w:val="nil"/>
            </w:tcBorders>
            <w:shd w:val="clear" w:color="auto" w:fill="D9D9D9"/>
            <w:tcMar>
              <w:top w:w="10" w:type="dxa"/>
              <w:left w:w="40" w:type="dxa"/>
              <w:bottom w:w="10" w:type="dxa"/>
              <w:right w:w="40" w:type="dxa"/>
            </w:tcMar>
            <w:vAlign w:val="center"/>
          </w:tcPr>
          <w:p w14:paraId="6BB76F63">
            <w:pPr>
              <w:spacing w:before="0" w:after="0" w:line="240" w:lineRule="auto"/>
              <w:ind w:left="0"/>
              <w:jc w:val="both"/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</w:rPr>
            </w:pPr>
            <w:r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</w:rPr>
              <w:t>Рабочая температура (℃)</w:t>
            </w:r>
          </w:p>
        </w:tc>
        <w:tc>
          <w:tcPr>
            <w:tcW w:w="4186" w:type="dxa"/>
            <w:gridSpan w:val="5"/>
            <w:tcBorders>
              <w:top w:val="single" w:color="000000" w:sz="8" w:space="0"/>
              <w:left w:val="nil"/>
              <w:bottom w:val="single" w:color="000000" w:sz="8" w:space="0"/>
              <w:right w:val="nil"/>
            </w:tcBorders>
            <w:shd w:val="clear" w:color="auto" w:fill="FFFFFF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14:paraId="1A09CDBF">
            <w:pPr>
              <w:spacing w:before="0" w:after="0" w:line="240" w:lineRule="auto"/>
              <w:ind w:left="0"/>
              <w:jc w:val="both"/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</w:rPr>
            </w:pPr>
            <w:r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</w:rPr>
              <w:t>-40~+60</w:t>
            </w:r>
          </w:p>
        </w:tc>
        <w:tc>
          <w:tcPr>
            <w:tcW w:w="1830" w:type="dxa"/>
            <w:gridSpan w:val="2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FFFFFF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14:paraId="1485B2C7">
            <w:pPr>
              <w:spacing w:before="0" w:after="0" w:line="240" w:lineRule="auto"/>
              <w:ind w:left="0"/>
              <w:jc w:val="both"/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</w:rPr>
            </w:pPr>
            <w:r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</w:rPr>
              <w:t>-10~+60</w:t>
            </w:r>
          </w:p>
        </w:tc>
      </w:tr>
      <w:tr w14:paraId="167AA4F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7" w:hRule="atLeast"/>
          <w:tblHeader/>
        </w:trPr>
        <w:tc>
          <w:tcPr>
            <w:tcW w:w="1124" w:type="dxa"/>
            <w:vMerge w:val="continue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nil"/>
            </w:tcBorders>
            <w:vAlign w:val="center"/>
          </w:tcPr>
          <w:p w14:paraId="1E324727">
            <w:pPr>
              <w:spacing w:before="0" w:after="0" w:line="240" w:lineRule="auto"/>
              <w:ind w:left="0"/>
              <w:jc w:val="both"/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</w:rPr>
            </w:pPr>
          </w:p>
        </w:tc>
        <w:tc>
          <w:tcPr>
            <w:tcW w:w="1560" w:type="dxa"/>
            <w:tcBorders>
              <w:top w:val="single" w:color="000000" w:sz="8" w:space="0"/>
              <w:left w:val="nil"/>
              <w:bottom w:val="single" w:color="000000" w:sz="8" w:space="0"/>
              <w:right w:val="nil"/>
            </w:tcBorders>
            <w:shd w:val="clear" w:color="auto" w:fill="D9D9D9"/>
            <w:tcMar>
              <w:top w:w="10" w:type="dxa"/>
              <w:left w:w="40" w:type="dxa"/>
              <w:bottom w:w="10" w:type="dxa"/>
              <w:right w:w="40" w:type="dxa"/>
            </w:tcMar>
            <w:vAlign w:val="center"/>
          </w:tcPr>
          <w:p w14:paraId="54F9135E">
            <w:pPr>
              <w:spacing w:before="0" w:after="0" w:line="240" w:lineRule="auto"/>
              <w:ind w:left="0"/>
              <w:jc w:val="both"/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</w:rPr>
            </w:pPr>
            <w:r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</w:rPr>
              <w:t>Температура хранения (℃)</w:t>
            </w:r>
          </w:p>
        </w:tc>
        <w:tc>
          <w:tcPr>
            <w:tcW w:w="3402" w:type="dxa"/>
            <w:gridSpan w:val="3"/>
            <w:tcBorders>
              <w:top w:val="single" w:color="000000" w:sz="8" w:space="0"/>
              <w:left w:val="nil"/>
              <w:bottom w:val="single" w:color="000000" w:sz="8" w:space="0"/>
            </w:tcBorders>
            <w:shd w:val="clear" w:color="auto" w:fill="FFFFFF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14:paraId="379A5E72">
            <w:pPr>
              <w:spacing w:before="0" w:after="0" w:line="240" w:lineRule="auto"/>
              <w:ind w:left="0"/>
              <w:jc w:val="both"/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</w:rPr>
            </w:pPr>
            <w:r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</w:rPr>
              <w:t>-40~+80</w:t>
            </w:r>
          </w:p>
        </w:tc>
        <w:tc>
          <w:tcPr>
            <w:tcW w:w="2614" w:type="dxa"/>
            <w:gridSpan w:val="4"/>
            <w:tcBorders>
              <w:bottom w:val="single" w:color="auto" w:sz="8" w:space="0"/>
              <w:right w:val="single" w:color="auto" w:sz="8" w:space="0"/>
            </w:tcBorders>
            <w:shd w:val="clear" w:color="auto" w:fill="FFFFFF"/>
            <w:vAlign w:val="center"/>
          </w:tcPr>
          <w:p w14:paraId="46B74575">
            <w:pPr>
              <w:spacing w:before="0" w:after="0" w:line="240" w:lineRule="auto"/>
              <w:ind w:left="0"/>
              <w:jc w:val="both"/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</w:rPr>
            </w:pPr>
            <w:r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</w:rPr>
              <w:t>-20~+80</w:t>
            </w:r>
          </w:p>
        </w:tc>
      </w:tr>
      <w:tr w14:paraId="0ADA000F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7" w:hRule="atLeast"/>
          <w:tblHeader/>
        </w:trPr>
        <w:tc>
          <w:tcPr>
            <w:tcW w:w="1124" w:type="dxa"/>
            <w:vMerge w:val="continue"/>
            <w:tcBorders>
              <w:top w:val="single" w:color="auto" w:sz="4" w:space="0"/>
              <w:left w:val="single" w:color="000000" w:sz="8" w:space="0"/>
              <w:bottom w:val="single" w:color="000000" w:sz="8" w:space="0"/>
              <w:right w:val="nil"/>
            </w:tcBorders>
            <w:vAlign w:val="center"/>
          </w:tcPr>
          <w:p w14:paraId="535BAC5B">
            <w:pPr>
              <w:spacing w:before="0" w:after="0" w:line="240" w:lineRule="auto"/>
              <w:ind w:left="0"/>
              <w:jc w:val="both"/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</w:rPr>
            </w:pPr>
          </w:p>
        </w:tc>
        <w:tc>
          <w:tcPr>
            <w:tcW w:w="1560" w:type="dxa"/>
            <w:tcBorders>
              <w:top w:val="single" w:color="auto" w:sz="4" w:space="0"/>
              <w:left w:val="nil"/>
              <w:bottom w:val="single" w:color="000000" w:sz="8" w:space="0"/>
              <w:right w:val="nil"/>
            </w:tcBorders>
            <w:shd w:val="clear" w:color="auto" w:fill="D9D9D9"/>
            <w:tcMar>
              <w:top w:w="10" w:type="dxa"/>
              <w:left w:w="40" w:type="dxa"/>
              <w:bottom w:w="10" w:type="dxa"/>
              <w:right w:w="40" w:type="dxa"/>
            </w:tcMar>
            <w:vAlign w:val="center"/>
          </w:tcPr>
          <w:p w14:paraId="416948F3">
            <w:pPr>
              <w:spacing w:before="0" w:after="0" w:line="240" w:lineRule="auto"/>
              <w:ind w:left="0"/>
              <w:jc w:val="both"/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</w:rPr>
            </w:pPr>
            <w:r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</w:rPr>
              <w:t>влажность</w:t>
            </w:r>
          </w:p>
        </w:tc>
        <w:tc>
          <w:tcPr>
            <w:tcW w:w="6016" w:type="dxa"/>
            <w:gridSpan w:val="7"/>
            <w:tcBorders>
              <w:top w:val="single" w:color="auto" w:sz="4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FFFFFF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14:paraId="5E3FC503">
            <w:pPr>
              <w:spacing w:before="0" w:after="0" w:line="240" w:lineRule="auto"/>
              <w:ind w:left="0"/>
              <w:jc w:val="both"/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</w:rPr>
            </w:pPr>
            <w:r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</w:rPr>
              <w:t>5~95% , без конденсации</w:t>
            </w:r>
          </w:p>
        </w:tc>
      </w:tr>
      <w:tr w14:paraId="2E44983B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2" w:hRule="atLeast"/>
          <w:tblHeader/>
        </w:trPr>
        <w:tc>
          <w:tcPr>
            <w:tcW w:w="2684" w:type="dxa"/>
            <w:gridSpan w:val="2"/>
            <w:tcBorders>
              <w:top w:val="single" w:color="000000" w:sz="8" w:space="0"/>
              <w:left w:val="single" w:color="000000" w:sz="8" w:space="0"/>
              <w:bottom w:val="single" w:color="000000" w:sz="8" w:space="0"/>
              <w:right w:val="nil"/>
            </w:tcBorders>
            <w:shd w:val="clear" w:color="auto" w:fill="D9D9D9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14:paraId="7551851B">
            <w:pPr>
              <w:spacing w:before="0" w:after="0" w:line="240" w:lineRule="auto"/>
              <w:ind w:left="0"/>
              <w:jc w:val="both"/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</w:rPr>
            </w:pPr>
            <w:r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</w:rPr>
              <w:t>Сертификация</w:t>
            </w:r>
          </w:p>
        </w:tc>
        <w:tc>
          <w:tcPr>
            <w:tcW w:w="6016" w:type="dxa"/>
            <w:gridSpan w:val="7"/>
            <w:tcBorders>
              <w:top w:val="single" w:color="000000" w:sz="8" w:space="0"/>
              <w:left w:val="nil"/>
              <w:bottom w:val="single" w:color="000000" w:sz="8" w:space="0"/>
              <w:right w:val="single" w:color="000000" w:sz="8" w:space="0"/>
            </w:tcBorders>
            <w:shd w:val="clear" w:color="auto" w:fill="FFFFFF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14:paraId="74987DCC">
            <w:pPr>
              <w:spacing w:before="0" w:after="0" w:line="240" w:lineRule="auto"/>
              <w:ind w:left="0"/>
              <w:jc w:val="both"/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</w:rPr>
            </w:pPr>
            <w:r>
              <w:rPr>
                <w:rFonts w:ascii="Times New Roman" w:hAnsi="Times New Roman" w:eastAsia="微软雅黑" w:cs="Times New Roman"/>
                <w:i w:val="0"/>
                <w:iCs w:val="0"/>
                <w:kern w:val="0"/>
                <w:sz w:val="18"/>
                <w:szCs w:val="18"/>
              </w:rPr>
              <w:t>CE, FCC, CB, EAC, UKCA</w:t>
            </w:r>
          </w:p>
        </w:tc>
      </w:tr>
    </w:tbl>
    <w:p w14:paraId="19938BA8">
      <w:pPr>
        <w:pStyle w:val="3"/>
        <w:numPr>
          <w:ilvl w:val="1"/>
          <w:numId w:val="6"/>
        </w:numPr>
        <w:jc w:val="both"/>
        <w:rPr>
          <w:rFonts w:ascii="Times New Roman" w:hAnsi="Times New Roman" w:cs="Times New Roman" w:eastAsiaTheme="minorEastAsia"/>
          <w:i w:val="0"/>
          <w:iCs w:val="0"/>
        </w:rPr>
      </w:pPr>
      <w:bookmarkStart w:id="15" w:name="_Toc10435"/>
      <w:bookmarkStart w:id="16" w:name="_Toc22310"/>
      <w:bookmarkStart w:id="17" w:name="_Toc10290"/>
      <w:r>
        <w:rPr>
          <w:rFonts w:ascii="Times New Roman" w:hAnsi="Times New Roman" w:cs="Times New Roman"/>
          <w:i w:val="0"/>
          <w:iCs w:val="0"/>
          <w:lang w:val="ru-RU"/>
        </w:rPr>
        <w:t xml:space="preserve">Список заказа данного </w:t>
      </w:r>
      <w:bookmarkEnd w:id="15"/>
      <w:bookmarkEnd w:id="16"/>
      <w:r>
        <w:rPr>
          <w:rFonts w:ascii="Times New Roman" w:hAnsi="Times New Roman" w:cs="Times New Roman"/>
          <w:i w:val="0"/>
          <w:iCs w:val="0"/>
          <w:lang w:val="ru-RU"/>
        </w:rPr>
        <w:t>продукции</w:t>
      </w:r>
      <w:bookmarkEnd w:id="17"/>
      <w:r>
        <w:rPr>
          <w:rFonts w:ascii="Times New Roman" w:hAnsi="Times New Roman" w:cs="Times New Roman"/>
          <w:i w:val="0"/>
          <w:iCs w:val="0"/>
          <w:lang w:val="ru-RU"/>
        </w:rPr>
        <w:t xml:space="preserve"> </w:t>
      </w:r>
    </w:p>
    <w:tbl>
      <w:tblPr>
        <w:tblStyle w:val="36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71"/>
        <w:gridCol w:w="1276"/>
        <w:gridCol w:w="5749"/>
      </w:tblGrid>
      <w:tr w14:paraId="28109B3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528" w:hRule="atLeast"/>
          <w:tblHeader/>
        </w:trPr>
        <w:tc>
          <w:tcPr>
            <w:tcW w:w="1271" w:type="dxa"/>
            <w:shd w:val="clear" w:color="auto" w:fill="BEBEBE" w:themeFill="background1" w:themeFillShade="BF"/>
            <w:vAlign w:val="center"/>
          </w:tcPr>
          <w:p w14:paraId="08093695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</w:rPr>
            </w:pPr>
            <w:r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</w:rPr>
              <w:t xml:space="preserve">Серия </w:t>
            </w:r>
            <w:r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lang w:val="ru-RU"/>
              </w:rPr>
              <w:t xml:space="preserve">продукции </w:t>
            </w:r>
          </w:p>
        </w:tc>
        <w:tc>
          <w:tcPr>
            <w:tcW w:w="1276" w:type="dxa"/>
            <w:shd w:val="clear" w:color="auto" w:fill="BEBEBE" w:themeFill="background1" w:themeFillShade="BF"/>
            <w:vAlign w:val="center"/>
          </w:tcPr>
          <w:p w14:paraId="284206D7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lang w:val="ru-RU"/>
              </w:rPr>
            </w:pPr>
            <w:r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lang w:val="ru-RU"/>
              </w:rPr>
              <w:t>Модель заказа</w:t>
            </w:r>
          </w:p>
        </w:tc>
        <w:tc>
          <w:tcPr>
            <w:tcW w:w="5749" w:type="dxa"/>
            <w:shd w:val="clear" w:color="auto" w:fill="BEBEBE" w:themeFill="background1" w:themeFillShade="BF"/>
            <w:vAlign w:val="center"/>
          </w:tcPr>
          <w:p w14:paraId="604048FA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lang w:val="ru-RU"/>
              </w:rPr>
            </w:pPr>
            <w:r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lang w:val="ru-RU"/>
              </w:rPr>
              <w:t>Описание</w:t>
            </w:r>
          </w:p>
        </w:tc>
      </w:tr>
      <w:tr w14:paraId="1C492D5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71" w:type="dxa"/>
            <w:vAlign w:val="center"/>
          </w:tcPr>
          <w:p w14:paraId="7E145E9E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</w:rPr>
              <w:t>SX58xx</w:t>
            </w:r>
          </w:p>
        </w:tc>
        <w:tc>
          <w:tcPr>
            <w:tcW w:w="1276" w:type="dxa"/>
            <w:vAlign w:val="center"/>
          </w:tcPr>
          <w:p w14:paraId="424A6076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</w:rPr>
              <w:t>SX5820-0001</w:t>
            </w:r>
          </w:p>
        </w:tc>
        <w:tc>
          <w:tcPr>
            <w:tcW w:w="5749" w:type="dxa"/>
            <w:vAlign w:val="center"/>
          </w:tcPr>
          <w:p w14:paraId="77C7305E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lang w:val="ru-RU"/>
              </w:rPr>
              <w:t>2</w:t>
            </w:r>
            <w:r>
              <w:rPr>
                <w:rFonts w:hint="eastAsia" w:ascii="Times New Roman" w:hAnsi="Times New Roman" w:cs="Times New Roman"/>
                <w:i w:val="0"/>
                <w:iCs w:val="0"/>
                <w:sz w:val="18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lang w:val="ru-RU"/>
              </w:rPr>
              <w:t>Сетевой порт, 2</w:t>
            </w:r>
            <w:r>
              <w:rPr>
                <w:rFonts w:hint="eastAsia" w:ascii="Times New Roman" w:hAnsi="Times New Roman" w:cs="Times New Roman"/>
                <w:i w:val="0"/>
                <w:iCs w:val="0"/>
                <w:sz w:val="18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</w:rPr>
              <w:t>USB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lang w:val="ru-RU"/>
              </w:rPr>
              <w:t>, 1</w:t>
            </w:r>
            <w:r>
              <w:rPr>
                <w:rFonts w:hint="eastAsia" w:ascii="Times New Roman" w:hAnsi="Times New Roman" w:cs="Times New Roman"/>
                <w:i w:val="0"/>
                <w:iCs w:val="0"/>
                <w:sz w:val="18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</w:rPr>
              <w:t>RS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lang w:val="ru-RU"/>
              </w:rPr>
              <w:t>232/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</w:rPr>
              <w:t>RS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lang w:val="ru-RU"/>
              </w:rPr>
              <w:t>485/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</w:rPr>
              <w:t>RS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lang w:val="ru-RU"/>
              </w:rPr>
              <w:t>422 (конфигурация программного обеспечения), 1</w:t>
            </w:r>
            <w:r>
              <w:rPr>
                <w:rFonts w:hint="eastAsia" w:ascii="Times New Roman" w:hAnsi="Times New Roman" w:cs="Times New Roman"/>
                <w:i w:val="0"/>
                <w:iCs w:val="0"/>
                <w:sz w:val="18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</w:rPr>
              <w:t>CAN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lang w:val="ru-RU"/>
              </w:rPr>
              <w:t>, 1</w:t>
            </w:r>
            <w:r>
              <w:rPr>
                <w:rFonts w:hint="eastAsia" w:ascii="Times New Roman" w:hAnsi="Times New Roman" w:cs="Times New Roman"/>
                <w:i w:val="0"/>
                <w:iCs w:val="0"/>
                <w:sz w:val="18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</w:rPr>
              <w:t>HDMI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lang w:val="ru-RU"/>
              </w:rPr>
              <w:t xml:space="preserve">, Ось 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</w:rPr>
              <w:t>ECAT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lang w:val="ru-RU"/>
              </w:rPr>
              <w:t xml:space="preserve">: 32, Камера 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</w:rPr>
              <w:t>USB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lang w:val="ru-RU"/>
              </w:rPr>
              <w:t xml:space="preserve">3.0: 1, Количество камер с интерфейсом 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</w:rPr>
              <w:t>GigE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lang w:val="ru-RU"/>
              </w:rPr>
              <w:t xml:space="preserve"> : 1, память 4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</w:rPr>
              <w:t>G</w:t>
            </w:r>
          </w:p>
        </w:tc>
      </w:tr>
      <w:tr w14:paraId="730C40A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71" w:type="dxa"/>
            <w:vMerge w:val="restart"/>
            <w:vAlign w:val="center"/>
          </w:tcPr>
          <w:p w14:paraId="11BD196F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</w:rPr>
              <w:t>Серия SX51xx</w:t>
            </w:r>
          </w:p>
        </w:tc>
        <w:tc>
          <w:tcPr>
            <w:tcW w:w="1276" w:type="dxa"/>
            <w:vAlign w:val="center"/>
          </w:tcPr>
          <w:p w14:paraId="19244CE0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color w:val="3E3E3F"/>
                <w:spacing w:val="-6"/>
                <w:sz w:val="18"/>
              </w:rPr>
              <w:t>SX5132-1010</w:t>
            </w:r>
          </w:p>
        </w:tc>
        <w:tc>
          <w:tcPr>
            <w:tcW w:w="5749" w:type="dxa"/>
            <w:vAlign w:val="center"/>
          </w:tcPr>
          <w:p w14:paraId="3BA07D1C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lang w:val="ru-RU"/>
              </w:rPr>
              <w:t xml:space="preserve">4 сетевых порта, 2 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</w:rPr>
              <w:t>USB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lang w:val="ru-RU"/>
              </w:rPr>
              <w:t xml:space="preserve">, 1 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</w:rPr>
              <w:t>RS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lang w:val="ru-RU"/>
              </w:rPr>
              <w:t>232/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</w:rPr>
              <w:t>RS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lang w:val="ru-RU"/>
              </w:rPr>
              <w:t>485/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</w:rPr>
              <w:t>RS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lang w:val="ru-RU"/>
              </w:rPr>
              <w:t xml:space="preserve">422 (конфигурация программного обеспечения), 1 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</w:rPr>
              <w:t>CAN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lang w:val="ru-RU"/>
              </w:rPr>
              <w:t xml:space="preserve">, 1 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</w:rPr>
              <w:t>HDMI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lang w:val="ru-RU"/>
              </w:rPr>
              <w:t xml:space="preserve">, до 4 осей с прямым подключением, оси 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</w:rPr>
              <w:t>ECAT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lang w:val="ru-RU"/>
              </w:rPr>
              <w:t xml:space="preserve">: 32, камера 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</w:rPr>
              <w:t>USB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lang w:val="ru-RU"/>
              </w:rPr>
              <w:t xml:space="preserve">3.0: 2, 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</w:rPr>
              <w:t>GigE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lang w:val="ru-RU"/>
              </w:rPr>
              <w:t xml:space="preserve"> Количество интерфейсных камер: 2, память 4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</w:rPr>
              <w:t>G</w:t>
            </w:r>
          </w:p>
        </w:tc>
      </w:tr>
      <w:tr w14:paraId="3337772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71" w:type="dxa"/>
            <w:vMerge w:val="continue"/>
            <w:vAlign w:val="center"/>
          </w:tcPr>
          <w:p w14:paraId="2875CD25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lang w:val="ru-RU"/>
              </w:rPr>
            </w:pPr>
          </w:p>
        </w:tc>
        <w:tc>
          <w:tcPr>
            <w:tcW w:w="1276" w:type="dxa"/>
            <w:vAlign w:val="center"/>
          </w:tcPr>
          <w:p w14:paraId="67AE3ED9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color w:val="3E3E3F"/>
                <w:spacing w:val="-6"/>
                <w:sz w:val="18"/>
              </w:rPr>
              <w:t>SX5132-2010</w:t>
            </w:r>
          </w:p>
        </w:tc>
        <w:tc>
          <w:tcPr>
            <w:tcW w:w="5749" w:type="dxa"/>
            <w:vAlign w:val="center"/>
          </w:tcPr>
          <w:p w14:paraId="22788DC2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lang w:val="ru-RU"/>
              </w:rPr>
              <w:t>4</w:t>
            </w:r>
            <w:r>
              <w:rPr>
                <w:rFonts w:hint="eastAsia" w:ascii="Times New Roman" w:hAnsi="Times New Roman" w:cs="Times New Roman"/>
                <w:i w:val="0"/>
                <w:iCs w:val="0"/>
                <w:sz w:val="18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lang w:val="ru-RU"/>
              </w:rPr>
              <w:t>сетевых порта, 2</w:t>
            </w:r>
            <w:r>
              <w:rPr>
                <w:rFonts w:hint="eastAsia" w:ascii="Times New Roman" w:hAnsi="Times New Roman" w:cs="Times New Roman"/>
                <w:i w:val="0"/>
                <w:iCs w:val="0"/>
                <w:sz w:val="18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</w:rPr>
              <w:t>USB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lang w:val="ru-RU"/>
              </w:rPr>
              <w:t>, 1</w:t>
            </w:r>
            <w:r>
              <w:rPr>
                <w:rFonts w:hint="eastAsia" w:ascii="Times New Roman" w:hAnsi="Times New Roman" w:cs="Times New Roman"/>
                <w:i w:val="0"/>
                <w:iCs w:val="0"/>
                <w:sz w:val="18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</w:rPr>
              <w:t>RS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lang w:val="ru-RU"/>
              </w:rPr>
              <w:t>232/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</w:rPr>
              <w:t>RS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lang w:val="ru-RU"/>
              </w:rPr>
              <w:t>485/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</w:rPr>
              <w:t>RS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lang w:val="ru-RU"/>
              </w:rPr>
              <w:t>422 (конфигурация программного обеспечения), 1</w:t>
            </w:r>
            <w:r>
              <w:rPr>
                <w:rFonts w:hint="eastAsia" w:ascii="Times New Roman" w:hAnsi="Times New Roman" w:cs="Times New Roman"/>
                <w:i w:val="0"/>
                <w:iCs w:val="0"/>
                <w:sz w:val="18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</w:rPr>
              <w:t>CAN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lang w:val="ru-RU"/>
              </w:rPr>
              <w:t>, 1</w:t>
            </w:r>
            <w:r>
              <w:rPr>
                <w:rFonts w:hint="eastAsia" w:ascii="Times New Roman" w:hAnsi="Times New Roman" w:cs="Times New Roman"/>
                <w:i w:val="0"/>
                <w:iCs w:val="0"/>
                <w:sz w:val="18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</w:rPr>
              <w:t>HDMI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lang w:val="ru-RU"/>
              </w:rPr>
              <w:t xml:space="preserve">, ось 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</w:rPr>
              <w:t>ECAT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lang w:val="ru-RU"/>
              </w:rPr>
              <w:t xml:space="preserve">: 32, камера 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</w:rPr>
              <w:t>USB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lang w:val="ru-RU"/>
              </w:rPr>
              <w:t xml:space="preserve">3.0: 2, количество камер с интерфейсом 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</w:rPr>
              <w:t>GigE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lang w:val="ru-RU"/>
              </w:rPr>
              <w:t xml:space="preserve"> : 2, память 8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</w:rPr>
              <w:t>G</w:t>
            </w:r>
          </w:p>
        </w:tc>
      </w:tr>
      <w:tr w14:paraId="210CD90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71" w:type="dxa"/>
            <w:vMerge w:val="continue"/>
            <w:vAlign w:val="center"/>
          </w:tcPr>
          <w:p w14:paraId="60A0548B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lang w:val="ru-RU"/>
              </w:rPr>
            </w:pPr>
          </w:p>
        </w:tc>
        <w:tc>
          <w:tcPr>
            <w:tcW w:w="1276" w:type="dxa"/>
            <w:vAlign w:val="center"/>
          </w:tcPr>
          <w:p w14:paraId="54A167D8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color w:val="3E3E3F"/>
                <w:spacing w:val="-6"/>
                <w:sz w:val="18"/>
              </w:rPr>
              <w:t>SX5164-1 010</w:t>
            </w:r>
          </w:p>
        </w:tc>
        <w:tc>
          <w:tcPr>
            <w:tcW w:w="5749" w:type="dxa"/>
            <w:vAlign w:val="center"/>
          </w:tcPr>
          <w:p w14:paraId="4CD63414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lang w:val="ru-RU"/>
              </w:rPr>
              <w:t>4</w:t>
            </w:r>
            <w:r>
              <w:rPr>
                <w:rFonts w:hint="eastAsia" w:ascii="Times New Roman" w:hAnsi="Times New Roman" w:cs="Times New Roman"/>
                <w:i w:val="0"/>
                <w:iCs w:val="0"/>
                <w:sz w:val="18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lang w:val="ru-RU"/>
              </w:rPr>
              <w:t>сетевых порта, 2</w:t>
            </w:r>
            <w:r>
              <w:rPr>
                <w:rFonts w:hint="eastAsia" w:ascii="Times New Roman" w:hAnsi="Times New Roman" w:cs="Times New Roman"/>
                <w:i w:val="0"/>
                <w:iCs w:val="0"/>
                <w:sz w:val="18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</w:rPr>
              <w:t>USB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lang w:val="ru-RU"/>
              </w:rPr>
              <w:t>, 1</w:t>
            </w:r>
            <w:r>
              <w:rPr>
                <w:rFonts w:hint="eastAsia" w:ascii="Times New Roman" w:hAnsi="Times New Roman" w:cs="Times New Roman"/>
                <w:i w:val="0"/>
                <w:iCs w:val="0"/>
                <w:sz w:val="18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</w:rPr>
              <w:t>RS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lang w:val="ru-RU"/>
              </w:rPr>
              <w:t>232/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</w:rPr>
              <w:t>RS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lang w:val="ru-RU"/>
              </w:rPr>
              <w:t>485/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</w:rPr>
              <w:t>RS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lang w:val="ru-RU"/>
              </w:rPr>
              <w:t>422 (конфигурация программного обеспечения), 1</w:t>
            </w:r>
            <w:r>
              <w:rPr>
                <w:rFonts w:hint="eastAsia" w:ascii="Times New Roman" w:hAnsi="Times New Roman" w:cs="Times New Roman"/>
                <w:i w:val="0"/>
                <w:iCs w:val="0"/>
                <w:sz w:val="18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</w:rPr>
              <w:t>CAN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lang w:val="ru-RU"/>
              </w:rPr>
              <w:t>, 1</w:t>
            </w:r>
            <w:r>
              <w:rPr>
                <w:rFonts w:hint="eastAsia" w:ascii="Times New Roman" w:hAnsi="Times New Roman" w:cs="Times New Roman"/>
                <w:i w:val="0"/>
                <w:iCs w:val="0"/>
                <w:sz w:val="18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</w:rPr>
              <w:t>HDMI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lang w:val="ru-RU"/>
              </w:rPr>
              <w:t xml:space="preserve">, до 8 осей с прямым подключением, оси 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</w:rPr>
              <w:t>ECAT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lang w:val="ru-RU"/>
              </w:rPr>
              <w:t xml:space="preserve">: 64, камеры 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</w:rPr>
              <w:t>USB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lang w:val="ru-RU"/>
              </w:rPr>
              <w:t xml:space="preserve">3.0: 2, 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</w:rPr>
              <w:t>GigE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lang w:val="ru-RU"/>
              </w:rPr>
              <w:t xml:space="preserve"> Количество интерфейсных камер: 2, память 4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</w:rPr>
              <w:t>G</w:t>
            </w:r>
          </w:p>
        </w:tc>
      </w:tr>
      <w:tr w14:paraId="50EA987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71" w:type="dxa"/>
            <w:vMerge w:val="continue"/>
            <w:vAlign w:val="center"/>
          </w:tcPr>
          <w:p w14:paraId="69906129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lang w:val="ru-RU"/>
              </w:rPr>
            </w:pPr>
          </w:p>
        </w:tc>
        <w:tc>
          <w:tcPr>
            <w:tcW w:w="1276" w:type="dxa"/>
            <w:vAlign w:val="center"/>
          </w:tcPr>
          <w:p w14:paraId="593D5770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color w:val="3E3E3F"/>
                <w:spacing w:val="-6"/>
                <w:sz w:val="18"/>
              </w:rPr>
              <w:t>SX5100-1010</w:t>
            </w:r>
          </w:p>
        </w:tc>
        <w:tc>
          <w:tcPr>
            <w:tcW w:w="5749" w:type="dxa"/>
            <w:vAlign w:val="center"/>
          </w:tcPr>
          <w:p w14:paraId="201F22F7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lang w:val="ru-RU"/>
              </w:rPr>
              <w:t>4</w:t>
            </w:r>
            <w:r>
              <w:rPr>
                <w:rFonts w:hint="eastAsia" w:ascii="Times New Roman" w:hAnsi="Times New Roman" w:cs="Times New Roman"/>
                <w:i w:val="0"/>
                <w:iCs w:val="0"/>
                <w:sz w:val="18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lang w:val="ru-RU"/>
              </w:rPr>
              <w:t>сетевых порта, 2</w:t>
            </w:r>
            <w:r>
              <w:rPr>
                <w:rFonts w:hint="eastAsia" w:ascii="Times New Roman" w:hAnsi="Times New Roman" w:cs="Times New Roman"/>
                <w:i w:val="0"/>
                <w:iCs w:val="0"/>
                <w:sz w:val="18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</w:rPr>
              <w:t>USB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lang w:val="ru-RU"/>
              </w:rPr>
              <w:t>, 1</w:t>
            </w:r>
            <w:r>
              <w:rPr>
                <w:rFonts w:hint="eastAsia" w:ascii="Times New Roman" w:hAnsi="Times New Roman" w:cs="Times New Roman"/>
                <w:i w:val="0"/>
                <w:iCs w:val="0"/>
                <w:sz w:val="18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</w:rPr>
              <w:t>RS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lang w:val="ru-RU"/>
              </w:rPr>
              <w:t>232/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</w:rPr>
              <w:t>RS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lang w:val="ru-RU"/>
              </w:rPr>
              <w:t>485/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</w:rPr>
              <w:t>RS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lang w:val="ru-RU"/>
              </w:rPr>
              <w:t>422 (конфигурация программного обеспечения), 1</w:t>
            </w:r>
            <w:r>
              <w:rPr>
                <w:rFonts w:hint="eastAsia" w:ascii="Times New Roman" w:hAnsi="Times New Roman" w:cs="Times New Roman"/>
                <w:i w:val="0"/>
                <w:iCs w:val="0"/>
                <w:sz w:val="18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</w:rPr>
              <w:t>CAN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lang w:val="ru-RU"/>
              </w:rPr>
              <w:t>, 1</w:t>
            </w:r>
            <w:r>
              <w:rPr>
                <w:rFonts w:hint="eastAsia" w:ascii="Times New Roman" w:hAnsi="Times New Roman" w:cs="Times New Roman"/>
                <w:i w:val="0"/>
                <w:iCs w:val="0"/>
                <w:sz w:val="18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</w:rPr>
              <w:t>HDMI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lang w:val="ru-RU"/>
              </w:rPr>
              <w:t xml:space="preserve">, расширение осей прямого подключения до 16, ось 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</w:rPr>
              <w:t>ECAT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lang w:val="ru-RU"/>
              </w:rPr>
              <w:t xml:space="preserve">: 128, камера 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</w:rPr>
              <w:t>USB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lang w:val="ru-RU"/>
              </w:rPr>
              <w:t xml:space="preserve">3.0: 2, 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</w:rPr>
              <w:t>GigE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lang w:val="ru-RU"/>
              </w:rPr>
              <w:t xml:space="preserve"> Количество интерфейсных камер: 2, память 4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</w:rPr>
              <w:t>G</w:t>
            </w:r>
          </w:p>
        </w:tc>
      </w:tr>
      <w:tr w14:paraId="2E36623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71" w:type="dxa"/>
            <w:vMerge w:val="continue"/>
            <w:vAlign w:val="center"/>
          </w:tcPr>
          <w:p w14:paraId="2B6794E3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lang w:val="ru-RU"/>
              </w:rPr>
            </w:pPr>
          </w:p>
        </w:tc>
        <w:tc>
          <w:tcPr>
            <w:tcW w:w="1276" w:type="dxa"/>
            <w:vAlign w:val="center"/>
          </w:tcPr>
          <w:p w14:paraId="688890F0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color w:val="3E3E3F"/>
                <w:spacing w:val="-6"/>
                <w:sz w:val="18"/>
              </w:rPr>
              <w:t>SX5100-2010</w:t>
            </w:r>
          </w:p>
        </w:tc>
        <w:tc>
          <w:tcPr>
            <w:tcW w:w="5749" w:type="dxa"/>
            <w:vAlign w:val="center"/>
          </w:tcPr>
          <w:p w14:paraId="3A3114E7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lang w:val="ru-RU"/>
              </w:rPr>
              <w:t>4</w:t>
            </w:r>
            <w:r>
              <w:rPr>
                <w:rFonts w:hint="eastAsia" w:ascii="Times New Roman" w:hAnsi="Times New Roman" w:cs="Times New Roman"/>
                <w:i w:val="0"/>
                <w:iCs w:val="0"/>
                <w:sz w:val="18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lang w:val="ru-RU"/>
              </w:rPr>
              <w:t>сетевых порта, 2</w:t>
            </w:r>
            <w:r>
              <w:rPr>
                <w:rFonts w:hint="eastAsia" w:ascii="Times New Roman" w:hAnsi="Times New Roman" w:cs="Times New Roman"/>
                <w:i w:val="0"/>
                <w:iCs w:val="0"/>
                <w:sz w:val="18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</w:rPr>
              <w:t>USB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lang w:val="ru-RU"/>
              </w:rPr>
              <w:t>, 1</w:t>
            </w:r>
            <w:r>
              <w:rPr>
                <w:rFonts w:hint="eastAsia" w:ascii="Times New Roman" w:hAnsi="Times New Roman" w:cs="Times New Roman"/>
                <w:i w:val="0"/>
                <w:iCs w:val="0"/>
                <w:sz w:val="18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</w:rPr>
              <w:t>RS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lang w:val="ru-RU"/>
              </w:rPr>
              <w:t>232/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</w:rPr>
              <w:t>RS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lang w:val="ru-RU"/>
              </w:rPr>
              <w:t>485/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</w:rPr>
              <w:t>RS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lang w:val="ru-RU"/>
              </w:rPr>
              <w:t>422 (конфигурация программного обеспечения), 1</w:t>
            </w:r>
            <w:r>
              <w:rPr>
                <w:rFonts w:hint="eastAsia" w:ascii="Times New Roman" w:hAnsi="Times New Roman" w:cs="Times New Roman"/>
                <w:i w:val="0"/>
                <w:iCs w:val="0"/>
                <w:sz w:val="18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</w:rPr>
              <w:t>CAN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lang w:val="ru-RU"/>
              </w:rPr>
              <w:t>, 1</w:t>
            </w:r>
            <w:r>
              <w:rPr>
                <w:rFonts w:hint="eastAsia" w:ascii="Times New Roman" w:hAnsi="Times New Roman" w:cs="Times New Roman"/>
                <w:i w:val="0"/>
                <w:iCs w:val="0"/>
                <w:sz w:val="18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</w:rPr>
              <w:t>HDMI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lang w:val="ru-RU"/>
              </w:rPr>
              <w:t xml:space="preserve">, ось 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</w:rPr>
              <w:t>ECAT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lang w:val="ru-RU"/>
              </w:rPr>
              <w:t xml:space="preserve">: 128, камеры 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</w:rPr>
              <w:t>USB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lang w:val="ru-RU"/>
              </w:rPr>
              <w:t xml:space="preserve">3.0: 2, количество камер с интерфейсом 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</w:rPr>
              <w:t>GigE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lang w:val="ru-RU"/>
              </w:rPr>
              <w:t xml:space="preserve"> : 2, память 8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</w:rPr>
              <w:t>G</w:t>
            </w:r>
          </w:p>
        </w:tc>
      </w:tr>
      <w:tr w14:paraId="640754A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71" w:type="dxa"/>
            <w:vAlign w:val="center"/>
          </w:tcPr>
          <w:p w14:paraId="4CC6DCA2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</w:rPr>
              <w:t>Серия SX21xx</w:t>
            </w:r>
          </w:p>
        </w:tc>
        <w:tc>
          <w:tcPr>
            <w:tcW w:w="1276" w:type="dxa"/>
            <w:vAlign w:val="center"/>
          </w:tcPr>
          <w:p w14:paraId="058D0B0E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color w:val="3E3E3F"/>
                <w:spacing w:val="-6"/>
                <w:sz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color w:val="3E3E3F"/>
                <w:spacing w:val="-6"/>
                <w:sz w:val="18"/>
              </w:rPr>
              <w:t>SX2133</w:t>
            </w:r>
          </w:p>
        </w:tc>
        <w:tc>
          <w:tcPr>
            <w:tcW w:w="5749" w:type="dxa"/>
            <w:vAlign w:val="center"/>
          </w:tcPr>
          <w:p w14:paraId="06FDB587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lang w:val="ru-RU"/>
              </w:rPr>
              <w:t>4</w:t>
            </w:r>
            <w:r>
              <w:rPr>
                <w:rFonts w:hint="eastAsia" w:ascii="Times New Roman" w:hAnsi="Times New Roman" w:cs="Times New Roman"/>
                <w:i w:val="0"/>
                <w:iCs w:val="0"/>
                <w:sz w:val="18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lang w:val="ru-RU"/>
              </w:rPr>
              <w:t>сетевых порта, 4</w:t>
            </w:r>
            <w:r>
              <w:rPr>
                <w:rFonts w:hint="eastAsia" w:ascii="Times New Roman" w:hAnsi="Times New Roman" w:cs="Times New Roman"/>
                <w:i w:val="0"/>
                <w:iCs w:val="0"/>
                <w:sz w:val="18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</w:rPr>
              <w:t>USB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lang w:val="ru-RU"/>
              </w:rPr>
              <w:t>, 1</w:t>
            </w:r>
            <w:r>
              <w:rPr>
                <w:rFonts w:hint="eastAsia" w:ascii="Times New Roman" w:hAnsi="Times New Roman" w:cs="Times New Roman"/>
                <w:i w:val="0"/>
                <w:iCs w:val="0"/>
                <w:sz w:val="18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</w:rPr>
              <w:t>RS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lang w:val="ru-RU"/>
              </w:rPr>
              <w:t>232/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</w:rPr>
              <w:t>RS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lang w:val="ru-RU"/>
              </w:rPr>
              <w:t>485/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</w:rPr>
              <w:t>RS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lang w:val="ru-RU"/>
              </w:rPr>
              <w:t>422 (конфигурация программного обеспечения), 1</w:t>
            </w:r>
            <w:r>
              <w:rPr>
                <w:rFonts w:hint="eastAsia" w:ascii="Times New Roman" w:hAnsi="Times New Roman" w:cs="Times New Roman"/>
                <w:i w:val="0"/>
                <w:iCs w:val="0"/>
                <w:sz w:val="18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</w:rPr>
              <w:t>CAN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lang w:val="ru-RU"/>
              </w:rPr>
              <w:t>, 1</w:t>
            </w:r>
            <w:r>
              <w:rPr>
                <w:rFonts w:hint="eastAsia" w:ascii="Times New Roman" w:hAnsi="Times New Roman" w:cs="Times New Roman"/>
                <w:i w:val="0"/>
                <w:iCs w:val="0"/>
                <w:sz w:val="18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</w:rPr>
              <w:t>HDMI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lang w:val="ru-RU"/>
              </w:rPr>
              <w:t xml:space="preserve">, ось 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</w:rPr>
              <w:t>ECAT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lang w:val="ru-RU"/>
              </w:rPr>
              <w:t xml:space="preserve">: 256, камеры 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</w:rPr>
              <w:t>USB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lang w:val="ru-RU"/>
              </w:rPr>
              <w:t xml:space="preserve">3.0: 4, количество камер с интерфейсом 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</w:rPr>
              <w:t>GigE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lang w:val="ru-RU"/>
              </w:rPr>
              <w:t xml:space="preserve"> : 6 или более , память по умолчанию 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</w:rPr>
              <w:t>16 ГБ, диск для хранения 256 ГБ</w:t>
            </w:r>
          </w:p>
        </w:tc>
      </w:tr>
    </w:tbl>
    <w:p w14:paraId="23924672">
      <w:pPr>
        <w:pStyle w:val="2"/>
        <w:numPr>
          <w:ilvl w:val="0"/>
          <w:numId w:val="6"/>
        </w:numPr>
        <w:jc w:val="both"/>
        <w:rPr>
          <w:rFonts w:ascii="Times New Roman" w:hAnsi="Times New Roman" w:cs="Times New Roman"/>
          <w:i w:val="0"/>
          <w:iCs w:val="0"/>
          <w:sz w:val="28"/>
          <w:szCs w:val="28"/>
        </w:rPr>
      </w:pPr>
      <w:bookmarkStart w:id="18" w:name="_Toc21118"/>
      <w:bookmarkStart w:id="19" w:name="_Toc28893"/>
      <w:bookmarkStart w:id="20" w:name="_Toc7935"/>
      <w:r>
        <w:rPr>
          <w:rFonts w:ascii="Times New Roman" w:hAnsi="Times New Roman" w:cs="Times New Roman"/>
          <w:i w:val="0"/>
          <w:iCs w:val="0"/>
          <w:sz w:val="28"/>
          <w:szCs w:val="28"/>
          <w:lang w:val="ru-RU"/>
        </w:rPr>
        <w:t xml:space="preserve">Серия </w:t>
      </w:r>
      <w:r>
        <w:rPr>
          <w:rFonts w:ascii="Times New Roman" w:hAnsi="Times New Roman" w:cs="Times New Roman"/>
          <w:i w:val="0"/>
          <w:iCs w:val="0"/>
          <w:sz w:val="28"/>
          <w:szCs w:val="28"/>
        </w:rPr>
        <w:t>SX</w:t>
      </w:r>
      <w:r>
        <w:rPr>
          <w:rFonts w:ascii="Times New Roman" w:hAnsi="Times New Roman" w:cs="Times New Roman"/>
          <w:i w:val="0"/>
          <w:iCs w:val="0"/>
          <w:sz w:val="28"/>
          <w:szCs w:val="28"/>
          <w:lang w:val="ru-RU"/>
        </w:rPr>
        <w:t>51</w:t>
      </w:r>
      <w:r>
        <w:rPr>
          <w:rFonts w:ascii="Times New Roman" w:hAnsi="Times New Roman" w:cs="Times New Roman"/>
          <w:i w:val="0"/>
          <w:iCs w:val="0"/>
          <w:sz w:val="28"/>
          <w:szCs w:val="28"/>
        </w:rPr>
        <w:t>XX</w:t>
      </w:r>
      <w:bookmarkEnd w:id="18"/>
      <w:bookmarkEnd w:id="19"/>
      <w:r>
        <w:rPr>
          <w:rFonts w:ascii="Times New Roman" w:hAnsi="Times New Roman" w:cs="Times New Roman"/>
          <w:i w:val="0"/>
          <w:iCs w:val="0"/>
          <w:sz w:val="28"/>
          <w:szCs w:val="28"/>
          <w:lang w:val="ru-RU"/>
        </w:rPr>
        <w:t xml:space="preserve"> </w:t>
      </w:r>
      <w:bookmarkEnd w:id="20"/>
    </w:p>
    <w:p w14:paraId="7DEB5DEC">
      <w:pPr>
        <w:pStyle w:val="3"/>
        <w:numPr>
          <w:ilvl w:val="1"/>
          <w:numId w:val="7"/>
        </w:numPr>
        <w:jc w:val="both"/>
        <w:rPr>
          <w:rFonts w:ascii="Times New Roman" w:hAnsi="Times New Roman" w:cs="Times New Roman" w:eastAsiaTheme="minorEastAsia"/>
          <w:i w:val="0"/>
          <w:iCs w:val="0"/>
          <w:sz w:val="28"/>
          <w:szCs w:val="28"/>
        </w:rPr>
      </w:pPr>
      <w:bookmarkStart w:id="21" w:name="_Toc18221"/>
      <w:bookmarkStart w:id="22" w:name="_Toc24603"/>
      <w:bookmarkStart w:id="23" w:name="_Toc22338"/>
      <w:r>
        <w:rPr>
          <w:rFonts w:ascii="Times New Roman" w:hAnsi="Times New Roman" w:cs="Times New Roman"/>
          <w:i w:val="0"/>
          <w:iCs w:val="0"/>
          <w:sz w:val="28"/>
          <w:szCs w:val="28"/>
          <w:lang w:val="ru-RU"/>
        </w:rPr>
        <w:t xml:space="preserve">Описание </w:t>
      </w:r>
      <w:bookmarkEnd w:id="21"/>
      <w:bookmarkEnd w:id="22"/>
      <w:r>
        <w:rPr>
          <w:rFonts w:ascii="Times New Roman" w:hAnsi="Times New Roman" w:cs="Times New Roman"/>
          <w:i w:val="0"/>
          <w:iCs w:val="0"/>
          <w:sz w:val="28"/>
          <w:szCs w:val="28"/>
          <w:lang w:val="ru-RU"/>
        </w:rPr>
        <w:t>продукции</w:t>
      </w:r>
      <w:bookmarkEnd w:id="23"/>
      <w:r>
        <w:rPr>
          <w:rFonts w:ascii="Times New Roman" w:hAnsi="Times New Roman" w:cs="Times New Roman"/>
          <w:i w:val="0"/>
          <w:iCs w:val="0"/>
          <w:sz w:val="28"/>
          <w:szCs w:val="28"/>
          <w:lang w:val="ru-RU"/>
        </w:rPr>
        <w:t xml:space="preserve"> </w:t>
      </w:r>
    </w:p>
    <w:p w14:paraId="06918F98">
      <w:pPr>
        <w:adjustRightInd w:val="0"/>
        <w:snapToGrid w:val="0"/>
        <w:ind w:left="0"/>
        <w:jc w:val="both"/>
        <w:textAlignment w:val="center"/>
        <w:rPr>
          <w:rFonts w:ascii="Times New Roman" w:hAnsi="Times New Roman" w:eastAsia="等线" w:cs="Times New Roman"/>
          <w:i w:val="0"/>
          <w:iCs w:val="0"/>
          <w:color w:val="000000"/>
          <w:kern w:val="0"/>
          <w:sz w:val="24"/>
          <w:highlight w:val="none"/>
          <w:lang w:val="ru-RU" w:bidi="ar"/>
        </w:rPr>
      </w:pPr>
      <w:r>
        <w:rPr>
          <w:rFonts w:ascii="Times New Roman" w:hAnsi="Times New Roman" w:eastAsia="等线" w:cs="Times New Roman"/>
          <w:i w:val="0"/>
          <w:iCs w:val="0"/>
          <w:color w:val="000000"/>
          <w:kern w:val="0"/>
          <w:sz w:val="24"/>
          <w:highlight w:val="none"/>
          <w:lang w:val="ru-RU" w:bidi="ar"/>
        </w:rPr>
        <w:t xml:space="preserve">Серия </w:t>
      </w:r>
      <w:r>
        <w:rPr>
          <w:rFonts w:ascii="Times New Roman" w:hAnsi="Times New Roman" w:eastAsia="等线" w:cs="Times New Roman"/>
          <w:i w:val="0"/>
          <w:iCs w:val="0"/>
          <w:color w:val="000000"/>
          <w:kern w:val="0"/>
          <w:sz w:val="24"/>
          <w:highlight w:val="none"/>
          <w:lang w:bidi="ar"/>
        </w:rPr>
        <w:t>SX</w:t>
      </w:r>
      <w:r>
        <w:rPr>
          <w:rFonts w:ascii="Times New Roman" w:hAnsi="Times New Roman" w:eastAsia="等线" w:cs="Times New Roman"/>
          <w:i w:val="0"/>
          <w:iCs w:val="0"/>
          <w:color w:val="000000"/>
          <w:kern w:val="0"/>
          <w:sz w:val="24"/>
          <w:highlight w:val="none"/>
          <w:lang w:val="ru-RU" w:bidi="ar"/>
        </w:rPr>
        <w:t>51</w:t>
      </w:r>
      <w:r>
        <w:rPr>
          <w:rFonts w:ascii="Times New Roman" w:hAnsi="Times New Roman" w:eastAsia="等线" w:cs="Times New Roman"/>
          <w:i w:val="0"/>
          <w:iCs w:val="0"/>
          <w:color w:val="000000"/>
          <w:kern w:val="0"/>
          <w:sz w:val="24"/>
          <w:highlight w:val="none"/>
          <w:lang w:bidi="ar"/>
        </w:rPr>
        <w:t>xx</w:t>
      </w:r>
      <w:r>
        <w:rPr>
          <w:rFonts w:ascii="Times New Roman" w:hAnsi="Times New Roman" w:eastAsia="等线" w:cs="Times New Roman"/>
          <w:i w:val="0"/>
          <w:iCs w:val="0"/>
          <w:color w:val="000000"/>
          <w:kern w:val="0"/>
          <w:sz w:val="24"/>
          <w:highlight w:val="none"/>
          <w:lang w:val="ru-RU" w:bidi="ar"/>
        </w:rPr>
        <w:t xml:space="preserve"> — это новое поколение встраиваемых ПК, интегрирующих вычисления и управление, разработанное </w:t>
      </w:r>
      <w:r>
        <w:rPr>
          <w:rFonts w:ascii="Times New Roman" w:hAnsi="Times New Roman" w:eastAsia="等线" w:cs="Times New Roman"/>
          <w:i w:val="0"/>
          <w:iCs w:val="0"/>
          <w:color w:val="000000"/>
          <w:kern w:val="0"/>
          <w:sz w:val="24"/>
          <w:highlight w:val="none"/>
          <w:lang w:bidi="ar"/>
        </w:rPr>
        <w:t>SINSEGYE</w:t>
      </w:r>
      <w:r>
        <w:rPr>
          <w:rFonts w:ascii="Times New Roman" w:hAnsi="Times New Roman" w:eastAsia="等线" w:cs="Times New Roman"/>
          <w:i w:val="0"/>
          <w:iCs w:val="0"/>
          <w:color w:val="000000"/>
          <w:kern w:val="0"/>
          <w:sz w:val="24"/>
          <w:highlight w:val="none"/>
          <w:lang w:val="ru-RU" w:bidi="ar"/>
        </w:rPr>
        <w:t xml:space="preserve"> на основе опыта в области промышленного управления и компьютерных технологий. </w:t>
      </w:r>
    </w:p>
    <w:p w14:paraId="378F335B">
      <w:pPr>
        <w:spacing w:before="69" w:line="440" w:lineRule="exact"/>
        <w:ind w:left="0"/>
        <w:jc w:val="both"/>
        <w:rPr>
          <w:rFonts w:ascii="Times New Roman" w:hAnsi="Times New Roman" w:eastAsia="宋体" w:cs="Times New Roman"/>
          <w:i w:val="0"/>
          <w:iCs w:val="0"/>
          <w:sz w:val="22"/>
          <w:highlight w:val="none"/>
          <w:lang w:val="ru-RU"/>
        </w:rPr>
      </w:pPr>
      <w:r>
        <w:rPr>
          <w:rFonts w:ascii="Times New Roman" w:hAnsi="Times New Roman" w:eastAsia="等线" w:cs="Times New Roman"/>
          <w:i w:val="0"/>
          <w:iCs w:val="0"/>
          <w:color w:val="000000"/>
          <w:kern w:val="0"/>
          <w:sz w:val="24"/>
          <w:highlight w:val="none"/>
          <w:lang w:val="ru-RU" w:bidi="ar"/>
        </w:rPr>
        <w:t xml:space="preserve">Серия </w:t>
      </w:r>
      <w:r>
        <w:rPr>
          <w:rFonts w:ascii="Times New Roman" w:hAnsi="Times New Roman" w:eastAsia="等线" w:cs="Times New Roman"/>
          <w:i w:val="0"/>
          <w:iCs w:val="0"/>
          <w:color w:val="000000"/>
          <w:kern w:val="0"/>
          <w:sz w:val="24"/>
          <w:highlight w:val="none"/>
          <w:lang w:bidi="ar"/>
        </w:rPr>
        <w:t>S</w:t>
      </w:r>
      <w:r>
        <w:rPr>
          <w:rFonts w:ascii="Times New Roman" w:hAnsi="Times New Roman" w:eastAsia="等线" w:cs="Times New Roman"/>
          <w:i w:val="0"/>
          <w:iCs w:val="0"/>
          <w:color w:val="000000"/>
          <w:kern w:val="0"/>
          <w:sz w:val="24"/>
          <w:highlight w:val="none"/>
          <w:lang w:val="ru-RU" w:bidi="ar"/>
        </w:rPr>
        <w:t xml:space="preserve">X51xx произведена без вентилятора и обладает низким энергопотреблением, оснащена процессором </w:t>
      </w:r>
      <w:r>
        <w:rPr>
          <w:rFonts w:ascii="Times New Roman" w:hAnsi="Times New Roman" w:eastAsia="等线" w:cs="Times New Roman"/>
          <w:i w:val="0"/>
          <w:iCs w:val="0"/>
          <w:color w:val="000000"/>
          <w:kern w:val="0"/>
          <w:sz w:val="24"/>
          <w:highlight w:val="none"/>
          <w:lang w:bidi="ar"/>
        </w:rPr>
        <w:t>Intel</w:t>
      </w:r>
      <w:r>
        <w:rPr>
          <w:rFonts w:ascii="Times New Roman" w:hAnsi="Times New Roman" w:eastAsia="等线" w:cs="Times New Roman"/>
          <w:i w:val="0"/>
          <w:iCs w:val="0"/>
          <w:color w:val="000000"/>
          <w:kern w:val="0"/>
          <w:sz w:val="24"/>
          <w:highlight w:val="none"/>
          <w:lang w:val="ru-RU" w:bidi="ar"/>
        </w:rPr>
        <w:t xml:space="preserve"> </w:t>
      </w:r>
      <w:r>
        <w:rPr>
          <w:rFonts w:ascii="Times New Roman" w:hAnsi="Times New Roman" w:eastAsia="等线" w:cs="Times New Roman"/>
          <w:i w:val="0"/>
          <w:iCs w:val="0"/>
          <w:color w:val="000000"/>
          <w:kern w:val="0"/>
          <w:sz w:val="24"/>
          <w:highlight w:val="none"/>
          <w:lang w:bidi="ar"/>
        </w:rPr>
        <w:t>Atom</w:t>
      </w:r>
      <w:r>
        <w:rPr>
          <w:rFonts w:ascii="Times New Roman" w:hAnsi="Times New Roman" w:eastAsia="等线" w:cs="Times New Roman"/>
          <w:i w:val="0"/>
          <w:iCs w:val="0"/>
          <w:color w:val="000000"/>
          <w:kern w:val="0"/>
          <w:sz w:val="24"/>
          <w:highlight w:val="none"/>
          <w:lang w:val="ru-RU" w:bidi="ar"/>
        </w:rPr>
        <w:t xml:space="preserve">®, поддерживает до 4 гигабитных </w:t>
      </w:r>
      <w:r>
        <w:rPr>
          <w:rFonts w:ascii="Times New Roman" w:hAnsi="Times New Roman" w:eastAsia="等线" w:cs="Times New Roman"/>
          <w:i w:val="0"/>
          <w:iCs w:val="0"/>
          <w:color w:val="000000"/>
          <w:kern w:val="0"/>
          <w:sz w:val="24"/>
          <w:highlight w:val="none"/>
          <w:lang w:bidi="ar"/>
        </w:rPr>
        <w:t>Ethernet</w:t>
      </w:r>
      <w:r>
        <w:rPr>
          <w:rFonts w:ascii="Times New Roman" w:hAnsi="Times New Roman" w:eastAsia="等线" w:cs="Times New Roman"/>
          <w:i w:val="0"/>
          <w:iCs w:val="0"/>
          <w:color w:val="000000"/>
          <w:kern w:val="0"/>
          <w:sz w:val="24"/>
          <w:highlight w:val="none"/>
          <w:lang w:val="ru-RU" w:bidi="ar"/>
        </w:rPr>
        <w:t xml:space="preserve"> портов, 1 </w:t>
      </w:r>
      <w:r>
        <w:rPr>
          <w:rFonts w:ascii="Times New Roman" w:hAnsi="Times New Roman" w:eastAsia="等线" w:cs="Times New Roman"/>
          <w:i w:val="0"/>
          <w:iCs w:val="0"/>
          <w:color w:val="000000"/>
          <w:kern w:val="0"/>
          <w:sz w:val="24"/>
          <w:highlight w:val="none"/>
          <w:lang w:bidi="ar"/>
        </w:rPr>
        <w:t>HDMI</w:t>
      </w:r>
      <w:r>
        <w:rPr>
          <w:rFonts w:ascii="Times New Roman" w:hAnsi="Times New Roman" w:eastAsia="等线" w:cs="Times New Roman"/>
          <w:i w:val="0"/>
          <w:iCs w:val="0"/>
          <w:color w:val="000000"/>
          <w:kern w:val="0"/>
          <w:sz w:val="24"/>
          <w:highlight w:val="none"/>
          <w:lang w:val="ru-RU" w:bidi="ar"/>
        </w:rPr>
        <w:t xml:space="preserve">, 2 </w:t>
      </w:r>
      <w:r>
        <w:rPr>
          <w:rFonts w:ascii="Times New Roman" w:hAnsi="Times New Roman" w:eastAsia="等线" w:cs="Times New Roman"/>
          <w:i w:val="0"/>
          <w:iCs w:val="0"/>
          <w:color w:val="000000"/>
          <w:kern w:val="0"/>
          <w:sz w:val="24"/>
          <w:highlight w:val="none"/>
          <w:lang w:bidi="ar"/>
        </w:rPr>
        <w:t>USB</w:t>
      </w:r>
      <w:r>
        <w:rPr>
          <w:rFonts w:ascii="Times New Roman" w:hAnsi="Times New Roman" w:eastAsia="等线" w:cs="Times New Roman"/>
          <w:i w:val="0"/>
          <w:iCs w:val="0"/>
          <w:color w:val="000000"/>
          <w:kern w:val="0"/>
          <w:sz w:val="24"/>
          <w:highlight w:val="none"/>
          <w:lang w:val="ru-RU" w:bidi="ar"/>
        </w:rPr>
        <w:t xml:space="preserve">3.0 порта, 1 последовательный порт (опционально </w:t>
      </w:r>
      <w:r>
        <w:rPr>
          <w:rFonts w:ascii="Times New Roman" w:hAnsi="Times New Roman" w:eastAsia="等线" w:cs="Times New Roman"/>
          <w:i w:val="0"/>
          <w:iCs w:val="0"/>
          <w:color w:val="000000"/>
          <w:kern w:val="0"/>
          <w:sz w:val="24"/>
          <w:highlight w:val="none"/>
          <w:lang w:bidi="ar"/>
        </w:rPr>
        <w:t>RS</w:t>
      </w:r>
      <w:r>
        <w:rPr>
          <w:rFonts w:ascii="Times New Roman" w:hAnsi="Times New Roman" w:eastAsia="等线" w:cs="Times New Roman"/>
          <w:i w:val="0"/>
          <w:iCs w:val="0"/>
          <w:color w:val="000000"/>
          <w:kern w:val="0"/>
          <w:sz w:val="24"/>
          <w:highlight w:val="none"/>
          <w:lang w:val="ru-RU" w:bidi="ar"/>
        </w:rPr>
        <w:t>232/</w:t>
      </w:r>
      <w:r>
        <w:rPr>
          <w:rFonts w:ascii="Times New Roman" w:hAnsi="Times New Roman" w:eastAsia="等线" w:cs="Times New Roman"/>
          <w:i w:val="0"/>
          <w:iCs w:val="0"/>
          <w:color w:val="000000"/>
          <w:kern w:val="0"/>
          <w:sz w:val="24"/>
          <w:highlight w:val="none"/>
          <w:lang w:bidi="ar"/>
        </w:rPr>
        <w:t>RS</w:t>
      </w:r>
      <w:r>
        <w:rPr>
          <w:rFonts w:ascii="Times New Roman" w:hAnsi="Times New Roman" w:eastAsia="等线" w:cs="Times New Roman"/>
          <w:i w:val="0"/>
          <w:iCs w:val="0"/>
          <w:color w:val="000000"/>
          <w:kern w:val="0"/>
          <w:sz w:val="24"/>
          <w:highlight w:val="none"/>
          <w:lang w:val="ru-RU" w:bidi="ar"/>
        </w:rPr>
        <w:t>422/</w:t>
      </w:r>
      <w:r>
        <w:rPr>
          <w:rFonts w:ascii="Times New Roman" w:hAnsi="Times New Roman" w:eastAsia="等线" w:cs="Times New Roman"/>
          <w:i w:val="0"/>
          <w:iCs w:val="0"/>
          <w:color w:val="000000"/>
          <w:kern w:val="0"/>
          <w:sz w:val="24"/>
          <w:highlight w:val="none"/>
          <w:lang w:bidi="ar"/>
        </w:rPr>
        <w:t>RS</w:t>
      </w:r>
      <w:r>
        <w:rPr>
          <w:rFonts w:ascii="Times New Roman" w:hAnsi="Times New Roman" w:eastAsia="等线" w:cs="Times New Roman"/>
          <w:i w:val="0"/>
          <w:iCs w:val="0"/>
          <w:color w:val="000000"/>
          <w:kern w:val="0"/>
          <w:sz w:val="24"/>
          <w:highlight w:val="none"/>
          <w:lang w:val="ru-RU" w:bidi="ar"/>
        </w:rPr>
        <w:t xml:space="preserve">485) и 1 </w:t>
      </w:r>
      <w:r>
        <w:rPr>
          <w:rFonts w:ascii="Times New Roman" w:hAnsi="Times New Roman" w:eastAsia="等线" w:cs="Times New Roman"/>
          <w:i w:val="0"/>
          <w:iCs w:val="0"/>
          <w:color w:val="000000"/>
          <w:kern w:val="0"/>
          <w:sz w:val="24"/>
          <w:highlight w:val="none"/>
          <w:lang w:bidi="ar"/>
        </w:rPr>
        <w:t>CAN</w:t>
      </w:r>
      <w:r>
        <w:rPr>
          <w:rFonts w:ascii="Times New Roman" w:hAnsi="Times New Roman" w:eastAsia="等线" w:cs="Times New Roman"/>
          <w:i w:val="0"/>
          <w:iCs w:val="0"/>
          <w:color w:val="000000"/>
          <w:kern w:val="0"/>
          <w:sz w:val="24"/>
          <w:highlight w:val="none"/>
          <w:lang w:val="ru-RU" w:bidi="ar"/>
        </w:rPr>
        <w:t xml:space="preserve">. Кроме того, серия </w:t>
      </w:r>
      <w:r>
        <w:rPr>
          <w:rFonts w:ascii="Times New Roman" w:hAnsi="Times New Roman" w:eastAsia="等线" w:cs="Times New Roman"/>
          <w:i w:val="0"/>
          <w:iCs w:val="0"/>
          <w:color w:val="000000"/>
          <w:kern w:val="0"/>
          <w:sz w:val="24"/>
          <w:highlight w:val="none"/>
          <w:lang w:bidi="ar"/>
        </w:rPr>
        <w:t>SX</w:t>
      </w:r>
      <w:r>
        <w:rPr>
          <w:rFonts w:ascii="Times New Roman" w:hAnsi="Times New Roman" w:eastAsia="等线" w:cs="Times New Roman"/>
          <w:i w:val="0"/>
          <w:iCs w:val="0"/>
          <w:color w:val="000000"/>
          <w:kern w:val="0"/>
          <w:sz w:val="24"/>
          <w:highlight w:val="none"/>
          <w:lang w:val="ru-RU" w:bidi="ar"/>
        </w:rPr>
        <w:t>51</w:t>
      </w:r>
      <w:r>
        <w:rPr>
          <w:rFonts w:ascii="Times New Roman" w:hAnsi="Times New Roman" w:eastAsia="等线" w:cs="Times New Roman"/>
          <w:i w:val="0"/>
          <w:iCs w:val="0"/>
          <w:color w:val="000000"/>
          <w:kern w:val="0"/>
          <w:sz w:val="24"/>
          <w:highlight w:val="none"/>
          <w:lang w:bidi="ar"/>
        </w:rPr>
        <w:t>xx</w:t>
      </w:r>
      <w:r>
        <w:rPr>
          <w:rFonts w:ascii="Times New Roman" w:hAnsi="Times New Roman" w:eastAsia="等线" w:cs="Times New Roman"/>
          <w:i w:val="0"/>
          <w:iCs w:val="0"/>
          <w:color w:val="000000"/>
          <w:kern w:val="0"/>
          <w:sz w:val="24"/>
          <w:highlight w:val="none"/>
          <w:lang w:val="ru-RU" w:bidi="ar"/>
        </w:rPr>
        <w:t xml:space="preserve"> обладает хорошей масштабируемостью, поддерживает расширение обычных модулей ввода-вывода и технологических модулей, что позволяет реализовывать приложения с большими требованиями к масштабу ввода-вывода и сложным процессам.</w:t>
      </w:r>
    </w:p>
    <w:p w14:paraId="13156F58">
      <w:pPr>
        <w:jc w:val="both"/>
        <w:rPr>
          <w:rFonts w:ascii="Times New Roman" w:hAnsi="Times New Roman" w:cs="Times New Roman"/>
          <w:i w:val="0"/>
          <w:iCs w:val="0"/>
          <w:lang w:val="ru-RU"/>
        </w:rPr>
      </w:pPr>
      <w:r>
        <w:rPr>
          <w:rFonts w:ascii="Times New Roman" w:hAnsi="Times New Roman" w:cs="Times New Roman"/>
          <w:i w:val="0"/>
          <w:iCs w:val="0"/>
          <w:lang w:val="ru-RU"/>
        </w:rPr>
        <w:drawing>
          <wp:inline distT="0" distB="0" distL="0" distR="0">
            <wp:extent cx="4370705" cy="2404745"/>
            <wp:effectExtent l="0" t="0" r="0" b="0"/>
            <wp:docPr id="16" name="图片 15" descr="紧凑型工智机03.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5" descr="紧凑型工智机03.2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388668" cy="24146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29D1C7">
      <w:pPr>
        <w:pStyle w:val="3"/>
        <w:numPr>
          <w:ilvl w:val="1"/>
          <w:numId w:val="8"/>
        </w:numPr>
        <w:jc w:val="both"/>
        <w:rPr>
          <w:rFonts w:ascii="Times New Roman" w:hAnsi="Times New Roman" w:cs="Times New Roman" w:eastAsiaTheme="minorEastAsia"/>
          <w:i w:val="0"/>
          <w:iCs w:val="0"/>
          <w:sz w:val="28"/>
        </w:rPr>
      </w:pPr>
      <w:r>
        <w:rPr>
          <w:rFonts w:ascii="Times New Roman" w:hAnsi="Times New Roman" w:cs="Times New Roman"/>
          <w:i w:val="0"/>
          <w:iCs w:val="0"/>
          <w:sz w:val="36"/>
        </w:rPr>
        <w:t xml:space="preserve"> </w:t>
      </w:r>
      <w:bookmarkStart w:id="24" w:name="_Toc9329"/>
      <w:bookmarkStart w:id="25" w:name="_Toc3970"/>
      <w:bookmarkStart w:id="26" w:name="_Toc29135"/>
      <w:r>
        <w:rPr>
          <w:rFonts w:ascii="Times New Roman" w:hAnsi="Times New Roman" w:cs="Times New Roman"/>
          <w:i w:val="0"/>
          <w:iCs w:val="0"/>
          <w:sz w:val="28"/>
          <w:lang w:val="ru-RU"/>
        </w:rPr>
        <w:t>Описание панели</w:t>
      </w:r>
      <w:bookmarkEnd w:id="24"/>
      <w:bookmarkEnd w:id="25"/>
      <w:bookmarkEnd w:id="26"/>
      <w:r>
        <w:rPr>
          <w:rFonts w:hint="eastAsia" w:ascii="Times New Roman" w:hAnsi="Times New Roman" w:cs="Times New Roman"/>
          <w:i w:val="0"/>
          <w:iCs w:val="0"/>
          <w:sz w:val="28"/>
          <w:lang w:val="en-US" w:eastAsia="zh-CN"/>
        </w:rPr>
        <w:t xml:space="preserve">   </w:t>
      </w:r>
    </w:p>
    <w:p w14:paraId="6BBFD3BB">
      <w:pPr>
        <w:jc w:val="both"/>
        <w:rPr>
          <w:rFonts w:ascii="Times New Roman" w:hAnsi="Times New Roman" w:cs="Times New Roman"/>
          <w:i w:val="0"/>
          <w:iCs w:val="0"/>
        </w:rPr>
      </w:pPr>
      <w:r>
        <w:rPr>
          <w:rFonts w:ascii="Times New Roman" w:hAnsi="Times New Roman" w:cs="Times New Roman"/>
          <w:i w:val="0"/>
          <w:iCs w:val="0"/>
          <w:lang w:val="ru-RU"/>
        </w:rPr>
        <w:drawing>
          <wp:inline distT="0" distB="0" distL="0" distR="0">
            <wp:extent cx="3810000" cy="2037080"/>
            <wp:effectExtent l="0" t="0" r="0" b="1270"/>
            <wp:docPr id="465060241" name="图片 1" descr="图示&#10;&#10;中度可信度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5060241" name="图片 1" descr="图示&#10;&#10;中度可信度描述已自动生成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831630" cy="2048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37"/>
        <w:tblW w:w="4998" w:type="pct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319"/>
        <w:gridCol w:w="1974"/>
        <w:gridCol w:w="5226"/>
      </w:tblGrid>
      <w:tr w14:paraId="1067FD4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pct"/>
            <w:shd w:val="clear" w:color="auto" w:fill="E8E8E8"/>
            <w:vAlign w:val="center"/>
          </w:tcPr>
          <w:p w14:paraId="1E5ACD1D">
            <w:pPr>
              <w:widowControl w:val="0"/>
              <w:spacing w:before="0" w:after="0" w:line="240" w:lineRule="auto"/>
              <w:ind w:left="0"/>
              <w:contextualSpacing/>
              <w:jc w:val="both"/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</w:rPr>
              <w:t>Номер отметки</w:t>
            </w:r>
          </w:p>
        </w:tc>
        <w:tc>
          <w:tcPr>
            <w:tcW w:w="1158" w:type="pct"/>
            <w:shd w:val="clear" w:color="auto" w:fill="E8E8E8"/>
            <w:vAlign w:val="center"/>
          </w:tcPr>
          <w:p w14:paraId="3BD9F298">
            <w:pPr>
              <w:widowControl w:val="0"/>
              <w:spacing w:before="0" w:after="0" w:line="240" w:lineRule="auto"/>
              <w:ind w:left="0"/>
              <w:contextualSpacing/>
              <w:jc w:val="both"/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  <w:lang w:val="ru-RU"/>
              </w:rPr>
              <w:t>Название</w:t>
            </w:r>
          </w:p>
        </w:tc>
        <w:tc>
          <w:tcPr>
            <w:tcW w:w="3066" w:type="pct"/>
            <w:shd w:val="clear" w:color="auto" w:fill="E8E8E8"/>
            <w:vAlign w:val="center"/>
          </w:tcPr>
          <w:p w14:paraId="2A47A059">
            <w:pPr>
              <w:widowControl w:val="0"/>
              <w:spacing w:before="0" w:after="0" w:line="240" w:lineRule="auto"/>
              <w:ind w:left="0"/>
              <w:contextualSpacing/>
              <w:jc w:val="both"/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  <w:lang w:val="ru-RU"/>
              </w:rPr>
              <w:t>Описание</w:t>
            </w:r>
          </w:p>
        </w:tc>
      </w:tr>
      <w:tr w14:paraId="6DEEB37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pct"/>
            <w:vAlign w:val="center"/>
          </w:tcPr>
          <w:p w14:paraId="5ADB41A9">
            <w:pPr>
              <w:widowControl w:val="0"/>
              <w:spacing w:before="0" w:after="0" w:line="240" w:lineRule="auto"/>
              <w:ind w:left="0"/>
              <w:contextualSpacing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1</w:t>
            </w:r>
          </w:p>
        </w:tc>
        <w:tc>
          <w:tcPr>
            <w:tcW w:w="1158" w:type="pct"/>
            <w:vAlign w:val="center"/>
          </w:tcPr>
          <w:p w14:paraId="4B718D90">
            <w:pPr>
              <w:widowControl w:val="0"/>
              <w:spacing w:before="0" w:after="0" w:line="240" w:lineRule="auto"/>
              <w:ind w:left="0"/>
              <w:contextualSpacing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HDMI</w:t>
            </w:r>
          </w:p>
        </w:tc>
        <w:tc>
          <w:tcPr>
            <w:tcW w:w="3066" w:type="pct"/>
          </w:tcPr>
          <w:p w14:paraId="527998AD">
            <w:pPr>
              <w:widowControl w:val="0"/>
              <w:spacing w:before="0" w:after="0" w:line="240" w:lineRule="auto"/>
              <w:ind w:left="0"/>
              <w:contextualSpacing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Интерфейс дисплея поддерживает разрешение 1080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P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, до 4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k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.</w:t>
            </w:r>
          </w:p>
        </w:tc>
      </w:tr>
      <w:tr w14:paraId="52497C6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pct"/>
            <w:vAlign w:val="center"/>
          </w:tcPr>
          <w:p w14:paraId="11B3FB02">
            <w:pPr>
              <w:widowControl w:val="0"/>
              <w:spacing w:before="0" w:after="0" w:line="240" w:lineRule="auto"/>
              <w:ind w:left="0"/>
              <w:contextualSpacing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2</w:t>
            </w:r>
          </w:p>
        </w:tc>
        <w:tc>
          <w:tcPr>
            <w:tcW w:w="1158" w:type="pct"/>
            <w:vAlign w:val="center"/>
          </w:tcPr>
          <w:p w14:paraId="17590193">
            <w:pPr>
              <w:widowControl w:val="0"/>
              <w:spacing w:before="0" w:after="0" w:line="240" w:lineRule="auto"/>
              <w:ind w:left="0"/>
              <w:contextualSpacing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LAN1~4</w:t>
            </w:r>
          </w:p>
        </w:tc>
        <w:tc>
          <w:tcPr>
            <w:tcW w:w="3066" w:type="pct"/>
          </w:tcPr>
          <w:p w14:paraId="0B1CCB03">
            <w:pPr>
              <w:widowControl w:val="0"/>
              <w:spacing w:before="0" w:after="0" w:line="240" w:lineRule="auto"/>
              <w:ind w:left="0"/>
              <w:contextualSpacing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 xml:space="preserve">Порт 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LAN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 xml:space="preserve"> , поддерживает интерфейс 10/100/1000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MBASE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-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T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(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X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)</w:t>
            </w:r>
          </w:p>
        </w:tc>
      </w:tr>
      <w:tr w14:paraId="7B45C90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pct"/>
            <w:vAlign w:val="center"/>
          </w:tcPr>
          <w:p w14:paraId="7A6E567E">
            <w:pPr>
              <w:widowControl w:val="0"/>
              <w:spacing w:before="0" w:after="0" w:line="240" w:lineRule="auto"/>
              <w:ind w:left="0"/>
              <w:contextualSpacing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3</w:t>
            </w:r>
          </w:p>
        </w:tc>
        <w:tc>
          <w:tcPr>
            <w:tcW w:w="1158" w:type="pct"/>
            <w:vAlign w:val="center"/>
          </w:tcPr>
          <w:p w14:paraId="0B0885D4">
            <w:pPr>
              <w:widowControl w:val="0"/>
              <w:spacing w:before="0" w:after="0" w:line="240" w:lineRule="auto"/>
              <w:ind w:left="0"/>
              <w:contextualSpacing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USB1/2</w:t>
            </w:r>
          </w:p>
        </w:tc>
        <w:tc>
          <w:tcPr>
            <w:tcW w:w="3066" w:type="pct"/>
          </w:tcPr>
          <w:p w14:paraId="7F24A61A">
            <w:pPr>
              <w:widowControl w:val="0"/>
              <w:spacing w:before="0" w:after="0" w:line="240" w:lineRule="auto"/>
              <w:ind w:left="0"/>
              <w:contextualSpacing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 xml:space="preserve">2 интерфейса USB3.0 </w:t>
            </w:r>
          </w:p>
        </w:tc>
      </w:tr>
      <w:tr w14:paraId="65EF94F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pct"/>
            <w:vAlign w:val="center"/>
          </w:tcPr>
          <w:p w14:paraId="49F5CE4E">
            <w:pPr>
              <w:widowControl w:val="0"/>
              <w:spacing w:before="0" w:after="0" w:line="240" w:lineRule="auto"/>
              <w:ind w:left="0"/>
              <w:contextualSpacing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4</w:t>
            </w:r>
          </w:p>
        </w:tc>
        <w:tc>
          <w:tcPr>
            <w:tcW w:w="1158" w:type="pct"/>
            <w:vAlign w:val="center"/>
          </w:tcPr>
          <w:p w14:paraId="53C6E7DE">
            <w:pPr>
              <w:widowControl w:val="0"/>
              <w:spacing w:before="0" w:after="0" w:line="240" w:lineRule="auto"/>
              <w:ind w:left="0"/>
              <w:contextualSpacing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COM/CAN</w:t>
            </w:r>
          </w:p>
        </w:tc>
        <w:tc>
          <w:tcPr>
            <w:tcW w:w="3066" w:type="pct"/>
          </w:tcPr>
          <w:p w14:paraId="330AB1DD">
            <w:pPr>
              <w:widowControl w:val="0"/>
              <w:spacing w:before="0" w:after="0" w:line="240" w:lineRule="auto"/>
              <w:ind w:left="0"/>
              <w:contextualSpacing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 xml:space="preserve">Поддержка 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RS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232/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RS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485/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RS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422 опционально</w:t>
            </w:r>
          </w:p>
        </w:tc>
      </w:tr>
      <w:tr w14:paraId="1C4FFDF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pct"/>
            <w:vAlign w:val="center"/>
          </w:tcPr>
          <w:p w14:paraId="4F03BC47">
            <w:pPr>
              <w:widowControl w:val="0"/>
              <w:spacing w:before="0" w:after="0" w:line="240" w:lineRule="auto"/>
              <w:ind w:left="0"/>
              <w:contextualSpacing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5</w:t>
            </w:r>
          </w:p>
        </w:tc>
        <w:tc>
          <w:tcPr>
            <w:tcW w:w="1158" w:type="pct"/>
            <w:vAlign w:val="center"/>
          </w:tcPr>
          <w:p w14:paraId="5E9B96C3">
            <w:pPr>
              <w:widowControl w:val="0"/>
              <w:spacing w:before="0" w:after="0" w:line="240" w:lineRule="auto"/>
              <w:ind w:left="0"/>
              <w:contextualSpacing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Указательная</w:t>
            </w:r>
            <w:r>
              <w:rPr>
                <w:rFonts w:hint="default"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 xml:space="preserve"> лампа 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 xml:space="preserve"> рабочего состояния</w:t>
            </w:r>
          </w:p>
        </w:tc>
        <w:tc>
          <w:tcPr>
            <w:tcW w:w="3066" w:type="pct"/>
          </w:tcPr>
          <w:p w14:paraId="39AF5D63">
            <w:pPr>
              <w:widowControl w:val="0"/>
              <w:spacing w:before="0" w:after="0" w:line="240" w:lineRule="auto"/>
              <w:ind w:left="0"/>
              <w:contextualSpacing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PWR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 xml:space="preserve">: </w:t>
            </w:r>
            <w:r>
              <w:rPr>
                <w:rFonts w:hint="default"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указательная лампа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 xml:space="preserve"> питания</w:t>
            </w:r>
          </w:p>
          <w:p w14:paraId="7D9248CF">
            <w:pPr>
              <w:widowControl w:val="0"/>
              <w:spacing w:before="0" w:after="0" w:line="240" w:lineRule="auto"/>
              <w:ind w:left="0"/>
              <w:contextualSpacing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hint="eastAsia" w:ascii="Times New Roman" w:hAnsi="Times New Roman" w:cs="Times New Roman"/>
                <w:i w:val="0"/>
                <w:iCs w:val="0"/>
                <w:sz w:val="18"/>
                <w:szCs w:val="18"/>
              </w:rPr>
              <w:t>RUN</w:t>
            </w:r>
            <w:r>
              <w:rPr>
                <w:rFonts w:hint="eastAsia"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/</w:t>
            </w:r>
            <w:r>
              <w:rPr>
                <w:rFonts w:hint="eastAsia" w:ascii="Times New Roman" w:hAnsi="Times New Roman" w:cs="Times New Roman"/>
                <w:i w:val="0"/>
                <w:iCs w:val="0"/>
                <w:sz w:val="18"/>
                <w:szCs w:val="18"/>
              </w:rPr>
              <w:t>STOP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: указательная лампа работы</w:t>
            </w:r>
          </w:p>
          <w:p w14:paraId="17EE90AE">
            <w:pPr>
              <w:widowControl w:val="0"/>
              <w:spacing w:before="0" w:after="0" w:line="240" w:lineRule="auto"/>
              <w:ind w:left="0"/>
              <w:contextualSpacing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COM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: коммуникационная</w:t>
            </w:r>
            <w:r>
              <w:rPr>
                <w:rFonts w:hint="default"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 xml:space="preserve">указательная лампа </w:t>
            </w:r>
          </w:p>
          <w:p w14:paraId="1F0E812C">
            <w:pPr>
              <w:widowControl w:val="0"/>
              <w:spacing w:before="0" w:after="0" w:line="240" w:lineRule="auto"/>
              <w:ind w:left="0"/>
              <w:contextualSpacing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HDD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: указательная лампа жесткого диска</w:t>
            </w:r>
          </w:p>
        </w:tc>
      </w:tr>
      <w:tr w14:paraId="7986533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pct"/>
            <w:vAlign w:val="center"/>
          </w:tcPr>
          <w:p w14:paraId="016F8B11">
            <w:pPr>
              <w:widowControl w:val="0"/>
              <w:spacing w:before="0" w:after="0" w:line="240" w:lineRule="auto"/>
              <w:ind w:left="0"/>
              <w:contextualSpacing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6</w:t>
            </w:r>
          </w:p>
        </w:tc>
        <w:tc>
          <w:tcPr>
            <w:tcW w:w="1158" w:type="pct"/>
            <w:vAlign w:val="center"/>
          </w:tcPr>
          <w:p w14:paraId="4C64F712">
            <w:pPr>
              <w:widowControl w:val="0"/>
              <w:spacing w:before="0" w:after="0" w:line="240" w:lineRule="auto"/>
              <w:ind w:left="0"/>
              <w:contextualSpacing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Слот для CF-карты</w:t>
            </w:r>
          </w:p>
        </w:tc>
        <w:tc>
          <w:tcPr>
            <w:tcW w:w="3066" w:type="pct"/>
          </w:tcPr>
          <w:p w14:paraId="486A3A7E">
            <w:pPr>
              <w:widowControl w:val="0"/>
              <w:spacing w:before="0" w:after="0" w:line="240" w:lineRule="auto"/>
              <w:ind w:left="0"/>
              <w:contextualSpacing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</w:p>
        </w:tc>
      </w:tr>
      <w:tr w14:paraId="2A76B08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pct"/>
            <w:vAlign w:val="center"/>
          </w:tcPr>
          <w:p w14:paraId="7D70CF50">
            <w:pPr>
              <w:widowControl w:val="0"/>
              <w:spacing w:before="0" w:after="0" w:line="240" w:lineRule="auto"/>
              <w:ind w:left="0"/>
              <w:contextualSpacing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7</w:t>
            </w:r>
          </w:p>
        </w:tc>
        <w:tc>
          <w:tcPr>
            <w:tcW w:w="1158" w:type="pct"/>
            <w:vAlign w:val="center"/>
          </w:tcPr>
          <w:p w14:paraId="41574591">
            <w:pPr>
              <w:widowControl w:val="0"/>
              <w:spacing w:before="0" w:after="0" w:line="240" w:lineRule="auto"/>
              <w:ind w:left="0"/>
              <w:contextualSpacing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Интерфейс питания</w:t>
            </w:r>
          </w:p>
        </w:tc>
        <w:tc>
          <w:tcPr>
            <w:tcW w:w="3066" w:type="pct"/>
          </w:tcPr>
          <w:p w14:paraId="38B9B723">
            <w:pPr>
              <w:widowControl w:val="0"/>
              <w:spacing w:before="0" w:after="0" w:line="240" w:lineRule="auto"/>
              <w:ind w:left="0"/>
              <w:contextualSpacing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Поддерживает источник питания постоянного тока 24V(-15%~+20%), рекомендуется номинальное напряжение. Входное напряжение 24V постоянного тока.</w:t>
            </w:r>
          </w:p>
        </w:tc>
      </w:tr>
      <w:tr w14:paraId="059B04B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pct"/>
            <w:vAlign w:val="center"/>
          </w:tcPr>
          <w:p w14:paraId="4280FB16">
            <w:pPr>
              <w:widowControl w:val="0"/>
              <w:spacing w:before="0" w:after="0" w:line="240" w:lineRule="auto"/>
              <w:ind w:left="0"/>
              <w:contextualSpacing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8</w:t>
            </w:r>
          </w:p>
        </w:tc>
        <w:tc>
          <w:tcPr>
            <w:tcW w:w="1158" w:type="pct"/>
            <w:vAlign w:val="center"/>
          </w:tcPr>
          <w:p w14:paraId="79681134">
            <w:pPr>
              <w:widowControl w:val="0"/>
              <w:spacing w:before="0" w:after="0" w:line="240" w:lineRule="auto"/>
              <w:ind w:left="0"/>
              <w:contextualSpacing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 xml:space="preserve">указательная лампа 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 xml:space="preserve"> питания</w:t>
            </w:r>
          </w:p>
        </w:tc>
        <w:tc>
          <w:tcPr>
            <w:tcW w:w="3066" w:type="pct"/>
          </w:tcPr>
          <w:p w14:paraId="1F5BD429">
            <w:pPr>
              <w:widowControl w:val="0"/>
              <w:spacing w:before="0" w:after="0" w:line="240" w:lineRule="auto"/>
              <w:ind w:left="0"/>
              <w:contextualSpacing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</w:p>
        </w:tc>
      </w:tr>
    </w:tbl>
    <w:p w14:paraId="7EB34CAB">
      <w:pPr>
        <w:pStyle w:val="3"/>
        <w:numPr>
          <w:ilvl w:val="1"/>
          <w:numId w:val="9"/>
        </w:numPr>
        <w:jc w:val="both"/>
        <w:rPr>
          <w:rFonts w:ascii="Times New Roman" w:hAnsi="Times New Roman" w:cs="Times New Roman"/>
          <w:i w:val="0"/>
          <w:iCs w:val="0"/>
        </w:rPr>
      </w:pPr>
      <w:bookmarkStart w:id="27" w:name="_Toc13071"/>
      <w:bookmarkStart w:id="28" w:name="_Toc31975"/>
      <w:bookmarkStart w:id="29" w:name="_Toc14112"/>
      <w:r>
        <w:rPr>
          <w:rFonts w:ascii="Times New Roman" w:hAnsi="Times New Roman" w:cs="Times New Roman"/>
          <w:i w:val="0"/>
          <w:iCs w:val="0"/>
          <w:lang w:val="ru-RU"/>
        </w:rPr>
        <w:t xml:space="preserve">Определение </w:t>
      </w:r>
      <w:bookmarkEnd w:id="27"/>
      <w:bookmarkEnd w:id="28"/>
      <w:r>
        <w:rPr>
          <w:rFonts w:ascii="Times New Roman" w:hAnsi="Times New Roman" w:cs="Times New Roman"/>
          <w:i w:val="0"/>
          <w:iCs w:val="0"/>
          <w:lang w:val="ru-RU"/>
        </w:rPr>
        <w:t>указательной лампы</w:t>
      </w:r>
      <w:bookmarkEnd w:id="29"/>
      <w:r>
        <w:rPr>
          <w:rFonts w:ascii="Times New Roman" w:hAnsi="Times New Roman" w:cs="Times New Roman"/>
          <w:i w:val="0"/>
          <w:iCs w:val="0"/>
          <w:lang w:val="ru-RU"/>
        </w:rPr>
        <w:t xml:space="preserve"> </w:t>
      </w:r>
    </w:p>
    <w:tbl>
      <w:tblPr>
        <w:tblStyle w:val="21"/>
        <w:tblW w:w="5000" w:type="pct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538"/>
        <w:gridCol w:w="2208"/>
        <w:gridCol w:w="1550"/>
        <w:gridCol w:w="3226"/>
      </w:tblGrid>
      <w:tr w14:paraId="0C5837D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5" w:hRule="atLeast"/>
          <w:tblHeader/>
          <w:jc w:val="center"/>
        </w:trPr>
        <w:tc>
          <w:tcPr>
            <w:tcW w:w="902" w:type="pct"/>
            <w:shd w:val="clear" w:color="auto" w:fill="BEBEBE" w:themeFill="background1" w:themeFillShade="BF"/>
            <w:vAlign w:val="center"/>
          </w:tcPr>
          <w:p w14:paraId="56A22AD2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</w:rPr>
              <w:t xml:space="preserve">Тип </w:t>
            </w:r>
            <w:r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  <w:lang w:val="ru-RU"/>
              </w:rPr>
              <w:t xml:space="preserve">указательной лампы </w:t>
            </w:r>
          </w:p>
        </w:tc>
        <w:tc>
          <w:tcPr>
            <w:tcW w:w="1295" w:type="pct"/>
            <w:shd w:val="clear" w:color="auto" w:fill="BEBEBE" w:themeFill="background1" w:themeFillShade="BF"/>
            <w:vAlign w:val="center"/>
          </w:tcPr>
          <w:p w14:paraId="3602460B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  <w:lang w:val="ru-RU"/>
              </w:rPr>
              <w:t>Ц</w:t>
            </w:r>
            <w:r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</w:rPr>
              <w:t>вет</w:t>
            </w:r>
          </w:p>
        </w:tc>
        <w:tc>
          <w:tcPr>
            <w:tcW w:w="909" w:type="pct"/>
            <w:shd w:val="clear" w:color="auto" w:fill="BEBEBE" w:themeFill="background1" w:themeFillShade="BF"/>
            <w:vAlign w:val="center"/>
          </w:tcPr>
          <w:p w14:paraId="18699264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  <w:lang w:val="ru-RU"/>
              </w:rPr>
              <w:t>С</w:t>
            </w:r>
            <w:r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</w:rPr>
              <w:t>остояние</w:t>
            </w:r>
          </w:p>
        </w:tc>
        <w:tc>
          <w:tcPr>
            <w:tcW w:w="1892" w:type="pct"/>
            <w:shd w:val="clear" w:color="auto" w:fill="BEBEBE" w:themeFill="background1" w:themeFillShade="BF"/>
            <w:vAlign w:val="center"/>
          </w:tcPr>
          <w:p w14:paraId="3D224F24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  <w:lang w:val="ru-RU"/>
              </w:rPr>
              <w:t>З</w:t>
            </w:r>
            <w:r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</w:rPr>
              <w:t>начение</w:t>
            </w:r>
          </w:p>
        </w:tc>
      </w:tr>
      <w:tr w14:paraId="4CDEC7C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65" w:hRule="atLeast"/>
          <w:jc w:val="center"/>
        </w:trPr>
        <w:tc>
          <w:tcPr>
            <w:tcW w:w="902" w:type="pct"/>
            <w:vMerge w:val="restart"/>
            <w:vAlign w:val="center"/>
          </w:tcPr>
          <w:p w14:paraId="2133AC36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И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сточник питания</w:t>
            </w:r>
          </w:p>
          <w:p w14:paraId="077D4470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PWR</w:t>
            </w:r>
          </w:p>
        </w:tc>
        <w:tc>
          <w:tcPr>
            <w:tcW w:w="1295" w:type="pct"/>
            <w:vMerge w:val="restart"/>
            <w:vAlign w:val="center"/>
          </w:tcPr>
          <w:p w14:paraId="451DA442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З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еленый</w:t>
            </w:r>
          </w:p>
        </w:tc>
        <w:tc>
          <w:tcPr>
            <w:tcW w:w="909" w:type="pct"/>
            <w:vAlign w:val="center"/>
          </w:tcPr>
          <w:p w14:paraId="50AF5BEF">
            <w:pPr>
              <w:widowControl w:val="0"/>
              <w:spacing w:before="0" w:after="0" w:line="240" w:lineRule="auto"/>
              <w:ind w:left="0"/>
              <w:jc w:val="center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eastAsia="宋体" w:cs="Times New Roman"/>
                <w:i w:val="0"/>
                <w:iCs w:val="0"/>
                <w:sz w:val="18"/>
                <w:szCs w:val="18"/>
                <w:lang w:val="ru-RU"/>
              </w:rPr>
              <w:t>Г</w:t>
            </w:r>
            <w:r>
              <w:rPr>
                <w:rFonts w:ascii="Times New Roman" w:hAnsi="Times New Roman" w:eastAsia="宋体" w:cs="Times New Roman"/>
                <w:i w:val="0"/>
                <w:iCs w:val="0"/>
                <w:sz w:val="18"/>
                <w:szCs w:val="18"/>
              </w:rPr>
              <w:t>орит</w:t>
            </w:r>
          </w:p>
        </w:tc>
        <w:tc>
          <w:tcPr>
            <w:tcW w:w="1892" w:type="pct"/>
            <w:vAlign w:val="center"/>
          </w:tcPr>
          <w:p w14:paraId="6E6AA7DA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Блок питания работает нормально</w:t>
            </w:r>
          </w:p>
        </w:tc>
      </w:tr>
      <w:tr w14:paraId="6F01052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8" w:hRule="atLeast"/>
          <w:jc w:val="center"/>
        </w:trPr>
        <w:tc>
          <w:tcPr>
            <w:tcW w:w="902" w:type="pct"/>
            <w:vMerge w:val="continue"/>
            <w:vAlign w:val="center"/>
          </w:tcPr>
          <w:p w14:paraId="7663230D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</w:p>
        </w:tc>
        <w:tc>
          <w:tcPr>
            <w:tcW w:w="1295" w:type="pct"/>
            <w:vMerge w:val="continue"/>
            <w:vAlign w:val="center"/>
          </w:tcPr>
          <w:p w14:paraId="0FA8991E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</w:p>
        </w:tc>
        <w:tc>
          <w:tcPr>
            <w:tcW w:w="909" w:type="pct"/>
            <w:vAlign w:val="center"/>
          </w:tcPr>
          <w:p w14:paraId="1A8D68B1">
            <w:pPr>
              <w:widowControl w:val="0"/>
              <w:spacing w:before="0" w:after="0" w:line="240" w:lineRule="auto"/>
              <w:ind w:left="0"/>
              <w:jc w:val="center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Гаснет</w:t>
            </w:r>
          </w:p>
        </w:tc>
        <w:tc>
          <w:tcPr>
            <w:tcW w:w="1892" w:type="pct"/>
            <w:vAlign w:val="center"/>
          </w:tcPr>
          <w:p w14:paraId="11F92F1B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Блок питания работает неправильно или отсутствует соответствующий блок питания.</w:t>
            </w:r>
          </w:p>
        </w:tc>
      </w:tr>
      <w:tr w14:paraId="66D0A7F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6" w:hRule="atLeast"/>
          <w:jc w:val="center"/>
        </w:trPr>
        <w:tc>
          <w:tcPr>
            <w:tcW w:w="902" w:type="pct"/>
            <w:vMerge w:val="restart"/>
            <w:vAlign w:val="center"/>
          </w:tcPr>
          <w:p w14:paraId="3707FABE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 xml:space="preserve">указательная лампа  работы 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RUN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/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STOP</w:t>
            </w:r>
          </w:p>
        </w:tc>
        <w:tc>
          <w:tcPr>
            <w:tcW w:w="1295" w:type="pct"/>
            <w:vMerge w:val="restart"/>
            <w:vAlign w:val="center"/>
          </w:tcPr>
          <w:p w14:paraId="2F03FA0C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З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еленый/желтый/красный</w:t>
            </w:r>
          </w:p>
        </w:tc>
        <w:tc>
          <w:tcPr>
            <w:tcW w:w="909" w:type="pct"/>
            <w:vAlign w:val="center"/>
          </w:tcPr>
          <w:p w14:paraId="7F52572F">
            <w:pPr>
              <w:widowControl w:val="0"/>
              <w:spacing w:before="0" w:after="0" w:line="240" w:lineRule="auto"/>
              <w:ind w:left="0"/>
              <w:jc w:val="center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З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 xml:space="preserve">еленый 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гори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т</w:t>
            </w:r>
          </w:p>
        </w:tc>
        <w:tc>
          <w:tcPr>
            <w:tcW w:w="1892" w:type="pct"/>
            <w:vAlign w:val="center"/>
          </w:tcPr>
          <w:p w14:paraId="304F7F7E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 xml:space="preserve">Главный контроллер находится в состоянии 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RUN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, и пользовательская программа работает.</w:t>
            </w:r>
          </w:p>
        </w:tc>
      </w:tr>
      <w:tr w14:paraId="0B0033E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902" w:type="pct"/>
            <w:vMerge w:val="continue"/>
            <w:vAlign w:val="center"/>
          </w:tcPr>
          <w:p w14:paraId="1CC8BD72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</w:p>
        </w:tc>
        <w:tc>
          <w:tcPr>
            <w:tcW w:w="1295" w:type="pct"/>
            <w:vMerge w:val="continue"/>
            <w:vAlign w:val="center"/>
          </w:tcPr>
          <w:p w14:paraId="5B93EF8B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</w:p>
        </w:tc>
        <w:tc>
          <w:tcPr>
            <w:tcW w:w="909" w:type="pct"/>
            <w:vAlign w:val="center"/>
          </w:tcPr>
          <w:p w14:paraId="041B7B36">
            <w:pPr>
              <w:widowControl w:val="0"/>
              <w:spacing w:before="0" w:after="0" w:line="240" w:lineRule="auto"/>
              <w:ind w:left="0"/>
              <w:jc w:val="center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З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 xml:space="preserve">еленый 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м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игает</w:t>
            </w:r>
          </w:p>
          <w:p w14:paraId="1BB0B4DF">
            <w:pPr>
              <w:widowControl w:val="0"/>
              <w:spacing w:before="0" w:after="0" w:line="240" w:lineRule="auto"/>
              <w:ind w:left="0"/>
              <w:jc w:val="center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  <w:r>
              <w:rPr>
                <w:rFonts w:hint="eastAsia" w:ascii="Times New Roman" w:hAnsi="Times New Roman" w:cs="Times New Roman"/>
                <w:i w:val="0"/>
                <w:iCs w:val="0"/>
                <w:sz w:val="18"/>
                <w:szCs w:val="18"/>
              </w:rPr>
              <w:t>(1Hz)</w:t>
            </w:r>
          </w:p>
        </w:tc>
        <w:tc>
          <w:tcPr>
            <w:tcW w:w="1892" w:type="pct"/>
            <w:vAlign w:val="center"/>
          </w:tcPr>
          <w:p w14:paraId="276BC3C2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Область пользовательской программы пуста или пользовательский проект недействителен.</w:t>
            </w:r>
          </w:p>
        </w:tc>
      </w:tr>
      <w:tr w14:paraId="47AF107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34" w:hRule="atLeast"/>
          <w:jc w:val="center"/>
        </w:trPr>
        <w:tc>
          <w:tcPr>
            <w:tcW w:w="902" w:type="pct"/>
            <w:vMerge w:val="continue"/>
            <w:vAlign w:val="center"/>
          </w:tcPr>
          <w:p w14:paraId="482C2C6C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</w:p>
        </w:tc>
        <w:tc>
          <w:tcPr>
            <w:tcW w:w="1295" w:type="pct"/>
            <w:vMerge w:val="continue"/>
            <w:vAlign w:val="center"/>
          </w:tcPr>
          <w:p w14:paraId="25239349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</w:p>
        </w:tc>
        <w:tc>
          <w:tcPr>
            <w:tcW w:w="909" w:type="pct"/>
            <w:vAlign w:val="center"/>
          </w:tcPr>
          <w:p w14:paraId="143415AC">
            <w:pPr>
              <w:widowControl w:val="0"/>
              <w:spacing w:before="0" w:after="0" w:line="240" w:lineRule="auto"/>
              <w:ind w:left="0"/>
              <w:jc w:val="center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Желтый горит</w:t>
            </w:r>
          </w:p>
        </w:tc>
        <w:tc>
          <w:tcPr>
            <w:tcW w:w="1892" w:type="pct"/>
            <w:vAlign w:val="center"/>
          </w:tcPr>
          <w:p w14:paraId="15B6F8D2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 xml:space="preserve">Главный контроллер находится в состоянии 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STOP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, и программа пользователя останавливается.</w:t>
            </w:r>
          </w:p>
        </w:tc>
      </w:tr>
      <w:tr w14:paraId="026407D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0" w:hRule="atLeast"/>
          <w:jc w:val="center"/>
        </w:trPr>
        <w:tc>
          <w:tcPr>
            <w:tcW w:w="902" w:type="pct"/>
            <w:vMerge w:val="continue"/>
            <w:vAlign w:val="center"/>
          </w:tcPr>
          <w:p w14:paraId="7C35DEBF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</w:p>
        </w:tc>
        <w:tc>
          <w:tcPr>
            <w:tcW w:w="1295" w:type="pct"/>
            <w:vMerge w:val="continue"/>
            <w:vAlign w:val="center"/>
          </w:tcPr>
          <w:p w14:paraId="5B370EF4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</w:p>
        </w:tc>
        <w:tc>
          <w:tcPr>
            <w:tcW w:w="909" w:type="pct"/>
            <w:vAlign w:val="center"/>
          </w:tcPr>
          <w:p w14:paraId="2AEE51CD">
            <w:pPr>
              <w:widowControl w:val="0"/>
              <w:spacing w:before="0" w:after="0" w:line="240" w:lineRule="auto"/>
              <w:ind w:left="0"/>
              <w:jc w:val="center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Желт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ый м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игает (1</w:t>
            </w:r>
            <w:r>
              <w:rPr>
                <w:rFonts w:hint="eastAsia" w:ascii="Times New Roman" w:hAnsi="Times New Roman" w:cs="Times New Roman"/>
                <w:i w:val="0"/>
                <w:iCs w:val="0"/>
                <w:sz w:val="18"/>
                <w:szCs w:val="18"/>
              </w:rPr>
              <w:t>Hz)</w:t>
            </w:r>
          </w:p>
        </w:tc>
        <w:tc>
          <w:tcPr>
            <w:tcW w:w="1892" w:type="pct"/>
            <w:vAlign w:val="center"/>
          </w:tcPr>
          <w:p w14:paraId="1E88BE75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 xml:space="preserve">Главный контроллер проходит модернизацию 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RTE</w:t>
            </w:r>
          </w:p>
        </w:tc>
      </w:tr>
      <w:tr w14:paraId="62586FE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2" w:hRule="atLeast"/>
          <w:jc w:val="center"/>
        </w:trPr>
        <w:tc>
          <w:tcPr>
            <w:tcW w:w="902" w:type="pct"/>
            <w:vMerge w:val="continue"/>
            <w:vAlign w:val="center"/>
          </w:tcPr>
          <w:p w14:paraId="701E4B10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</w:p>
        </w:tc>
        <w:tc>
          <w:tcPr>
            <w:tcW w:w="1295" w:type="pct"/>
            <w:vMerge w:val="continue"/>
            <w:vAlign w:val="center"/>
          </w:tcPr>
          <w:p w14:paraId="291FB9F9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</w:p>
        </w:tc>
        <w:tc>
          <w:tcPr>
            <w:tcW w:w="909" w:type="pct"/>
            <w:vAlign w:val="center"/>
          </w:tcPr>
          <w:p w14:paraId="7DCF47B9">
            <w:pPr>
              <w:widowControl w:val="0"/>
              <w:spacing w:before="0" w:after="0" w:line="240" w:lineRule="auto"/>
              <w:ind w:left="0"/>
              <w:jc w:val="center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К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расн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ый м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игает</w:t>
            </w:r>
          </w:p>
        </w:tc>
        <w:tc>
          <w:tcPr>
            <w:tcW w:w="1892" w:type="pct"/>
            <w:vAlign w:val="center"/>
          </w:tcPr>
          <w:p w14:paraId="10102BAB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 xml:space="preserve">Контроллер имеет некоторые или некоторые диагностируемые неисправности (мигает 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N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 xml:space="preserve"> раз с частотой 1</w:t>
            </w:r>
            <w:r>
              <w:rPr>
                <w:rFonts w:hint="eastAsia" w:ascii="Times New Roman" w:hAnsi="Times New Roman" w:cs="Times New Roman"/>
                <w:i w:val="0"/>
                <w:iCs w:val="0"/>
                <w:sz w:val="18"/>
                <w:szCs w:val="18"/>
              </w:rPr>
              <w:t>Hz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, выключается на 30</w:t>
            </w:r>
            <w:r>
              <w:rPr>
                <w:rFonts w:hint="eastAsia" w:ascii="Times New Roman" w:hAnsi="Times New Roman" w:cs="Times New Roman"/>
                <w:i w:val="0"/>
                <w:iCs w:val="0"/>
                <w:sz w:val="18"/>
                <w:szCs w:val="18"/>
              </w:rPr>
              <w:t>s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, циклически.)</w:t>
            </w:r>
          </w:p>
        </w:tc>
      </w:tr>
      <w:tr w14:paraId="16D1DB5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2" w:hRule="atLeast"/>
          <w:jc w:val="center"/>
        </w:trPr>
        <w:tc>
          <w:tcPr>
            <w:tcW w:w="902" w:type="pct"/>
            <w:vMerge w:val="restart"/>
            <w:vAlign w:val="center"/>
          </w:tcPr>
          <w:p w14:paraId="3FFF9167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 xml:space="preserve">Коммуникационный 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указательной</w:t>
            </w:r>
            <w:r>
              <w:rPr>
                <w:rFonts w:hint="default"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 xml:space="preserve">лампы 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COM</w:t>
            </w:r>
          </w:p>
        </w:tc>
        <w:tc>
          <w:tcPr>
            <w:tcW w:w="1295" w:type="pct"/>
            <w:vMerge w:val="restart"/>
            <w:vAlign w:val="center"/>
          </w:tcPr>
          <w:p w14:paraId="16E1F8C0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З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еленый/желтый</w:t>
            </w:r>
          </w:p>
        </w:tc>
        <w:tc>
          <w:tcPr>
            <w:tcW w:w="909" w:type="pct"/>
            <w:vAlign w:val="center"/>
          </w:tcPr>
          <w:p w14:paraId="2531F652">
            <w:pPr>
              <w:widowControl w:val="0"/>
              <w:spacing w:before="0" w:after="0" w:line="240" w:lineRule="auto"/>
              <w:ind w:left="0"/>
              <w:jc w:val="center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З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 xml:space="preserve">еленый 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м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игает</w:t>
            </w:r>
          </w:p>
          <w:p w14:paraId="0D34D93B">
            <w:pPr>
              <w:widowControl w:val="0"/>
              <w:spacing w:before="0" w:after="0" w:line="240" w:lineRule="auto"/>
              <w:ind w:left="0"/>
              <w:jc w:val="center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  <w:r>
              <w:rPr>
                <w:rFonts w:hint="eastAsia" w:ascii="Times New Roman" w:hAnsi="Times New Roman" w:cs="Times New Roman"/>
                <w:i w:val="0"/>
                <w:iCs w:val="0"/>
                <w:sz w:val="18"/>
                <w:szCs w:val="18"/>
              </w:rPr>
              <w:t>(1Hz)</w:t>
            </w:r>
          </w:p>
        </w:tc>
        <w:tc>
          <w:tcPr>
            <w:tcW w:w="1892" w:type="pct"/>
            <w:vAlign w:val="center"/>
          </w:tcPr>
          <w:p w14:paraId="328FD269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Последовательная связь отправляет и принимает данные.</w:t>
            </w:r>
          </w:p>
        </w:tc>
      </w:tr>
      <w:tr w14:paraId="51DA14A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2" w:hRule="atLeast"/>
          <w:jc w:val="center"/>
        </w:trPr>
        <w:tc>
          <w:tcPr>
            <w:tcW w:w="902" w:type="pct"/>
            <w:vMerge w:val="continue"/>
            <w:vAlign w:val="center"/>
          </w:tcPr>
          <w:p w14:paraId="17CA35BA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</w:p>
        </w:tc>
        <w:tc>
          <w:tcPr>
            <w:tcW w:w="1295" w:type="pct"/>
            <w:vMerge w:val="continue"/>
            <w:vAlign w:val="center"/>
          </w:tcPr>
          <w:p w14:paraId="7694A409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</w:p>
        </w:tc>
        <w:tc>
          <w:tcPr>
            <w:tcW w:w="909" w:type="pct"/>
            <w:vAlign w:val="center"/>
          </w:tcPr>
          <w:p w14:paraId="243C0D1D">
            <w:pPr>
              <w:widowControl w:val="0"/>
              <w:spacing w:before="0" w:after="0" w:line="240" w:lineRule="auto"/>
              <w:ind w:left="0"/>
              <w:jc w:val="center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 xml:space="preserve">Зеленый 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гаснет</w:t>
            </w:r>
          </w:p>
        </w:tc>
        <w:tc>
          <w:tcPr>
            <w:tcW w:w="1892" w:type="pct"/>
            <w:vAlign w:val="center"/>
          </w:tcPr>
          <w:p w14:paraId="2B4E177A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Никакие данные не отправляются и не принимаются при последовательной связи.</w:t>
            </w:r>
          </w:p>
        </w:tc>
      </w:tr>
      <w:tr w14:paraId="40C5A0C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2" w:hRule="atLeast"/>
          <w:jc w:val="center"/>
        </w:trPr>
        <w:tc>
          <w:tcPr>
            <w:tcW w:w="902" w:type="pct"/>
            <w:vMerge w:val="continue"/>
            <w:vAlign w:val="center"/>
          </w:tcPr>
          <w:p w14:paraId="0EC116DD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</w:p>
        </w:tc>
        <w:tc>
          <w:tcPr>
            <w:tcW w:w="1295" w:type="pct"/>
            <w:vMerge w:val="continue"/>
            <w:vAlign w:val="center"/>
          </w:tcPr>
          <w:p w14:paraId="507275BC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</w:p>
        </w:tc>
        <w:tc>
          <w:tcPr>
            <w:tcW w:w="909" w:type="pct"/>
            <w:vAlign w:val="center"/>
          </w:tcPr>
          <w:p w14:paraId="7C63C1F3">
            <w:pPr>
              <w:widowControl w:val="0"/>
              <w:spacing w:before="0" w:after="0" w:line="240" w:lineRule="auto"/>
              <w:ind w:left="0"/>
              <w:jc w:val="center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Желт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ый м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игает (1</w:t>
            </w:r>
            <w:r>
              <w:rPr>
                <w:rFonts w:hint="eastAsia" w:ascii="Times New Roman" w:hAnsi="Times New Roman" w:cs="Times New Roman"/>
                <w:i w:val="0"/>
                <w:iCs w:val="0"/>
                <w:sz w:val="18"/>
                <w:szCs w:val="18"/>
              </w:rPr>
              <w:t>Hz)</w:t>
            </w:r>
          </w:p>
        </w:tc>
        <w:tc>
          <w:tcPr>
            <w:tcW w:w="1892" w:type="pct"/>
            <w:vAlign w:val="center"/>
          </w:tcPr>
          <w:p w14:paraId="1D5E1086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Любой сетевой порт отправляет и получает данные</w:t>
            </w:r>
          </w:p>
        </w:tc>
      </w:tr>
      <w:tr w14:paraId="5CE4A5F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2" w:hRule="atLeast"/>
          <w:jc w:val="center"/>
        </w:trPr>
        <w:tc>
          <w:tcPr>
            <w:tcW w:w="902" w:type="pct"/>
            <w:vMerge w:val="continue"/>
            <w:vAlign w:val="center"/>
          </w:tcPr>
          <w:p w14:paraId="65C37D04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</w:p>
        </w:tc>
        <w:tc>
          <w:tcPr>
            <w:tcW w:w="1295" w:type="pct"/>
            <w:vMerge w:val="continue"/>
            <w:vAlign w:val="center"/>
          </w:tcPr>
          <w:p w14:paraId="21C730E3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</w:p>
        </w:tc>
        <w:tc>
          <w:tcPr>
            <w:tcW w:w="909" w:type="pct"/>
            <w:vAlign w:val="center"/>
          </w:tcPr>
          <w:p w14:paraId="67741AA9">
            <w:pPr>
              <w:widowControl w:val="0"/>
              <w:spacing w:before="0" w:after="0" w:line="240" w:lineRule="auto"/>
              <w:ind w:left="0"/>
              <w:jc w:val="center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Желтый гаснет</w:t>
            </w:r>
          </w:p>
        </w:tc>
        <w:tc>
          <w:tcPr>
            <w:tcW w:w="1892" w:type="pct"/>
            <w:vAlign w:val="center"/>
          </w:tcPr>
          <w:p w14:paraId="153056F5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Никакие данные не отправляются и не принимаются через сетевой порт.</w:t>
            </w:r>
          </w:p>
        </w:tc>
      </w:tr>
      <w:tr w14:paraId="105ADBE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2" w:hRule="atLeast"/>
          <w:jc w:val="center"/>
        </w:trPr>
        <w:tc>
          <w:tcPr>
            <w:tcW w:w="902" w:type="pct"/>
            <w:vMerge w:val="continue"/>
            <w:vAlign w:val="center"/>
          </w:tcPr>
          <w:p w14:paraId="4249DA03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</w:p>
        </w:tc>
        <w:tc>
          <w:tcPr>
            <w:tcW w:w="1295" w:type="pct"/>
            <w:vMerge w:val="continue"/>
            <w:vAlign w:val="center"/>
          </w:tcPr>
          <w:p w14:paraId="62546F0F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</w:p>
        </w:tc>
        <w:tc>
          <w:tcPr>
            <w:tcW w:w="909" w:type="pct"/>
            <w:vAlign w:val="center"/>
          </w:tcPr>
          <w:p w14:paraId="68D9D733">
            <w:pPr>
              <w:widowControl w:val="0"/>
              <w:spacing w:before="0" w:after="0" w:line="240" w:lineRule="auto"/>
              <w:ind w:left="0"/>
              <w:jc w:val="center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Последовательно мигают зеленый и желтый</w:t>
            </w:r>
          </w:p>
          <w:p w14:paraId="66B6B8FD">
            <w:pPr>
              <w:widowControl w:val="0"/>
              <w:spacing w:before="0" w:after="0" w:line="240" w:lineRule="auto"/>
              <w:ind w:left="0"/>
              <w:jc w:val="center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hint="eastAsia"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(1</w:t>
            </w:r>
            <w:r>
              <w:rPr>
                <w:rFonts w:hint="eastAsia" w:ascii="Times New Roman" w:hAnsi="Times New Roman" w:cs="Times New Roman"/>
                <w:i w:val="0"/>
                <w:iCs w:val="0"/>
                <w:sz w:val="18"/>
                <w:szCs w:val="18"/>
              </w:rPr>
              <w:t>Hz</w:t>
            </w:r>
            <w:r>
              <w:rPr>
                <w:rFonts w:hint="eastAsia"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)</w:t>
            </w:r>
          </w:p>
        </w:tc>
        <w:tc>
          <w:tcPr>
            <w:tcW w:w="1892" w:type="pct"/>
            <w:vAlign w:val="center"/>
          </w:tcPr>
          <w:p w14:paraId="41AD3CE9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И последовательный порт, и сетевой порт могут отправлять и получать данные.</w:t>
            </w:r>
          </w:p>
        </w:tc>
      </w:tr>
      <w:tr w14:paraId="6DC7EAE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9" w:hRule="atLeast"/>
          <w:jc w:val="center"/>
        </w:trPr>
        <w:tc>
          <w:tcPr>
            <w:tcW w:w="902" w:type="pct"/>
            <w:vMerge w:val="restart"/>
            <w:vAlign w:val="center"/>
          </w:tcPr>
          <w:p w14:paraId="2F959939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указательная лампа  жесткого диска</w:t>
            </w:r>
          </w:p>
          <w:p w14:paraId="1247FC77">
            <w:pPr>
              <w:widowControl w:val="0"/>
              <w:spacing w:before="0" w:after="0" w:line="240" w:lineRule="auto"/>
              <w:ind w:left="0"/>
              <w:jc w:val="left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HDD</w:t>
            </w:r>
          </w:p>
        </w:tc>
        <w:tc>
          <w:tcPr>
            <w:tcW w:w="1295" w:type="pct"/>
            <w:vMerge w:val="restart"/>
            <w:vAlign w:val="center"/>
          </w:tcPr>
          <w:p w14:paraId="16121182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С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иний</w:t>
            </w:r>
          </w:p>
        </w:tc>
        <w:tc>
          <w:tcPr>
            <w:tcW w:w="909" w:type="pct"/>
            <w:vAlign w:val="center"/>
          </w:tcPr>
          <w:p w14:paraId="342A0725">
            <w:pPr>
              <w:widowControl w:val="0"/>
              <w:spacing w:before="0" w:after="0" w:line="240" w:lineRule="auto"/>
              <w:ind w:left="0"/>
              <w:jc w:val="center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Мигает</w:t>
            </w:r>
          </w:p>
          <w:p w14:paraId="122C251A">
            <w:pPr>
              <w:widowControl w:val="0"/>
              <w:spacing w:before="0" w:after="0" w:line="240" w:lineRule="auto"/>
              <w:ind w:left="0"/>
              <w:jc w:val="center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(1</w:t>
            </w:r>
            <w:r>
              <w:rPr>
                <w:rFonts w:hint="eastAsia" w:ascii="Times New Roman" w:hAnsi="Times New Roman" w:cs="Times New Roman"/>
                <w:i w:val="0"/>
                <w:iCs w:val="0"/>
                <w:sz w:val="18"/>
                <w:szCs w:val="18"/>
              </w:rPr>
              <w:t>Hz)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)</w:t>
            </w:r>
          </w:p>
        </w:tc>
        <w:tc>
          <w:tcPr>
            <w:tcW w:w="1892" w:type="pct"/>
            <w:vAlign w:val="center"/>
          </w:tcPr>
          <w:p w14:paraId="1E21A4E7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 xml:space="preserve">Выполняется доступ к жесткому диску 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HDD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 xml:space="preserve"> или на жестком диске выполняются операции чтения и записи.</w:t>
            </w:r>
          </w:p>
        </w:tc>
      </w:tr>
      <w:tr w14:paraId="7CC7C3F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30" w:hRule="atLeast"/>
          <w:jc w:val="center"/>
        </w:trPr>
        <w:tc>
          <w:tcPr>
            <w:tcW w:w="902" w:type="pct"/>
            <w:vMerge w:val="continue"/>
            <w:vAlign w:val="center"/>
          </w:tcPr>
          <w:p w14:paraId="209DE852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</w:p>
        </w:tc>
        <w:tc>
          <w:tcPr>
            <w:tcW w:w="1295" w:type="pct"/>
            <w:vMerge w:val="continue"/>
            <w:vAlign w:val="center"/>
          </w:tcPr>
          <w:p w14:paraId="66AA7993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</w:p>
        </w:tc>
        <w:tc>
          <w:tcPr>
            <w:tcW w:w="909" w:type="pct"/>
            <w:vAlign w:val="center"/>
          </w:tcPr>
          <w:p w14:paraId="532F2467">
            <w:pPr>
              <w:widowControl w:val="0"/>
              <w:spacing w:before="0" w:after="0" w:line="240" w:lineRule="auto"/>
              <w:ind w:left="0"/>
              <w:jc w:val="center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Гаснет</w:t>
            </w:r>
          </w:p>
        </w:tc>
        <w:tc>
          <w:tcPr>
            <w:tcW w:w="1892" w:type="pct"/>
            <w:vAlign w:val="center"/>
          </w:tcPr>
          <w:p w14:paraId="342B0D3F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color w:val="3E3E3F"/>
                <w:kern w:val="0"/>
                <w:sz w:val="18"/>
                <w:szCs w:val="18"/>
                <w:lang w:val="ru-RU" w:bidi="ar"/>
              </w:rPr>
              <w:t xml:space="preserve">Невозможно получить доступ или нет доступа к жесткому диску </w:t>
            </w:r>
            <w:r>
              <w:rPr>
                <w:rFonts w:hint="eastAsia" w:ascii="Times New Roman" w:hAnsi="Times New Roman" w:cs="Times New Roman"/>
                <w:i w:val="0"/>
                <w:iCs w:val="0"/>
                <w:color w:val="3E3E3F"/>
                <w:kern w:val="0"/>
                <w:sz w:val="18"/>
                <w:szCs w:val="18"/>
                <w:lang w:bidi="ar"/>
              </w:rPr>
              <w:t>HDD</w:t>
            </w:r>
          </w:p>
        </w:tc>
      </w:tr>
    </w:tbl>
    <w:p w14:paraId="1B9A08A7">
      <w:pPr>
        <w:pStyle w:val="3"/>
        <w:jc w:val="both"/>
        <w:rPr>
          <w:rFonts w:ascii="Times New Roman" w:hAnsi="Times New Roman" w:cs="Times New Roman"/>
          <w:i w:val="0"/>
          <w:iCs w:val="0"/>
          <w:lang w:val="ru-RU"/>
        </w:rPr>
      </w:pPr>
      <w:bookmarkStart w:id="30" w:name="_Toc16280"/>
      <w:bookmarkStart w:id="31" w:name="_Toc10826"/>
      <w:bookmarkStart w:id="32" w:name="_Toc21838"/>
      <w:r>
        <w:rPr>
          <w:rFonts w:ascii="Times New Roman" w:hAnsi="Times New Roman" w:cs="Times New Roman"/>
          <w:i w:val="0"/>
          <w:iCs w:val="0"/>
          <w:lang w:val="ru-RU"/>
        </w:rPr>
        <w:t>2.4 Габаритный чертеж</w:t>
      </w:r>
      <w:bookmarkEnd w:id="30"/>
      <w:bookmarkEnd w:id="31"/>
      <w:bookmarkEnd w:id="32"/>
    </w:p>
    <w:p w14:paraId="79EA3FB0">
      <w:pPr>
        <w:jc w:val="both"/>
        <w:rPr>
          <w:rFonts w:ascii="Times New Roman" w:hAnsi="Times New Roman" w:cs="Times New Roman"/>
          <w:i w:val="0"/>
          <w:iCs w:val="0"/>
          <w:lang w:val="ru-RU"/>
        </w:rPr>
      </w:pPr>
      <w:r>
        <w:rPr>
          <w:rFonts w:ascii="Times New Roman" w:hAnsi="Times New Roman" w:cs="Times New Roman"/>
          <w:i w:val="0"/>
          <w:iCs w:val="0"/>
          <w:lang w:val="ru-RU"/>
        </w:rPr>
        <w:drawing>
          <wp:inline distT="0" distB="0" distL="0" distR="0">
            <wp:extent cx="4846320" cy="2968625"/>
            <wp:effectExtent l="0" t="0" r="0" b="3175"/>
            <wp:docPr id="353775763" name="图片 1" descr="图示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3775763" name="图片 1" descr="图示&#10;&#10;描述已自动生成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852344" cy="29723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088DF7">
      <w:pPr>
        <w:pStyle w:val="2"/>
        <w:numPr>
          <w:ilvl w:val="0"/>
          <w:numId w:val="9"/>
        </w:numPr>
        <w:jc w:val="both"/>
        <w:rPr>
          <w:rFonts w:ascii="Times New Roman" w:hAnsi="Times New Roman" w:cs="Times New Roman"/>
          <w:i w:val="0"/>
          <w:iCs w:val="0"/>
          <w:lang w:val="ru-RU"/>
        </w:rPr>
      </w:pPr>
      <w:bookmarkStart w:id="33" w:name="_Toc31943"/>
      <w:bookmarkStart w:id="34" w:name="_Toc8522"/>
      <w:bookmarkStart w:id="35" w:name="_Toc16728"/>
      <w:bookmarkStart w:id="36" w:name="_Toc182834831"/>
      <w:r>
        <w:rPr>
          <w:rFonts w:ascii="Times New Roman" w:hAnsi="Times New Roman" w:cs="Times New Roman"/>
          <w:i w:val="0"/>
          <w:iCs w:val="0"/>
          <w:lang w:val="ru-RU"/>
        </w:rPr>
        <w:t xml:space="preserve">Серия </w:t>
      </w:r>
      <w:r>
        <w:rPr>
          <w:rFonts w:ascii="Times New Roman" w:hAnsi="Times New Roman" w:cs="Times New Roman"/>
          <w:i w:val="0"/>
          <w:iCs w:val="0"/>
        </w:rPr>
        <w:t>SX</w:t>
      </w:r>
      <w:r>
        <w:rPr>
          <w:rFonts w:ascii="Times New Roman" w:hAnsi="Times New Roman" w:cs="Times New Roman"/>
          <w:i w:val="0"/>
          <w:iCs w:val="0"/>
          <w:lang w:val="ru-RU"/>
        </w:rPr>
        <w:t>21</w:t>
      </w:r>
      <w:r>
        <w:rPr>
          <w:rFonts w:ascii="Times New Roman" w:hAnsi="Times New Roman" w:cs="Times New Roman"/>
          <w:i w:val="0"/>
          <w:iCs w:val="0"/>
        </w:rPr>
        <w:t>xx</w:t>
      </w:r>
      <w:bookmarkEnd w:id="33"/>
      <w:bookmarkEnd w:id="34"/>
      <w:bookmarkEnd w:id="35"/>
      <w:bookmarkEnd w:id="36"/>
    </w:p>
    <w:p w14:paraId="2F515BF6">
      <w:pPr>
        <w:pStyle w:val="3"/>
        <w:jc w:val="both"/>
        <w:rPr>
          <w:rFonts w:ascii="Times New Roman" w:hAnsi="Times New Roman" w:cs="Times New Roman"/>
          <w:i w:val="0"/>
          <w:iCs w:val="0"/>
          <w:lang w:val="ru-RU"/>
        </w:rPr>
      </w:pPr>
      <w:bookmarkStart w:id="37" w:name="_Toc22747"/>
      <w:bookmarkStart w:id="38" w:name="_Toc25063"/>
      <w:bookmarkStart w:id="39" w:name="_Toc5117"/>
      <w:r>
        <w:rPr>
          <w:rFonts w:ascii="Times New Roman" w:hAnsi="Times New Roman" w:cs="Times New Roman"/>
          <w:i w:val="0"/>
          <w:iCs w:val="0"/>
        </w:rPr>
        <w:t xml:space="preserve">3.1 </w:t>
      </w:r>
      <w:r>
        <w:rPr>
          <w:rFonts w:ascii="Times New Roman" w:hAnsi="Times New Roman" w:cs="Times New Roman"/>
          <w:i w:val="0"/>
          <w:iCs w:val="0"/>
          <w:lang w:val="ru-RU"/>
        </w:rPr>
        <w:t xml:space="preserve">Описание </w:t>
      </w:r>
      <w:bookmarkEnd w:id="37"/>
      <w:bookmarkEnd w:id="38"/>
      <w:r>
        <w:rPr>
          <w:rFonts w:ascii="Times New Roman" w:hAnsi="Times New Roman" w:cs="Times New Roman"/>
          <w:i w:val="0"/>
          <w:iCs w:val="0"/>
          <w:lang w:val="ru-RU"/>
        </w:rPr>
        <w:t>продукции</w:t>
      </w:r>
      <w:bookmarkEnd w:id="39"/>
      <w:r>
        <w:rPr>
          <w:rFonts w:ascii="Times New Roman" w:hAnsi="Times New Roman" w:cs="Times New Roman"/>
          <w:i w:val="0"/>
          <w:iCs w:val="0"/>
          <w:lang w:val="ru-RU"/>
        </w:rPr>
        <w:t xml:space="preserve"> </w:t>
      </w:r>
    </w:p>
    <w:p w14:paraId="5BA2D3FF">
      <w:pPr>
        <w:spacing w:before="69" w:line="440" w:lineRule="exact"/>
        <w:ind w:left="0"/>
        <w:jc w:val="both"/>
        <w:rPr>
          <w:rFonts w:ascii="Times New Roman" w:hAnsi="Times New Roman" w:eastAsia="宋体" w:cs="Times New Roman"/>
          <w:i w:val="0"/>
          <w:iCs w:val="0"/>
          <w:color w:val="3E3E3F"/>
          <w:sz w:val="24"/>
          <w:highlight w:val="none"/>
          <w:lang w:val="ru-RU"/>
        </w:rPr>
      </w:pPr>
      <w:r>
        <w:rPr>
          <w:rFonts w:ascii="Times New Roman" w:hAnsi="Times New Roman" w:eastAsia="等线" w:cs="Times New Roman"/>
          <w:i w:val="0"/>
          <w:iCs w:val="0"/>
          <w:color w:val="000000"/>
          <w:kern w:val="0"/>
          <w:sz w:val="24"/>
          <w:highlight w:val="none"/>
          <w:lang w:val="ru-RU" w:bidi="ar"/>
        </w:rPr>
        <w:t xml:space="preserve">Серия </w:t>
      </w:r>
      <w:r>
        <w:rPr>
          <w:rFonts w:ascii="Times New Roman" w:hAnsi="Times New Roman" w:eastAsia="等线" w:cs="Times New Roman"/>
          <w:i w:val="0"/>
          <w:iCs w:val="0"/>
          <w:color w:val="000000"/>
          <w:kern w:val="0"/>
          <w:sz w:val="24"/>
          <w:highlight w:val="none"/>
          <w:lang w:bidi="ar"/>
        </w:rPr>
        <w:t>SX</w:t>
      </w:r>
      <w:r>
        <w:rPr>
          <w:rFonts w:ascii="Times New Roman" w:hAnsi="Times New Roman" w:eastAsia="等线" w:cs="Times New Roman"/>
          <w:i w:val="0"/>
          <w:iCs w:val="0"/>
          <w:color w:val="000000"/>
          <w:kern w:val="0"/>
          <w:sz w:val="24"/>
          <w:highlight w:val="none"/>
          <w:lang w:val="ru-RU" w:bidi="ar"/>
        </w:rPr>
        <w:t>21</w:t>
      </w:r>
      <w:r>
        <w:rPr>
          <w:rFonts w:ascii="Times New Roman" w:hAnsi="Times New Roman" w:eastAsia="等线" w:cs="Times New Roman"/>
          <w:i w:val="0"/>
          <w:iCs w:val="0"/>
          <w:color w:val="000000"/>
          <w:kern w:val="0"/>
          <w:sz w:val="24"/>
          <w:highlight w:val="none"/>
          <w:lang w:bidi="ar"/>
        </w:rPr>
        <w:t>XX</w:t>
      </w:r>
      <w:r>
        <w:rPr>
          <w:rFonts w:ascii="Times New Roman" w:hAnsi="Times New Roman" w:eastAsia="等线" w:cs="Times New Roman"/>
          <w:i w:val="0"/>
          <w:iCs w:val="0"/>
          <w:color w:val="000000"/>
          <w:kern w:val="0"/>
          <w:sz w:val="24"/>
          <w:highlight w:val="none"/>
          <w:lang w:val="ru-RU" w:bidi="ar"/>
        </w:rPr>
        <w:t xml:space="preserve"> представляет собой высокопроизводительный встраиваемый ПК, интегрирующий вычислительные и управляющие функции, разработанный компанией </w:t>
      </w:r>
      <w:r>
        <w:rPr>
          <w:rFonts w:ascii="Times New Roman" w:hAnsi="Times New Roman" w:eastAsia="等线" w:cs="Times New Roman"/>
          <w:i w:val="0"/>
          <w:iCs w:val="0"/>
          <w:color w:val="000000"/>
          <w:kern w:val="0"/>
          <w:sz w:val="24"/>
          <w:highlight w:val="none"/>
          <w:lang w:bidi="ar"/>
        </w:rPr>
        <w:t>SINSEGYE</w:t>
      </w:r>
      <w:r>
        <w:rPr>
          <w:rFonts w:ascii="Times New Roman" w:hAnsi="Times New Roman" w:eastAsia="等线" w:cs="Times New Roman"/>
          <w:i w:val="0"/>
          <w:iCs w:val="0"/>
          <w:color w:val="000000"/>
          <w:kern w:val="0"/>
          <w:sz w:val="24"/>
          <w:highlight w:val="none"/>
          <w:lang w:val="ru-RU" w:bidi="ar"/>
        </w:rPr>
        <w:t xml:space="preserve">. Серия </w:t>
      </w:r>
      <w:r>
        <w:rPr>
          <w:rFonts w:ascii="Times New Roman" w:hAnsi="Times New Roman" w:eastAsia="等线" w:cs="Times New Roman"/>
          <w:i w:val="0"/>
          <w:iCs w:val="0"/>
          <w:color w:val="000000"/>
          <w:kern w:val="0"/>
          <w:sz w:val="24"/>
          <w:highlight w:val="none"/>
          <w:lang w:bidi="ar"/>
        </w:rPr>
        <w:t>SX</w:t>
      </w:r>
      <w:r>
        <w:rPr>
          <w:rFonts w:ascii="Times New Roman" w:hAnsi="Times New Roman" w:eastAsia="等线" w:cs="Times New Roman"/>
          <w:i w:val="0"/>
          <w:iCs w:val="0"/>
          <w:color w:val="000000"/>
          <w:kern w:val="0"/>
          <w:sz w:val="24"/>
          <w:highlight w:val="none"/>
          <w:lang w:val="ru-RU" w:bidi="ar"/>
        </w:rPr>
        <w:t>21</w:t>
      </w:r>
      <w:r>
        <w:rPr>
          <w:rFonts w:ascii="Times New Roman" w:hAnsi="Times New Roman" w:eastAsia="等线" w:cs="Times New Roman"/>
          <w:i w:val="0"/>
          <w:iCs w:val="0"/>
          <w:color w:val="000000"/>
          <w:kern w:val="0"/>
          <w:sz w:val="24"/>
          <w:highlight w:val="none"/>
          <w:lang w:bidi="ar"/>
        </w:rPr>
        <w:t>XX</w:t>
      </w:r>
      <w:r>
        <w:rPr>
          <w:rFonts w:ascii="Times New Roman" w:hAnsi="Times New Roman" w:eastAsia="等线" w:cs="Times New Roman"/>
          <w:i w:val="0"/>
          <w:iCs w:val="0"/>
          <w:color w:val="000000"/>
          <w:kern w:val="0"/>
          <w:sz w:val="24"/>
          <w:highlight w:val="none"/>
          <w:lang w:val="ru-RU" w:bidi="ar"/>
        </w:rPr>
        <w:t xml:space="preserve"> оснащена широким набором интерфейсов ввода-вывода: поддерживает 4 гигабитных </w:t>
      </w:r>
      <w:r>
        <w:rPr>
          <w:rFonts w:ascii="Times New Roman" w:hAnsi="Times New Roman" w:eastAsia="等线" w:cs="Times New Roman"/>
          <w:i w:val="0"/>
          <w:iCs w:val="0"/>
          <w:color w:val="000000"/>
          <w:kern w:val="0"/>
          <w:sz w:val="24"/>
          <w:highlight w:val="none"/>
          <w:lang w:bidi="ar"/>
        </w:rPr>
        <w:t>Ethernet</w:t>
      </w:r>
      <w:r>
        <w:rPr>
          <w:rFonts w:ascii="Times New Roman" w:hAnsi="Times New Roman" w:eastAsia="等线" w:cs="Times New Roman"/>
          <w:i w:val="0"/>
          <w:iCs w:val="0"/>
          <w:color w:val="000000"/>
          <w:kern w:val="0"/>
          <w:sz w:val="24"/>
          <w:highlight w:val="none"/>
          <w:lang w:val="ru-RU" w:bidi="ar"/>
        </w:rPr>
        <w:t xml:space="preserve"> порта, 1 </w:t>
      </w:r>
      <w:r>
        <w:rPr>
          <w:rFonts w:ascii="Times New Roman" w:hAnsi="Times New Roman" w:eastAsia="等线" w:cs="Times New Roman"/>
          <w:i w:val="0"/>
          <w:iCs w:val="0"/>
          <w:color w:val="000000"/>
          <w:kern w:val="0"/>
          <w:sz w:val="24"/>
          <w:highlight w:val="none"/>
          <w:lang w:bidi="ar"/>
        </w:rPr>
        <w:t>HDMI</w:t>
      </w:r>
      <w:r>
        <w:rPr>
          <w:rFonts w:ascii="Times New Roman" w:hAnsi="Times New Roman" w:eastAsia="等线" w:cs="Times New Roman"/>
          <w:i w:val="0"/>
          <w:iCs w:val="0"/>
          <w:color w:val="000000"/>
          <w:kern w:val="0"/>
          <w:sz w:val="24"/>
          <w:highlight w:val="none"/>
          <w:lang w:val="ru-RU" w:bidi="ar"/>
        </w:rPr>
        <w:t xml:space="preserve">, 4 </w:t>
      </w:r>
      <w:r>
        <w:rPr>
          <w:rFonts w:ascii="Times New Roman" w:hAnsi="Times New Roman" w:eastAsia="等线" w:cs="Times New Roman"/>
          <w:i w:val="0"/>
          <w:iCs w:val="0"/>
          <w:color w:val="000000"/>
          <w:kern w:val="0"/>
          <w:sz w:val="24"/>
          <w:highlight w:val="none"/>
          <w:lang w:bidi="ar"/>
        </w:rPr>
        <w:t>USB</w:t>
      </w:r>
      <w:r>
        <w:rPr>
          <w:rFonts w:ascii="Times New Roman" w:hAnsi="Times New Roman" w:eastAsia="等线" w:cs="Times New Roman"/>
          <w:i w:val="0"/>
          <w:iCs w:val="0"/>
          <w:color w:val="000000"/>
          <w:kern w:val="0"/>
          <w:sz w:val="24"/>
          <w:highlight w:val="none"/>
          <w:lang w:val="ru-RU" w:bidi="ar"/>
        </w:rPr>
        <w:t xml:space="preserve">3.0, 1 последовательный порт (опционально </w:t>
      </w:r>
      <w:r>
        <w:rPr>
          <w:rFonts w:ascii="Times New Roman" w:hAnsi="Times New Roman" w:eastAsia="等线" w:cs="Times New Roman"/>
          <w:i w:val="0"/>
          <w:iCs w:val="0"/>
          <w:color w:val="000000"/>
          <w:kern w:val="0"/>
          <w:sz w:val="24"/>
          <w:highlight w:val="none"/>
          <w:lang w:bidi="ar"/>
        </w:rPr>
        <w:t>RS</w:t>
      </w:r>
      <w:r>
        <w:rPr>
          <w:rFonts w:ascii="Times New Roman" w:hAnsi="Times New Roman" w:eastAsia="等线" w:cs="Times New Roman"/>
          <w:i w:val="0"/>
          <w:iCs w:val="0"/>
          <w:color w:val="000000"/>
          <w:kern w:val="0"/>
          <w:sz w:val="24"/>
          <w:highlight w:val="none"/>
          <w:lang w:val="ru-RU" w:bidi="ar"/>
        </w:rPr>
        <w:t>232/</w:t>
      </w:r>
      <w:r>
        <w:rPr>
          <w:rFonts w:ascii="Times New Roman" w:hAnsi="Times New Roman" w:eastAsia="等线" w:cs="Times New Roman"/>
          <w:i w:val="0"/>
          <w:iCs w:val="0"/>
          <w:color w:val="000000"/>
          <w:kern w:val="0"/>
          <w:sz w:val="24"/>
          <w:highlight w:val="none"/>
          <w:lang w:bidi="ar"/>
        </w:rPr>
        <w:t>RS</w:t>
      </w:r>
      <w:r>
        <w:rPr>
          <w:rFonts w:ascii="Times New Roman" w:hAnsi="Times New Roman" w:eastAsia="等线" w:cs="Times New Roman"/>
          <w:i w:val="0"/>
          <w:iCs w:val="0"/>
          <w:color w:val="000000"/>
          <w:kern w:val="0"/>
          <w:sz w:val="24"/>
          <w:highlight w:val="none"/>
          <w:lang w:val="ru-RU" w:bidi="ar"/>
        </w:rPr>
        <w:t>422/</w:t>
      </w:r>
      <w:r>
        <w:rPr>
          <w:rFonts w:ascii="Times New Roman" w:hAnsi="Times New Roman" w:eastAsia="等线" w:cs="Times New Roman"/>
          <w:i w:val="0"/>
          <w:iCs w:val="0"/>
          <w:color w:val="000000"/>
          <w:kern w:val="0"/>
          <w:sz w:val="24"/>
          <w:highlight w:val="none"/>
          <w:lang w:bidi="ar"/>
        </w:rPr>
        <w:t>RS</w:t>
      </w:r>
      <w:r>
        <w:rPr>
          <w:rFonts w:ascii="Times New Roman" w:hAnsi="Times New Roman" w:eastAsia="等线" w:cs="Times New Roman"/>
          <w:i w:val="0"/>
          <w:iCs w:val="0"/>
          <w:color w:val="000000"/>
          <w:kern w:val="0"/>
          <w:sz w:val="24"/>
          <w:highlight w:val="none"/>
          <w:lang w:val="ru-RU" w:bidi="ar"/>
        </w:rPr>
        <w:t xml:space="preserve">485) и 1 </w:t>
      </w:r>
      <w:r>
        <w:rPr>
          <w:rFonts w:ascii="Times New Roman" w:hAnsi="Times New Roman" w:eastAsia="等线" w:cs="Times New Roman"/>
          <w:i w:val="0"/>
          <w:iCs w:val="0"/>
          <w:color w:val="000000"/>
          <w:kern w:val="0"/>
          <w:sz w:val="24"/>
          <w:highlight w:val="none"/>
          <w:lang w:bidi="ar"/>
        </w:rPr>
        <w:t>CAN</w:t>
      </w:r>
      <w:r>
        <w:rPr>
          <w:rFonts w:ascii="Times New Roman" w:hAnsi="Times New Roman" w:eastAsia="等线" w:cs="Times New Roman"/>
          <w:i w:val="0"/>
          <w:iCs w:val="0"/>
          <w:color w:val="000000"/>
          <w:kern w:val="0"/>
          <w:sz w:val="24"/>
          <w:highlight w:val="none"/>
          <w:lang w:val="ru-RU" w:bidi="ar"/>
        </w:rPr>
        <w:t xml:space="preserve">. Кроме того, серия </w:t>
      </w:r>
      <w:r>
        <w:rPr>
          <w:rFonts w:ascii="Times New Roman" w:hAnsi="Times New Roman" w:eastAsia="等线" w:cs="Times New Roman"/>
          <w:i w:val="0"/>
          <w:iCs w:val="0"/>
          <w:color w:val="000000"/>
          <w:kern w:val="0"/>
          <w:sz w:val="24"/>
          <w:highlight w:val="none"/>
          <w:lang w:bidi="ar"/>
        </w:rPr>
        <w:t>SX</w:t>
      </w:r>
      <w:r>
        <w:rPr>
          <w:rFonts w:ascii="Times New Roman" w:hAnsi="Times New Roman" w:eastAsia="等线" w:cs="Times New Roman"/>
          <w:i w:val="0"/>
          <w:iCs w:val="0"/>
          <w:color w:val="000000"/>
          <w:kern w:val="0"/>
          <w:sz w:val="24"/>
          <w:highlight w:val="none"/>
          <w:lang w:val="ru-RU" w:bidi="ar"/>
        </w:rPr>
        <w:t>21</w:t>
      </w:r>
      <w:r>
        <w:rPr>
          <w:rFonts w:ascii="Times New Roman" w:hAnsi="Times New Roman" w:eastAsia="等线" w:cs="Times New Roman"/>
          <w:i w:val="0"/>
          <w:iCs w:val="0"/>
          <w:color w:val="000000"/>
          <w:kern w:val="0"/>
          <w:sz w:val="24"/>
          <w:highlight w:val="none"/>
          <w:lang w:bidi="ar"/>
        </w:rPr>
        <w:t>XX</w:t>
      </w:r>
      <w:r>
        <w:rPr>
          <w:rFonts w:ascii="Times New Roman" w:hAnsi="Times New Roman" w:eastAsia="等线" w:cs="Times New Roman"/>
          <w:i w:val="0"/>
          <w:iCs w:val="0"/>
          <w:color w:val="000000"/>
          <w:kern w:val="0"/>
          <w:sz w:val="24"/>
          <w:highlight w:val="none"/>
          <w:lang w:val="ru-RU" w:bidi="ar"/>
        </w:rPr>
        <w:t xml:space="preserve"> обладает хорошей масштабируемостью, поддерживает модули расширения, такие как гигабитные </w:t>
      </w:r>
      <w:r>
        <w:rPr>
          <w:rFonts w:ascii="Times New Roman" w:hAnsi="Times New Roman" w:eastAsia="等线" w:cs="Times New Roman"/>
          <w:i w:val="0"/>
          <w:iCs w:val="0"/>
          <w:color w:val="000000"/>
          <w:kern w:val="0"/>
          <w:sz w:val="24"/>
          <w:highlight w:val="none"/>
          <w:lang w:bidi="ar"/>
        </w:rPr>
        <w:t>Ethernet</w:t>
      </w:r>
      <w:r>
        <w:rPr>
          <w:rFonts w:ascii="Times New Roman" w:hAnsi="Times New Roman" w:eastAsia="等线" w:cs="Times New Roman"/>
          <w:i w:val="0"/>
          <w:iCs w:val="0"/>
          <w:color w:val="000000"/>
          <w:kern w:val="0"/>
          <w:sz w:val="24"/>
          <w:highlight w:val="none"/>
          <w:lang w:val="ru-RU" w:bidi="ar"/>
        </w:rPr>
        <w:t xml:space="preserve"> порты, карты с </w:t>
      </w:r>
      <w:r>
        <w:rPr>
          <w:rFonts w:ascii="Times New Roman" w:hAnsi="Times New Roman" w:eastAsia="等线" w:cs="Times New Roman"/>
          <w:i w:val="0"/>
          <w:iCs w:val="0"/>
          <w:color w:val="000000"/>
          <w:kern w:val="0"/>
          <w:sz w:val="24"/>
          <w:highlight w:val="none"/>
          <w:lang w:bidi="ar"/>
        </w:rPr>
        <w:t>AI</w:t>
      </w:r>
      <w:r>
        <w:rPr>
          <w:rFonts w:ascii="Times New Roman" w:hAnsi="Times New Roman" w:eastAsia="等线" w:cs="Times New Roman"/>
          <w:i w:val="0"/>
          <w:iCs w:val="0"/>
          <w:color w:val="000000"/>
          <w:kern w:val="0"/>
          <w:sz w:val="24"/>
          <w:highlight w:val="none"/>
          <w:lang w:val="ru-RU" w:bidi="ar"/>
        </w:rPr>
        <w:t xml:space="preserve"> интерфейсом, последовательные порты, беспроводные модули и модули ввода-вывода для удовлетворения сложных производственных требований.</w:t>
      </w:r>
    </w:p>
    <w:p w14:paraId="29C57F7F">
      <w:pPr>
        <w:spacing w:before="69" w:line="440" w:lineRule="exact"/>
        <w:ind w:left="0"/>
        <w:jc w:val="both"/>
        <w:rPr>
          <w:rFonts w:ascii="Times New Roman" w:hAnsi="Times New Roman" w:eastAsia="宋体" w:cs="Times New Roman"/>
          <w:i w:val="0"/>
          <w:iCs w:val="0"/>
          <w:color w:val="3E3E3F"/>
          <w:sz w:val="24"/>
          <w:lang w:val="ru-RU"/>
        </w:rPr>
      </w:pPr>
      <w:r>
        <w:rPr>
          <w:rFonts w:ascii="Times New Roman" w:hAnsi="Times New Roman" w:eastAsia="宋体" w:cs="Times New Roman"/>
          <w:i w:val="0"/>
          <w:iCs w:val="0"/>
          <w:color w:val="3E3E3F"/>
          <w:sz w:val="24"/>
          <w:highlight w:val="none"/>
          <w:lang w:val="ru-RU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1003935</wp:posOffset>
            </wp:positionH>
            <wp:positionV relativeFrom="paragraph">
              <wp:posOffset>96520</wp:posOffset>
            </wp:positionV>
            <wp:extent cx="2639695" cy="1585595"/>
            <wp:effectExtent l="0" t="0" r="8255" b="0"/>
            <wp:wrapSquare wrapText="bothSides"/>
            <wp:docPr id="1" name="图片 1" descr="电子仪器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电子仪器&#10;&#10;描述已自动生成"/>
                    <pic:cNvPicPr>
                      <a:picLocks noChangeAspect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39695" cy="15855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793DCDE">
      <w:pPr>
        <w:spacing w:before="69" w:line="440" w:lineRule="exact"/>
        <w:ind w:left="0"/>
        <w:jc w:val="both"/>
        <w:rPr>
          <w:rFonts w:ascii="Times New Roman" w:hAnsi="Times New Roman" w:eastAsia="宋体" w:cs="Times New Roman"/>
          <w:i w:val="0"/>
          <w:iCs w:val="0"/>
          <w:color w:val="3E3E3F"/>
          <w:sz w:val="24"/>
          <w:lang w:val="ru-RU"/>
        </w:rPr>
      </w:pPr>
    </w:p>
    <w:p w14:paraId="555A3E29">
      <w:pPr>
        <w:rPr>
          <w:i w:val="0"/>
          <w:iCs w:val="0"/>
          <w:lang w:val="ru-RU"/>
        </w:rPr>
      </w:pPr>
      <w:bookmarkStart w:id="40" w:name="_Toc1162"/>
      <w:bookmarkStart w:id="41" w:name="_Toc5931"/>
    </w:p>
    <w:p w14:paraId="0D9F4C89">
      <w:pPr>
        <w:rPr>
          <w:i w:val="0"/>
          <w:iCs w:val="0"/>
          <w:lang w:val="ru-RU"/>
        </w:rPr>
      </w:pPr>
    </w:p>
    <w:p w14:paraId="6D45088E">
      <w:pPr>
        <w:rPr>
          <w:i w:val="0"/>
          <w:iCs w:val="0"/>
          <w:lang w:val="ru-RU"/>
        </w:rPr>
      </w:pPr>
    </w:p>
    <w:p w14:paraId="5A054DFD">
      <w:pPr>
        <w:pStyle w:val="3"/>
        <w:jc w:val="both"/>
        <w:rPr>
          <w:rFonts w:ascii="Times New Roman" w:hAnsi="Times New Roman" w:cs="Times New Roman"/>
          <w:i w:val="0"/>
          <w:iCs w:val="0"/>
          <w:lang w:val="ru-RU"/>
        </w:rPr>
      </w:pPr>
      <w:bookmarkStart w:id="42" w:name="_Toc22614"/>
      <w:r>
        <w:rPr>
          <w:rFonts w:ascii="Times New Roman" w:hAnsi="Times New Roman" w:cs="Times New Roman"/>
          <w:i w:val="0"/>
          <w:iCs w:val="0"/>
        </w:rPr>
        <w:t>3.2.</w:t>
      </w:r>
      <w:r>
        <w:rPr>
          <w:rFonts w:ascii="Times New Roman" w:hAnsi="Times New Roman" w:cs="Times New Roman"/>
          <w:i w:val="0"/>
          <w:iCs w:val="0"/>
          <w:lang w:val="ru-RU"/>
        </w:rPr>
        <w:t>Описание панели</w:t>
      </w:r>
      <w:bookmarkEnd w:id="40"/>
      <w:bookmarkEnd w:id="41"/>
      <w:bookmarkEnd w:id="42"/>
    </w:p>
    <w:p w14:paraId="6AC435D3">
      <w:pPr>
        <w:jc w:val="both"/>
        <w:rPr>
          <w:rFonts w:ascii="Times New Roman" w:hAnsi="Times New Roman" w:cs="Times New Roman"/>
          <w:i w:val="0"/>
          <w:iCs w:val="0"/>
        </w:rPr>
      </w:pPr>
      <w:r>
        <w:rPr>
          <w:rFonts w:ascii="Times New Roman" w:hAnsi="Times New Roman" w:cs="Times New Roman"/>
          <w:i w:val="0"/>
          <w:iCs w:val="0"/>
          <w:lang w:val="ru-RU"/>
        </w:rPr>
        <w:drawing>
          <wp:inline distT="0" distB="0" distL="114300" distR="114300">
            <wp:extent cx="4121150" cy="2209800"/>
            <wp:effectExtent l="0" t="0" r="6350" b="0"/>
            <wp:docPr id="49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35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121150" cy="2209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38"/>
        <w:tblW w:w="9435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18"/>
        <w:gridCol w:w="1915"/>
        <w:gridCol w:w="6302"/>
      </w:tblGrid>
      <w:tr w14:paraId="3FFE28A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18" w:type="dxa"/>
            <w:shd w:val="clear" w:color="auto" w:fill="D8D8D8" w:themeFill="background1" w:themeFillShade="D9"/>
          </w:tcPr>
          <w:p w14:paraId="0309324E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  <w:lang w:val="ru-RU"/>
              </w:rPr>
              <w:t>Порядковый номер</w:t>
            </w:r>
          </w:p>
        </w:tc>
        <w:tc>
          <w:tcPr>
            <w:tcW w:w="1915" w:type="dxa"/>
            <w:shd w:val="clear" w:color="auto" w:fill="D8D8D8" w:themeFill="background1" w:themeFillShade="D9"/>
          </w:tcPr>
          <w:p w14:paraId="389CEF4B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  <w:lang w:val="ru-RU"/>
              </w:rPr>
              <w:t>Название</w:t>
            </w:r>
          </w:p>
        </w:tc>
        <w:tc>
          <w:tcPr>
            <w:tcW w:w="6302" w:type="dxa"/>
            <w:shd w:val="clear" w:color="auto" w:fill="D8D8D8" w:themeFill="background1" w:themeFillShade="D9"/>
          </w:tcPr>
          <w:p w14:paraId="7CEA864C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  <w:lang w:val="ru-RU"/>
              </w:rPr>
              <w:t>Описание</w:t>
            </w:r>
          </w:p>
        </w:tc>
      </w:tr>
      <w:tr w14:paraId="21EB281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18" w:type="dxa"/>
            <w:vAlign w:val="center"/>
          </w:tcPr>
          <w:p w14:paraId="39781E2B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1</w:t>
            </w:r>
          </w:p>
        </w:tc>
        <w:tc>
          <w:tcPr>
            <w:tcW w:w="1915" w:type="dxa"/>
            <w:vAlign w:val="center"/>
          </w:tcPr>
          <w:p w14:paraId="25566373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color w:val="3E3E3F"/>
                <w:kern w:val="0"/>
                <w:sz w:val="18"/>
                <w:szCs w:val="18"/>
                <w:lang w:bidi="ar"/>
              </w:rPr>
            </w:pPr>
            <w:r>
              <w:rPr>
                <w:rFonts w:ascii="Times New Roman" w:hAnsi="Times New Roman" w:cs="Times New Roman"/>
                <w:i w:val="0"/>
                <w:iCs w:val="0"/>
                <w:color w:val="3E3E3F"/>
                <w:kern w:val="0"/>
                <w:sz w:val="18"/>
                <w:szCs w:val="18"/>
                <w:lang w:bidi="ar"/>
              </w:rPr>
              <w:t>HDMI</w:t>
            </w:r>
          </w:p>
        </w:tc>
        <w:tc>
          <w:tcPr>
            <w:tcW w:w="6302" w:type="dxa"/>
          </w:tcPr>
          <w:p w14:paraId="0004A1D9">
            <w:pPr>
              <w:widowControl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Интерфейс дисплея поддерживает разрешение 1080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P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, до 2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k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.</w:t>
            </w:r>
          </w:p>
        </w:tc>
      </w:tr>
      <w:tr w14:paraId="359CFDD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18" w:type="dxa"/>
            <w:vAlign w:val="center"/>
          </w:tcPr>
          <w:p w14:paraId="16FC1E65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2</w:t>
            </w:r>
          </w:p>
        </w:tc>
        <w:tc>
          <w:tcPr>
            <w:tcW w:w="1915" w:type="dxa"/>
            <w:vAlign w:val="center"/>
          </w:tcPr>
          <w:p w14:paraId="4979B3E6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color w:val="3E3E3F"/>
                <w:kern w:val="0"/>
                <w:sz w:val="18"/>
                <w:szCs w:val="18"/>
                <w:lang w:bidi="ar"/>
              </w:rPr>
            </w:pPr>
            <w:r>
              <w:rPr>
                <w:rFonts w:ascii="Times New Roman" w:hAnsi="Times New Roman" w:cs="Times New Roman"/>
                <w:i w:val="0"/>
                <w:iCs w:val="0"/>
                <w:color w:val="3E3E3F"/>
                <w:kern w:val="0"/>
                <w:sz w:val="18"/>
                <w:szCs w:val="18"/>
                <w:lang w:bidi="ar"/>
              </w:rPr>
              <w:t>LAN1~4</w:t>
            </w:r>
          </w:p>
        </w:tc>
        <w:tc>
          <w:tcPr>
            <w:tcW w:w="6302" w:type="dxa"/>
          </w:tcPr>
          <w:p w14:paraId="138B65FC">
            <w:pPr>
              <w:widowControl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color w:val="3E3E3F"/>
                <w:kern w:val="0"/>
                <w:sz w:val="18"/>
                <w:szCs w:val="18"/>
                <w:lang w:val="ru-RU" w:bidi="ar"/>
              </w:rPr>
              <w:t xml:space="preserve">Порт </w:t>
            </w:r>
            <w:r>
              <w:rPr>
                <w:rFonts w:ascii="Times New Roman" w:hAnsi="Times New Roman" w:cs="Times New Roman"/>
                <w:i w:val="0"/>
                <w:iCs w:val="0"/>
                <w:color w:val="3E3E3F"/>
                <w:kern w:val="0"/>
                <w:sz w:val="18"/>
                <w:szCs w:val="18"/>
                <w:lang w:bidi="ar"/>
              </w:rPr>
              <w:t>LAN</w:t>
            </w:r>
            <w:r>
              <w:rPr>
                <w:rFonts w:ascii="Times New Roman" w:hAnsi="Times New Roman" w:cs="Times New Roman"/>
                <w:i w:val="0"/>
                <w:iCs w:val="0"/>
                <w:color w:val="3E3E3F"/>
                <w:kern w:val="0"/>
                <w:sz w:val="18"/>
                <w:szCs w:val="18"/>
                <w:lang w:val="ru-RU" w:bidi="ar"/>
              </w:rPr>
              <w:t xml:space="preserve"> , поддерживает интерфейс 10/100/1000</w:t>
            </w:r>
            <w:r>
              <w:rPr>
                <w:rFonts w:ascii="Times New Roman" w:hAnsi="Times New Roman" w:cs="Times New Roman"/>
                <w:i w:val="0"/>
                <w:iCs w:val="0"/>
                <w:color w:val="3E3E3F"/>
                <w:kern w:val="0"/>
                <w:sz w:val="18"/>
                <w:szCs w:val="18"/>
                <w:lang w:bidi="ar"/>
              </w:rPr>
              <w:t>MBASE</w:t>
            </w:r>
            <w:r>
              <w:rPr>
                <w:rFonts w:ascii="Times New Roman" w:hAnsi="Times New Roman" w:cs="Times New Roman"/>
                <w:i w:val="0"/>
                <w:iCs w:val="0"/>
                <w:color w:val="3E3E3F"/>
                <w:kern w:val="0"/>
                <w:sz w:val="18"/>
                <w:szCs w:val="18"/>
                <w:lang w:val="ru-RU" w:bidi="ar"/>
              </w:rPr>
              <w:t>-</w:t>
            </w:r>
            <w:r>
              <w:rPr>
                <w:rFonts w:ascii="Times New Roman" w:hAnsi="Times New Roman" w:cs="Times New Roman"/>
                <w:i w:val="0"/>
                <w:iCs w:val="0"/>
                <w:color w:val="3E3E3F"/>
                <w:kern w:val="0"/>
                <w:sz w:val="18"/>
                <w:szCs w:val="18"/>
                <w:lang w:bidi="ar"/>
              </w:rPr>
              <w:t>T</w:t>
            </w:r>
            <w:r>
              <w:rPr>
                <w:rFonts w:ascii="Times New Roman" w:hAnsi="Times New Roman" w:cs="Times New Roman"/>
                <w:i w:val="0"/>
                <w:iCs w:val="0"/>
                <w:color w:val="3E3E3F"/>
                <w:kern w:val="0"/>
                <w:sz w:val="18"/>
                <w:szCs w:val="18"/>
                <w:lang w:val="ru-RU" w:bidi="ar"/>
              </w:rPr>
              <w:t>(</w:t>
            </w:r>
            <w:r>
              <w:rPr>
                <w:rFonts w:ascii="Times New Roman" w:hAnsi="Times New Roman" w:cs="Times New Roman"/>
                <w:i w:val="0"/>
                <w:iCs w:val="0"/>
                <w:color w:val="3E3E3F"/>
                <w:kern w:val="0"/>
                <w:sz w:val="18"/>
                <w:szCs w:val="18"/>
                <w:lang w:bidi="ar"/>
              </w:rPr>
              <w:t>X</w:t>
            </w:r>
            <w:r>
              <w:rPr>
                <w:rFonts w:ascii="Times New Roman" w:hAnsi="Times New Roman" w:cs="Times New Roman"/>
                <w:i w:val="0"/>
                <w:iCs w:val="0"/>
                <w:color w:val="3E3E3F"/>
                <w:kern w:val="0"/>
                <w:sz w:val="18"/>
                <w:szCs w:val="18"/>
                <w:lang w:val="ru-RU" w:bidi="ar"/>
              </w:rPr>
              <w:t>)</w:t>
            </w:r>
          </w:p>
        </w:tc>
      </w:tr>
      <w:tr w14:paraId="59C9093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18" w:type="dxa"/>
            <w:vAlign w:val="center"/>
          </w:tcPr>
          <w:p w14:paraId="70E6BE6C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3</w:t>
            </w:r>
          </w:p>
        </w:tc>
        <w:tc>
          <w:tcPr>
            <w:tcW w:w="1915" w:type="dxa"/>
            <w:vAlign w:val="center"/>
          </w:tcPr>
          <w:p w14:paraId="01D1071C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color w:val="3E3E3F"/>
                <w:kern w:val="0"/>
                <w:sz w:val="18"/>
                <w:szCs w:val="18"/>
                <w:lang w:bidi="ar"/>
              </w:rPr>
            </w:pPr>
            <w:r>
              <w:rPr>
                <w:rFonts w:ascii="Times New Roman" w:hAnsi="Times New Roman" w:cs="Times New Roman"/>
                <w:i w:val="0"/>
                <w:iCs w:val="0"/>
                <w:color w:val="3E3E3F"/>
                <w:kern w:val="0"/>
                <w:sz w:val="18"/>
                <w:szCs w:val="18"/>
                <w:lang w:bidi="ar"/>
              </w:rPr>
              <w:t>USB1~4</w:t>
            </w:r>
          </w:p>
        </w:tc>
        <w:tc>
          <w:tcPr>
            <w:tcW w:w="6302" w:type="dxa"/>
          </w:tcPr>
          <w:p w14:paraId="4678F1B0">
            <w:pPr>
              <w:widowControl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color w:val="3E3E3F"/>
                <w:kern w:val="0"/>
                <w:sz w:val="18"/>
                <w:szCs w:val="18"/>
                <w:lang w:bidi="ar"/>
              </w:rPr>
              <w:t>4 интерфейса USB3.0</w:t>
            </w:r>
          </w:p>
        </w:tc>
      </w:tr>
      <w:tr w14:paraId="3FE590B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18" w:type="dxa"/>
            <w:vAlign w:val="center"/>
          </w:tcPr>
          <w:p w14:paraId="7AEF5B3B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4</w:t>
            </w:r>
          </w:p>
        </w:tc>
        <w:tc>
          <w:tcPr>
            <w:tcW w:w="1915" w:type="dxa"/>
            <w:vAlign w:val="center"/>
          </w:tcPr>
          <w:p w14:paraId="4DA2F61D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color w:val="3E3E3F"/>
                <w:kern w:val="0"/>
                <w:sz w:val="18"/>
                <w:szCs w:val="18"/>
                <w:lang w:bidi="ar"/>
              </w:rPr>
            </w:pPr>
            <w:r>
              <w:rPr>
                <w:rFonts w:ascii="Times New Roman" w:hAnsi="Times New Roman" w:cs="Times New Roman"/>
                <w:i w:val="0"/>
                <w:iCs w:val="0"/>
                <w:color w:val="3E3E3F"/>
                <w:kern w:val="0"/>
                <w:sz w:val="18"/>
                <w:szCs w:val="18"/>
                <w:lang w:bidi="ar"/>
              </w:rPr>
              <w:t>COM/CAN</w:t>
            </w:r>
          </w:p>
        </w:tc>
        <w:tc>
          <w:tcPr>
            <w:tcW w:w="6302" w:type="dxa"/>
          </w:tcPr>
          <w:p w14:paraId="322B3E4D">
            <w:pPr>
              <w:widowControl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color w:val="3E3E3F"/>
                <w:kern w:val="0"/>
                <w:sz w:val="18"/>
                <w:szCs w:val="18"/>
                <w:lang w:val="ru-RU" w:bidi="ar"/>
              </w:rPr>
              <w:t xml:space="preserve">Поддерживает </w:t>
            </w:r>
            <w:r>
              <w:rPr>
                <w:rFonts w:ascii="Times New Roman" w:hAnsi="Times New Roman" w:cs="Times New Roman"/>
                <w:i w:val="0"/>
                <w:iCs w:val="0"/>
                <w:color w:val="3E3E3F"/>
                <w:kern w:val="0"/>
                <w:sz w:val="18"/>
                <w:szCs w:val="18"/>
                <w:lang w:bidi="ar"/>
              </w:rPr>
              <w:t>RS</w:t>
            </w:r>
            <w:r>
              <w:rPr>
                <w:rFonts w:ascii="Times New Roman" w:hAnsi="Times New Roman" w:cs="Times New Roman"/>
                <w:i w:val="0"/>
                <w:iCs w:val="0"/>
                <w:color w:val="3E3E3F"/>
                <w:kern w:val="0"/>
                <w:sz w:val="18"/>
                <w:szCs w:val="18"/>
                <w:lang w:val="ru-RU" w:bidi="ar"/>
              </w:rPr>
              <w:t>232/</w:t>
            </w:r>
            <w:r>
              <w:rPr>
                <w:rFonts w:ascii="Times New Roman" w:hAnsi="Times New Roman" w:cs="Times New Roman"/>
                <w:i w:val="0"/>
                <w:iCs w:val="0"/>
                <w:color w:val="3E3E3F"/>
                <w:kern w:val="0"/>
                <w:sz w:val="18"/>
                <w:szCs w:val="18"/>
                <w:lang w:bidi="ar"/>
              </w:rPr>
              <w:t>RS</w:t>
            </w:r>
            <w:r>
              <w:rPr>
                <w:rFonts w:ascii="Times New Roman" w:hAnsi="Times New Roman" w:cs="Times New Roman"/>
                <w:i w:val="0"/>
                <w:iCs w:val="0"/>
                <w:color w:val="3E3E3F"/>
                <w:kern w:val="0"/>
                <w:sz w:val="18"/>
                <w:szCs w:val="18"/>
                <w:lang w:val="ru-RU" w:bidi="ar"/>
              </w:rPr>
              <w:t>485/</w:t>
            </w:r>
            <w:r>
              <w:rPr>
                <w:rFonts w:ascii="Times New Roman" w:hAnsi="Times New Roman" w:cs="Times New Roman"/>
                <w:i w:val="0"/>
                <w:iCs w:val="0"/>
                <w:color w:val="3E3E3F"/>
                <w:kern w:val="0"/>
                <w:sz w:val="18"/>
                <w:szCs w:val="18"/>
                <w:lang w:bidi="ar"/>
              </w:rPr>
              <w:t>RS</w:t>
            </w:r>
            <w:r>
              <w:rPr>
                <w:rFonts w:ascii="Times New Roman" w:hAnsi="Times New Roman" w:cs="Times New Roman"/>
                <w:i w:val="0"/>
                <w:iCs w:val="0"/>
                <w:color w:val="3E3E3F"/>
                <w:kern w:val="0"/>
                <w:sz w:val="18"/>
                <w:szCs w:val="18"/>
                <w:lang w:val="ru-RU" w:bidi="ar"/>
              </w:rPr>
              <w:t>422 опционально</w:t>
            </w:r>
          </w:p>
        </w:tc>
      </w:tr>
      <w:tr w14:paraId="7690AE8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18" w:type="dxa"/>
            <w:vAlign w:val="center"/>
          </w:tcPr>
          <w:p w14:paraId="5A6E4EE8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5</w:t>
            </w:r>
          </w:p>
        </w:tc>
        <w:tc>
          <w:tcPr>
            <w:tcW w:w="1915" w:type="dxa"/>
            <w:vAlign w:val="center"/>
          </w:tcPr>
          <w:p w14:paraId="1144596C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color w:val="3E3E3F"/>
                <w:kern w:val="0"/>
                <w:sz w:val="18"/>
                <w:szCs w:val="18"/>
                <w:lang w:bidi="ar"/>
              </w:rPr>
            </w:pPr>
            <w:r>
              <w:rPr>
                <w:rFonts w:ascii="Times New Roman" w:hAnsi="Times New Roman" w:cs="Times New Roman"/>
                <w:i w:val="0"/>
                <w:iCs w:val="0"/>
                <w:color w:val="3E3E3F"/>
                <w:kern w:val="0"/>
                <w:sz w:val="18"/>
                <w:szCs w:val="18"/>
                <w:lang w:bidi="ar"/>
              </w:rPr>
              <w:t>Слот для CF-карты</w:t>
            </w:r>
          </w:p>
        </w:tc>
        <w:tc>
          <w:tcPr>
            <w:tcW w:w="6302" w:type="dxa"/>
          </w:tcPr>
          <w:p w14:paraId="2F31BC3D">
            <w:pPr>
              <w:widowControl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</w:p>
        </w:tc>
      </w:tr>
      <w:tr w14:paraId="2EA221D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18" w:type="dxa"/>
            <w:vAlign w:val="center"/>
          </w:tcPr>
          <w:p w14:paraId="66FF30E0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6</w:t>
            </w:r>
          </w:p>
        </w:tc>
        <w:tc>
          <w:tcPr>
            <w:tcW w:w="1915" w:type="dxa"/>
            <w:vAlign w:val="center"/>
          </w:tcPr>
          <w:p w14:paraId="1F2B96AA">
            <w:pPr>
              <w:widowControl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color w:val="3E3E3F"/>
                <w:kern w:val="0"/>
                <w:sz w:val="18"/>
                <w:szCs w:val="18"/>
                <w:lang w:val="ru-RU" w:bidi="ar"/>
              </w:rPr>
              <w:t xml:space="preserve">указательная лампа </w:t>
            </w:r>
            <w:r>
              <w:rPr>
                <w:rFonts w:ascii="Times New Roman" w:hAnsi="Times New Roman" w:cs="Times New Roman"/>
                <w:i w:val="0"/>
                <w:iCs w:val="0"/>
                <w:color w:val="3E3E3F"/>
                <w:kern w:val="0"/>
                <w:sz w:val="18"/>
                <w:szCs w:val="18"/>
                <w:lang w:bidi="ar"/>
              </w:rPr>
              <w:t xml:space="preserve"> рабочего состояния</w:t>
            </w:r>
          </w:p>
        </w:tc>
        <w:tc>
          <w:tcPr>
            <w:tcW w:w="6302" w:type="dxa"/>
          </w:tcPr>
          <w:p w14:paraId="77C8C109">
            <w:pPr>
              <w:widowControl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color w:val="3E3E3F"/>
                <w:kern w:val="0"/>
                <w:sz w:val="18"/>
                <w:szCs w:val="18"/>
                <w:lang w:val="ru-RU" w:bidi="ar"/>
              </w:rPr>
            </w:pPr>
            <w:r>
              <w:rPr>
                <w:rFonts w:ascii="Times New Roman" w:hAnsi="Times New Roman" w:cs="Times New Roman"/>
                <w:i w:val="0"/>
                <w:iCs w:val="0"/>
                <w:color w:val="3E3E3F"/>
                <w:kern w:val="0"/>
                <w:sz w:val="18"/>
                <w:szCs w:val="18"/>
                <w:lang w:bidi="ar"/>
              </w:rPr>
              <w:t>PWR</w:t>
            </w:r>
            <w:r>
              <w:rPr>
                <w:rFonts w:ascii="Times New Roman" w:hAnsi="Times New Roman" w:cs="Times New Roman"/>
                <w:i w:val="0"/>
                <w:iCs w:val="0"/>
                <w:color w:val="3E3E3F"/>
                <w:kern w:val="0"/>
                <w:sz w:val="18"/>
                <w:szCs w:val="18"/>
                <w:lang w:val="ru-RU" w:bidi="ar"/>
              </w:rPr>
              <w:t>: указательная лампа питания;</w:t>
            </w:r>
          </w:p>
          <w:p w14:paraId="350A949F">
            <w:pPr>
              <w:widowControl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hint="eastAsia" w:ascii="Times New Roman" w:hAnsi="Times New Roman" w:cs="Times New Roman"/>
                <w:i w:val="0"/>
                <w:iCs w:val="0"/>
                <w:color w:val="3E3E3F"/>
                <w:kern w:val="0"/>
                <w:sz w:val="18"/>
                <w:szCs w:val="18"/>
                <w:lang w:bidi="ar"/>
              </w:rPr>
              <w:t>RUN</w:t>
            </w:r>
            <w:r>
              <w:rPr>
                <w:rFonts w:hint="eastAsia" w:ascii="Times New Roman" w:hAnsi="Times New Roman" w:cs="Times New Roman"/>
                <w:i w:val="0"/>
                <w:iCs w:val="0"/>
                <w:color w:val="3E3E3F"/>
                <w:kern w:val="0"/>
                <w:sz w:val="18"/>
                <w:szCs w:val="18"/>
                <w:lang w:val="ru-RU" w:bidi="ar"/>
              </w:rPr>
              <w:t>/</w:t>
            </w:r>
            <w:r>
              <w:rPr>
                <w:rFonts w:hint="eastAsia" w:ascii="Times New Roman" w:hAnsi="Times New Roman" w:cs="Times New Roman"/>
                <w:i w:val="0"/>
                <w:iCs w:val="0"/>
                <w:color w:val="3E3E3F"/>
                <w:kern w:val="0"/>
                <w:sz w:val="18"/>
                <w:szCs w:val="18"/>
                <w:lang w:bidi="ar"/>
              </w:rPr>
              <w:t>STOP</w:t>
            </w:r>
            <w:r>
              <w:rPr>
                <w:rFonts w:ascii="Times New Roman" w:hAnsi="Times New Roman" w:cs="Times New Roman"/>
                <w:i w:val="0"/>
                <w:iCs w:val="0"/>
                <w:color w:val="3E3E3F"/>
                <w:kern w:val="0"/>
                <w:sz w:val="18"/>
                <w:szCs w:val="18"/>
                <w:lang w:val="ru-RU" w:bidi="ar"/>
              </w:rPr>
              <w:t>: указательная лампа работы;</w:t>
            </w:r>
          </w:p>
          <w:p w14:paraId="187CA087">
            <w:pPr>
              <w:widowControl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color w:val="3E3E3F"/>
                <w:kern w:val="0"/>
                <w:sz w:val="18"/>
                <w:szCs w:val="18"/>
                <w:lang w:val="ru-RU" w:bidi="ar"/>
              </w:rPr>
            </w:pPr>
            <w:r>
              <w:rPr>
                <w:rFonts w:ascii="Times New Roman" w:hAnsi="Times New Roman" w:cs="Times New Roman"/>
                <w:i w:val="0"/>
                <w:iCs w:val="0"/>
                <w:color w:val="3E3E3F"/>
                <w:kern w:val="0"/>
                <w:sz w:val="18"/>
                <w:szCs w:val="18"/>
                <w:lang w:bidi="ar"/>
              </w:rPr>
              <w:t>COM</w:t>
            </w:r>
            <w:r>
              <w:rPr>
                <w:rFonts w:ascii="Times New Roman" w:hAnsi="Times New Roman" w:cs="Times New Roman"/>
                <w:i w:val="0"/>
                <w:iCs w:val="0"/>
                <w:color w:val="3E3E3F"/>
                <w:kern w:val="0"/>
                <w:sz w:val="18"/>
                <w:szCs w:val="18"/>
                <w:lang w:val="ru-RU" w:bidi="ar"/>
              </w:rPr>
              <w:t>: коммуникационн</w:t>
            </w:r>
            <w:r>
              <w:rPr>
                <w:rFonts w:hint="default" w:ascii="Times New Roman" w:hAnsi="Times New Roman" w:cs="Times New Roman"/>
                <w:i w:val="0"/>
                <w:iCs w:val="0"/>
                <w:color w:val="3E3E3F"/>
                <w:kern w:val="0"/>
                <w:sz w:val="18"/>
                <w:szCs w:val="18"/>
                <w:lang w:val="ru-RU" w:bidi="ar"/>
              </w:rPr>
              <w:t xml:space="preserve">ая </w:t>
            </w:r>
            <w:r>
              <w:rPr>
                <w:rFonts w:ascii="Times New Roman" w:hAnsi="Times New Roman" w:cs="Times New Roman"/>
                <w:i w:val="0"/>
                <w:iCs w:val="0"/>
                <w:color w:val="3E3E3F"/>
                <w:kern w:val="0"/>
                <w:sz w:val="18"/>
                <w:szCs w:val="18"/>
                <w:lang w:val="ru-RU" w:bidi="ar"/>
              </w:rPr>
              <w:t>указательная лампа ;</w:t>
            </w:r>
          </w:p>
          <w:p w14:paraId="6DB665EC">
            <w:pPr>
              <w:widowControl/>
              <w:spacing w:before="0" w:after="0" w:line="240" w:lineRule="auto"/>
              <w:ind w:left="0"/>
              <w:jc w:val="both"/>
              <w:rPr>
                <w:rFonts w:hint="eastAsia" w:ascii="Times New Roman" w:hAnsi="Times New Roman" w:cs="Times New Roman" w:eastAsiaTheme="minorEastAsia"/>
                <w:i w:val="0"/>
                <w:iCs w:val="0"/>
                <w:color w:val="3E3E3F"/>
                <w:kern w:val="0"/>
                <w:sz w:val="18"/>
                <w:szCs w:val="18"/>
                <w:lang w:val="en-US" w:eastAsia="zh-CN" w:bidi="ar"/>
              </w:rPr>
            </w:pPr>
            <w:r>
              <w:rPr>
                <w:rFonts w:ascii="Times New Roman" w:hAnsi="Times New Roman" w:cs="Times New Roman"/>
                <w:i w:val="0"/>
                <w:iCs w:val="0"/>
                <w:color w:val="3E3E3F"/>
                <w:kern w:val="0"/>
                <w:sz w:val="18"/>
                <w:szCs w:val="18"/>
                <w:lang w:bidi="ar"/>
              </w:rPr>
              <w:t>HDD</w:t>
            </w:r>
            <w:r>
              <w:rPr>
                <w:rFonts w:ascii="Times New Roman" w:hAnsi="Times New Roman" w:cs="Times New Roman"/>
                <w:i w:val="0"/>
                <w:iCs w:val="0"/>
                <w:color w:val="3E3E3F"/>
                <w:kern w:val="0"/>
                <w:sz w:val="18"/>
                <w:szCs w:val="18"/>
                <w:lang w:val="ru-RU" w:bidi="ar"/>
              </w:rPr>
              <w:t>: указательная лампа жесткого диска</w:t>
            </w:r>
            <w:r>
              <w:rPr>
                <w:rFonts w:hint="eastAsia" w:ascii="Times New Roman" w:hAnsi="Times New Roman" w:cs="Times New Roman"/>
                <w:i w:val="0"/>
                <w:iCs w:val="0"/>
                <w:color w:val="3E3E3F"/>
                <w:kern w:val="0"/>
                <w:sz w:val="18"/>
                <w:szCs w:val="18"/>
                <w:lang w:val="en-US" w:eastAsia="zh-CN" w:bidi="ar"/>
              </w:rPr>
              <w:t>;</w:t>
            </w:r>
          </w:p>
          <w:p w14:paraId="579EED64">
            <w:pPr>
              <w:widowControl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color w:val="3E3E3F"/>
                <w:kern w:val="0"/>
                <w:sz w:val="18"/>
                <w:szCs w:val="18"/>
                <w:lang w:val="ru-RU" w:bidi="ar"/>
              </w:rPr>
              <w:t>Подробности смотрите в описании указательной лампы.</w:t>
            </w:r>
          </w:p>
        </w:tc>
      </w:tr>
      <w:tr w14:paraId="1B79F16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18" w:type="dxa"/>
            <w:vAlign w:val="center"/>
          </w:tcPr>
          <w:p w14:paraId="7453B958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7</w:t>
            </w:r>
          </w:p>
        </w:tc>
        <w:tc>
          <w:tcPr>
            <w:tcW w:w="1915" w:type="dxa"/>
            <w:vAlign w:val="center"/>
          </w:tcPr>
          <w:p w14:paraId="220DCDCB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color w:val="3E3E3F"/>
                <w:kern w:val="0"/>
                <w:sz w:val="18"/>
                <w:szCs w:val="18"/>
                <w:lang w:bidi="ar"/>
              </w:rPr>
            </w:pPr>
            <w:r>
              <w:rPr>
                <w:rFonts w:ascii="Times New Roman" w:hAnsi="Times New Roman" w:cs="Times New Roman"/>
                <w:i w:val="0"/>
                <w:iCs w:val="0"/>
                <w:color w:val="3E3E3F"/>
                <w:kern w:val="0"/>
                <w:sz w:val="18"/>
                <w:szCs w:val="18"/>
                <w:lang w:val="ru-RU" w:bidi="ar"/>
              </w:rPr>
              <w:t xml:space="preserve">указательная лампа </w:t>
            </w:r>
            <w:r>
              <w:rPr>
                <w:rFonts w:ascii="Times New Roman" w:hAnsi="Times New Roman" w:cs="Times New Roman"/>
                <w:i w:val="0"/>
                <w:iCs w:val="0"/>
                <w:color w:val="3E3E3F"/>
                <w:kern w:val="0"/>
                <w:sz w:val="18"/>
                <w:szCs w:val="18"/>
                <w:lang w:bidi="ar"/>
              </w:rPr>
              <w:t xml:space="preserve"> питания</w:t>
            </w:r>
          </w:p>
        </w:tc>
        <w:tc>
          <w:tcPr>
            <w:tcW w:w="6302" w:type="dxa"/>
          </w:tcPr>
          <w:p w14:paraId="31CBDB61">
            <w:pPr>
              <w:widowControl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color w:val="3E3E3F"/>
                <w:kern w:val="0"/>
                <w:sz w:val="18"/>
                <w:szCs w:val="18"/>
                <w:lang w:bidi="ar"/>
              </w:rPr>
            </w:pPr>
          </w:p>
        </w:tc>
      </w:tr>
      <w:tr w14:paraId="578F5BF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18" w:type="dxa"/>
            <w:vAlign w:val="center"/>
          </w:tcPr>
          <w:p w14:paraId="16B07A97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8</w:t>
            </w:r>
          </w:p>
        </w:tc>
        <w:tc>
          <w:tcPr>
            <w:tcW w:w="1915" w:type="dxa"/>
            <w:shd w:val="clear" w:color="auto" w:fill="auto"/>
            <w:vAlign w:val="center"/>
          </w:tcPr>
          <w:p w14:paraId="7A73A79E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color w:val="3E3E3F"/>
                <w:kern w:val="0"/>
                <w:sz w:val="18"/>
                <w:szCs w:val="18"/>
                <w:lang w:bidi="ar"/>
              </w:rPr>
            </w:pPr>
            <w:r>
              <w:rPr>
                <w:rFonts w:ascii="Times New Roman" w:hAnsi="Times New Roman" w:cs="Times New Roman"/>
                <w:i w:val="0"/>
                <w:iCs w:val="0"/>
                <w:color w:val="3E3E3F"/>
                <w:kern w:val="0"/>
                <w:sz w:val="18"/>
                <w:szCs w:val="18"/>
                <w:lang w:val="ru-RU" w:bidi="ar"/>
              </w:rPr>
              <w:t>П</w:t>
            </w:r>
            <w:r>
              <w:rPr>
                <w:rFonts w:ascii="Times New Roman" w:hAnsi="Times New Roman" w:cs="Times New Roman"/>
                <w:i w:val="0"/>
                <w:iCs w:val="0"/>
                <w:color w:val="3E3E3F"/>
                <w:kern w:val="0"/>
                <w:sz w:val="18"/>
                <w:szCs w:val="18"/>
                <w:lang w:bidi="ar"/>
              </w:rPr>
              <w:t>орт источника питания</w:t>
            </w:r>
          </w:p>
        </w:tc>
        <w:tc>
          <w:tcPr>
            <w:tcW w:w="6302" w:type="dxa"/>
            <w:shd w:val="clear" w:color="auto" w:fill="auto"/>
          </w:tcPr>
          <w:p w14:paraId="665F998F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color w:val="3E3E3F"/>
                <w:kern w:val="0"/>
                <w:sz w:val="18"/>
                <w:szCs w:val="18"/>
                <w:lang w:val="ru-RU" w:bidi="ar"/>
              </w:rPr>
            </w:pPr>
            <w:r>
              <w:rPr>
                <w:rFonts w:ascii="Times New Roman" w:hAnsi="Times New Roman" w:cs="Times New Roman"/>
                <w:i w:val="0"/>
                <w:iCs w:val="0"/>
                <w:color w:val="3E3E3F"/>
                <w:kern w:val="0"/>
                <w:sz w:val="18"/>
                <w:szCs w:val="18"/>
                <w:lang w:val="ru-RU" w:bidi="ar"/>
              </w:rPr>
              <w:t>Поддержка</w:t>
            </w:r>
            <w:r>
              <w:rPr>
                <w:rFonts w:hint="default" w:ascii="Times New Roman" w:hAnsi="Times New Roman" w:cs="Times New Roman"/>
                <w:i w:val="0"/>
                <w:iCs w:val="0"/>
                <w:color w:val="3E3E3F"/>
                <w:kern w:val="0"/>
                <w:sz w:val="18"/>
                <w:szCs w:val="18"/>
                <w:lang w:val="ru-RU" w:bidi="ar"/>
              </w:rPr>
              <w:t xml:space="preserve"> </w:t>
            </w:r>
            <w:r>
              <w:rPr>
                <w:rFonts w:ascii="Times New Roman" w:hAnsi="Times New Roman" w:cs="Times New Roman"/>
                <w:i w:val="0"/>
                <w:iCs w:val="0"/>
                <w:color w:val="3E3E3F"/>
                <w:kern w:val="0"/>
                <w:sz w:val="18"/>
                <w:szCs w:val="18"/>
                <w:lang w:val="ru-RU" w:bidi="ar"/>
              </w:rPr>
              <w:t>источника</w:t>
            </w:r>
            <w:r>
              <w:rPr>
                <w:rFonts w:hint="default" w:ascii="Times New Roman" w:hAnsi="Times New Roman" w:cs="Times New Roman"/>
                <w:i w:val="0"/>
                <w:iCs w:val="0"/>
                <w:color w:val="3E3E3F"/>
                <w:kern w:val="0"/>
                <w:sz w:val="18"/>
                <w:szCs w:val="18"/>
                <w:lang w:val="ru-RU" w:bidi="ar"/>
              </w:rPr>
              <w:t xml:space="preserve"> </w:t>
            </w:r>
            <w:r>
              <w:rPr>
                <w:rFonts w:ascii="Times New Roman" w:hAnsi="Times New Roman" w:cs="Times New Roman"/>
                <w:i w:val="0"/>
                <w:iCs w:val="0"/>
                <w:color w:val="3E3E3F"/>
                <w:kern w:val="0"/>
                <w:sz w:val="18"/>
                <w:szCs w:val="18"/>
                <w:lang w:val="ru-RU" w:bidi="ar"/>
              </w:rPr>
              <w:t xml:space="preserve"> питания постоянного тока 24</w:t>
            </w:r>
            <w:r>
              <w:rPr>
                <w:rFonts w:hint="eastAsia" w:ascii="Times New Roman" w:hAnsi="Times New Roman" w:cs="Times New Roman"/>
                <w:i w:val="0"/>
                <w:iCs w:val="0"/>
                <w:color w:val="3E3E3F"/>
                <w:kern w:val="0"/>
                <w:sz w:val="18"/>
                <w:szCs w:val="18"/>
                <w:lang w:bidi="ar"/>
              </w:rPr>
              <w:t>V</w:t>
            </w:r>
            <w:r>
              <w:rPr>
                <w:rFonts w:hint="eastAsia" w:ascii="Times New Roman" w:hAnsi="Times New Roman" w:cs="Times New Roman"/>
                <w:i w:val="0"/>
                <w:iCs w:val="0"/>
                <w:lang w:val="ru-RU"/>
              </w:rPr>
              <w:t xml:space="preserve"> (-15%~+20%)</w:t>
            </w:r>
          </w:p>
        </w:tc>
      </w:tr>
    </w:tbl>
    <w:p w14:paraId="631C075E">
      <w:pPr>
        <w:pStyle w:val="3"/>
        <w:jc w:val="both"/>
        <w:rPr>
          <w:rFonts w:ascii="Times New Roman" w:hAnsi="Times New Roman" w:cs="Times New Roman"/>
          <w:i w:val="0"/>
          <w:iCs w:val="0"/>
          <w:lang w:val="ru-RU"/>
        </w:rPr>
      </w:pPr>
      <w:bookmarkStart w:id="43" w:name="_Toc22887"/>
      <w:bookmarkStart w:id="44" w:name="_Toc23430"/>
      <w:bookmarkStart w:id="45" w:name="_Toc2913"/>
      <w:r>
        <w:rPr>
          <w:rFonts w:ascii="Times New Roman" w:hAnsi="Times New Roman" w:cs="Times New Roman"/>
          <w:i w:val="0"/>
          <w:iCs w:val="0"/>
        </w:rPr>
        <w:t xml:space="preserve">3.3 </w:t>
      </w:r>
      <w:r>
        <w:rPr>
          <w:rFonts w:ascii="Times New Roman" w:hAnsi="Times New Roman" w:cs="Times New Roman"/>
          <w:i w:val="0"/>
          <w:iCs w:val="0"/>
          <w:lang w:val="ru-RU"/>
        </w:rPr>
        <w:t xml:space="preserve">Определение </w:t>
      </w:r>
      <w:bookmarkEnd w:id="43"/>
      <w:bookmarkEnd w:id="44"/>
      <w:r>
        <w:rPr>
          <w:rFonts w:ascii="Times New Roman" w:hAnsi="Times New Roman" w:cs="Times New Roman"/>
          <w:i w:val="0"/>
          <w:iCs w:val="0"/>
          <w:lang w:val="ru-RU"/>
        </w:rPr>
        <w:t>указательной лампы</w:t>
      </w:r>
      <w:bookmarkEnd w:id="45"/>
      <w:r>
        <w:rPr>
          <w:rFonts w:ascii="Times New Roman" w:hAnsi="Times New Roman" w:cs="Times New Roman"/>
          <w:i w:val="0"/>
          <w:iCs w:val="0"/>
          <w:lang w:val="ru-RU"/>
        </w:rPr>
        <w:t xml:space="preserve"> </w:t>
      </w:r>
    </w:p>
    <w:tbl>
      <w:tblPr>
        <w:tblStyle w:val="39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557"/>
        <w:gridCol w:w="1510"/>
        <w:gridCol w:w="1416"/>
        <w:gridCol w:w="4039"/>
      </w:tblGrid>
      <w:tr w14:paraId="569DD99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blHeader/>
        </w:trPr>
        <w:tc>
          <w:tcPr>
            <w:tcW w:w="1560" w:type="dxa"/>
            <w:tcBorders>
              <w:left w:val="nil"/>
            </w:tcBorders>
            <w:shd w:val="clear" w:color="auto" w:fill="BEBEBE" w:themeFill="background1" w:themeFillShade="BF"/>
          </w:tcPr>
          <w:p w14:paraId="77D60E9E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</w:rPr>
              <w:t xml:space="preserve">Тип </w:t>
            </w:r>
            <w:r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  <w:lang w:val="ru-RU"/>
              </w:rPr>
              <w:t xml:space="preserve">указательной лампы </w:t>
            </w:r>
          </w:p>
        </w:tc>
        <w:tc>
          <w:tcPr>
            <w:tcW w:w="1275" w:type="dxa"/>
            <w:shd w:val="clear" w:color="auto" w:fill="BEBEBE" w:themeFill="background1" w:themeFillShade="BF"/>
          </w:tcPr>
          <w:p w14:paraId="107D85D7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  <w:lang w:val="ru-RU"/>
              </w:rPr>
              <w:t>Ц</w:t>
            </w:r>
            <w:r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</w:rPr>
              <w:t>вет</w:t>
            </w:r>
          </w:p>
        </w:tc>
        <w:tc>
          <w:tcPr>
            <w:tcW w:w="1418" w:type="dxa"/>
            <w:tcBorders>
              <w:right w:val="nil"/>
            </w:tcBorders>
            <w:shd w:val="clear" w:color="auto" w:fill="BEBEBE" w:themeFill="background1" w:themeFillShade="BF"/>
          </w:tcPr>
          <w:p w14:paraId="3D391A4F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  <w:lang w:val="ru-RU"/>
              </w:rPr>
              <w:t>С</w:t>
            </w:r>
            <w:r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</w:rPr>
              <w:t>остояние</w:t>
            </w:r>
          </w:p>
        </w:tc>
        <w:tc>
          <w:tcPr>
            <w:tcW w:w="4053" w:type="dxa"/>
            <w:tcBorders>
              <w:right w:val="nil"/>
            </w:tcBorders>
            <w:shd w:val="clear" w:color="auto" w:fill="BEBEBE" w:themeFill="background1" w:themeFillShade="BF"/>
          </w:tcPr>
          <w:p w14:paraId="6B2A2EC9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  <w:lang w:val="ru-RU"/>
              </w:rPr>
              <w:t>З</w:t>
            </w:r>
            <w:r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</w:rPr>
              <w:t>начение</w:t>
            </w:r>
          </w:p>
        </w:tc>
      </w:tr>
      <w:tr w14:paraId="746DA1A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blHeader/>
        </w:trPr>
        <w:tc>
          <w:tcPr>
            <w:tcW w:w="1560" w:type="dxa"/>
            <w:vMerge w:val="restart"/>
            <w:tcBorders>
              <w:left w:val="nil"/>
            </w:tcBorders>
            <w:vAlign w:val="center"/>
          </w:tcPr>
          <w:p w14:paraId="5CE97EDC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Источник питания</w:t>
            </w:r>
          </w:p>
          <w:p w14:paraId="0ED021CA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PWR</w:t>
            </w:r>
          </w:p>
        </w:tc>
        <w:tc>
          <w:tcPr>
            <w:tcW w:w="1275" w:type="dxa"/>
            <w:vMerge w:val="restart"/>
            <w:vAlign w:val="center"/>
          </w:tcPr>
          <w:p w14:paraId="5CAC5021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Зеленый</w:t>
            </w:r>
          </w:p>
        </w:tc>
        <w:tc>
          <w:tcPr>
            <w:tcW w:w="1418" w:type="dxa"/>
            <w:tcBorders>
              <w:right w:val="nil"/>
            </w:tcBorders>
            <w:vAlign w:val="center"/>
          </w:tcPr>
          <w:p w14:paraId="5247763E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Горит</w:t>
            </w:r>
          </w:p>
        </w:tc>
        <w:tc>
          <w:tcPr>
            <w:tcW w:w="4053" w:type="dxa"/>
            <w:tcBorders>
              <w:right w:val="nil"/>
            </w:tcBorders>
          </w:tcPr>
          <w:p w14:paraId="50F9E365">
            <w:pPr>
              <w:widowControl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color w:val="3E3E3F"/>
                <w:kern w:val="0"/>
                <w:sz w:val="18"/>
                <w:szCs w:val="18"/>
                <w:lang w:bidi="ar"/>
              </w:rPr>
              <w:t>Блок питания работает нормально</w:t>
            </w:r>
          </w:p>
        </w:tc>
      </w:tr>
      <w:tr w14:paraId="040FF92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blHeader/>
        </w:trPr>
        <w:tc>
          <w:tcPr>
            <w:tcW w:w="1560" w:type="dxa"/>
            <w:vMerge w:val="continue"/>
            <w:tcBorders>
              <w:left w:val="nil"/>
            </w:tcBorders>
            <w:vAlign w:val="center"/>
          </w:tcPr>
          <w:p w14:paraId="1E0B88B7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</w:p>
        </w:tc>
        <w:tc>
          <w:tcPr>
            <w:tcW w:w="1275" w:type="dxa"/>
            <w:vMerge w:val="continue"/>
            <w:vAlign w:val="center"/>
          </w:tcPr>
          <w:p w14:paraId="4D7872D0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</w:p>
        </w:tc>
        <w:tc>
          <w:tcPr>
            <w:tcW w:w="1418" w:type="dxa"/>
            <w:tcBorders>
              <w:right w:val="nil"/>
            </w:tcBorders>
            <w:vAlign w:val="center"/>
          </w:tcPr>
          <w:p w14:paraId="7213A192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Гаснет</w:t>
            </w:r>
          </w:p>
        </w:tc>
        <w:tc>
          <w:tcPr>
            <w:tcW w:w="4053" w:type="dxa"/>
            <w:tcBorders>
              <w:right w:val="nil"/>
            </w:tcBorders>
          </w:tcPr>
          <w:p w14:paraId="47136038">
            <w:pPr>
              <w:widowControl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color w:val="3E3E3F"/>
                <w:kern w:val="0"/>
                <w:sz w:val="18"/>
                <w:szCs w:val="18"/>
                <w:lang w:val="ru-RU" w:bidi="ar"/>
              </w:rPr>
              <w:t>Блок питания работает неправильно или соответствующий блок питания не загружен.</w:t>
            </w:r>
          </w:p>
        </w:tc>
      </w:tr>
      <w:tr w14:paraId="0BB204D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blHeader/>
        </w:trPr>
        <w:tc>
          <w:tcPr>
            <w:tcW w:w="1560" w:type="dxa"/>
            <w:vMerge w:val="restart"/>
            <w:tcBorders>
              <w:left w:val="nil"/>
            </w:tcBorders>
            <w:vAlign w:val="center"/>
          </w:tcPr>
          <w:p w14:paraId="195DB3F0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 xml:space="preserve">указательная лампа 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 xml:space="preserve"> работы</w:t>
            </w:r>
          </w:p>
          <w:p w14:paraId="11D26889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  <w:r>
              <w:rPr>
                <w:rFonts w:hint="eastAsia" w:ascii="Times New Roman" w:hAnsi="Times New Roman" w:cs="Times New Roman"/>
                <w:i w:val="0"/>
                <w:iCs w:val="0"/>
                <w:sz w:val="18"/>
                <w:szCs w:val="18"/>
              </w:rPr>
              <w:t>RUN/STOP</w:t>
            </w:r>
          </w:p>
        </w:tc>
        <w:tc>
          <w:tcPr>
            <w:tcW w:w="1275" w:type="dxa"/>
            <w:vMerge w:val="restart"/>
            <w:vAlign w:val="center"/>
          </w:tcPr>
          <w:p w14:paraId="78874496">
            <w:pPr>
              <w:widowControl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color w:val="3E3E3F"/>
                <w:kern w:val="0"/>
                <w:sz w:val="18"/>
                <w:szCs w:val="18"/>
                <w:lang w:bidi="ar"/>
              </w:rPr>
              <w:t>Зеленый/желтый /красный</w:t>
            </w:r>
          </w:p>
        </w:tc>
        <w:tc>
          <w:tcPr>
            <w:tcW w:w="1418" w:type="dxa"/>
            <w:tcBorders>
              <w:right w:val="nil"/>
            </w:tcBorders>
            <w:vAlign w:val="center"/>
          </w:tcPr>
          <w:p w14:paraId="04E4EBD6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 xml:space="preserve">Зеленый 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горит</w:t>
            </w:r>
          </w:p>
        </w:tc>
        <w:tc>
          <w:tcPr>
            <w:tcW w:w="4053" w:type="dxa"/>
            <w:tcBorders>
              <w:right w:val="nil"/>
            </w:tcBorders>
          </w:tcPr>
          <w:p w14:paraId="7A603ED8">
            <w:pPr>
              <w:widowControl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color w:val="3E3E3F"/>
                <w:kern w:val="0"/>
                <w:sz w:val="18"/>
                <w:szCs w:val="18"/>
                <w:lang w:val="ru-RU" w:bidi="ar"/>
              </w:rPr>
              <w:t xml:space="preserve">Главный контроллер находится в состоянии </w:t>
            </w:r>
            <w:r>
              <w:rPr>
                <w:rFonts w:ascii="Times New Roman" w:hAnsi="Times New Roman" w:cs="Times New Roman"/>
                <w:i w:val="0"/>
                <w:iCs w:val="0"/>
                <w:color w:val="3E3E3F"/>
                <w:kern w:val="0"/>
                <w:sz w:val="18"/>
                <w:szCs w:val="18"/>
                <w:lang w:bidi="ar"/>
              </w:rPr>
              <w:t>RUN</w:t>
            </w:r>
            <w:r>
              <w:rPr>
                <w:rFonts w:ascii="Times New Roman" w:hAnsi="Times New Roman" w:cs="Times New Roman"/>
                <w:i w:val="0"/>
                <w:iCs w:val="0"/>
                <w:color w:val="3E3E3F"/>
                <w:kern w:val="0"/>
                <w:sz w:val="18"/>
                <w:szCs w:val="18"/>
                <w:lang w:val="ru-RU" w:bidi="ar"/>
              </w:rPr>
              <w:t>, и пользовательская программа работает.</w:t>
            </w:r>
          </w:p>
        </w:tc>
      </w:tr>
      <w:tr w14:paraId="1126A9D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blHeader/>
        </w:trPr>
        <w:tc>
          <w:tcPr>
            <w:tcW w:w="1560" w:type="dxa"/>
            <w:vMerge w:val="continue"/>
            <w:tcBorders>
              <w:left w:val="nil"/>
            </w:tcBorders>
            <w:vAlign w:val="center"/>
          </w:tcPr>
          <w:p w14:paraId="05359586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</w:p>
        </w:tc>
        <w:tc>
          <w:tcPr>
            <w:tcW w:w="1275" w:type="dxa"/>
            <w:vMerge w:val="continue"/>
            <w:vAlign w:val="center"/>
          </w:tcPr>
          <w:p w14:paraId="21EE07D2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</w:p>
        </w:tc>
        <w:tc>
          <w:tcPr>
            <w:tcW w:w="1418" w:type="dxa"/>
            <w:tcBorders>
              <w:right w:val="nil"/>
            </w:tcBorders>
            <w:vAlign w:val="center"/>
          </w:tcPr>
          <w:p w14:paraId="7C7DE160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Зелен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ый м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игает</w:t>
            </w:r>
          </w:p>
        </w:tc>
        <w:tc>
          <w:tcPr>
            <w:tcW w:w="4053" w:type="dxa"/>
            <w:tcBorders>
              <w:right w:val="nil"/>
            </w:tcBorders>
          </w:tcPr>
          <w:p w14:paraId="5AA218B9">
            <w:pPr>
              <w:widowControl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color w:val="3E3E3F"/>
                <w:kern w:val="0"/>
                <w:sz w:val="18"/>
                <w:szCs w:val="18"/>
                <w:lang w:val="ru-RU" w:bidi="ar"/>
              </w:rPr>
              <w:t>Область пользовательской программы пуста или пользовательский проект недействителен.</w:t>
            </w:r>
          </w:p>
        </w:tc>
      </w:tr>
      <w:tr w14:paraId="020DDE3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blHeader/>
        </w:trPr>
        <w:tc>
          <w:tcPr>
            <w:tcW w:w="1560" w:type="dxa"/>
            <w:vMerge w:val="continue"/>
            <w:tcBorders>
              <w:left w:val="nil"/>
            </w:tcBorders>
            <w:vAlign w:val="center"/>
          </w:tcPr>
          <w:p w14:paraId="4481D1FD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</w:p>
        </w:tc>
        <w:tc>
          <w:tcPr>
            <w:tcW w:w="1275" w:type="dxa"/>
            <w:vMerge w:val="continue"/>
            <w:vAlign w:val="center"/>
          </w:tcPr>
          <w:p w14:paraId="74F65F7D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</w:p>
        </w:tc>
        <w:tc>
          <w:tcPr>
            <w:tcW w:w="1418" w:type="dxa"/>
            <w:tcBorders>
              <w:right w:val="nil"/>
            </w:tcBorders>
            <w:vAlign w:val="center"/>
          </w:tcPr>
          <w:p w14:paraId="673BA7E7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Желтый горит</w:t>
            </w:r>
          </w:p>
        </w:tc>
        <w:tc>
          <w:tcPr>
            <w:tcW w:w="4053" w:type="dxa"/>
            <w:tcBorders>
              <w:right w:val="nil"/>
            </w:tcBorders>
          </w:tcPr>
          <w:p w14:paraId="13FBCABC">
            <w:pPr>
              <w:widowControl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color w:val="3E3E3F"/>
                <w:kern w:val="0"/>
                <w:sz w:val="18"/>
                <w:szCs w:val="18"/>
                <w:lang w:val="ru-RU" w:bidi="ar"/>
              </w:rPr>
              <w:t xml:space="preserve">Главный контроллер находится в состоянии </w:t>
            </w:r>
            <w:r>
              <w:rPr>
                <w:rFonts w:ascii="Times New Roman" w:hAnsi="Times New Roman" w:cs="Times New Roman"/>
                <w:i w:val="0"/>
                <w:iCs w:val="0"/>
                <w:color w:val="3E3E3F"/>
                <w:kern w:val="0"/>
                <w:sz w:val="18"/>
                <w:szCs w:val="18"/>
                <w:lang w:bidi="ar"/>
              </w:rPr>
              <w:t>STOP</w:t>
            </w:r>
            <w:r>
              <w:rPr>
                <w:rFonts w:ascii="Times New Roman" w:hAnsi="Times New Roman" w:cs="Times New Roman"/>
                <w:i w:val="0"/>
                <w:iCs w:val="0"/>
                <w:color w:val="3E3E3F"/>
                <w:kern w:val="0"/>
                <w:sz w:val="18"/>
                <w:szCs w:val="18"/>
                <w:lang w:val="ru-RU" w:bidi="ar"/>
              </w:rPr>
              <w:t>, и программа пользователя останавливается.</w:t>
            </w:r>
          </w:p>
        </w:tc>
      </w:tr>
      <w:tr w14:paraId="15E1A45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blHeader/>
        </w:trPr>
        <w:tc>
          <w:tcPr>
            <w:tcW w:w="1560" w:type="dxa"/>
            <w:vMerge w:val="continue"/>
            <w:tcBorders>
              <w:left w:val="nil"/>
            </w:tcBorders>
            <w:vAlign w:val="center"/>
          </w:tcPr>
          <w:p w14:paraId="478D9F61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</w:p>
        </w:tc>
        <w:tc>
          <w:tcPr>
            <w:tcW w:w="1275" w:type="dxa"/>
            <w:vMerge w:val="continue"/>
            <w:vAlign w:val="center"/>
          </w:tcPr>
          <w:p w14:paraId="32503C08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</w:p>
        </w:tc>
        <w:tc>
          <w:tcPr>
            <w:tcW w:w="1418" w:type="dxa"/>
            <w:tcBorders>
              <w:right w:val="nil"/>
            </w:tcBorders>
            <w:vAlign w:val="center"/>
          </w:tcPr>
          <w:p w14:paraId="7839D0EE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Желт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ый м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игает</w:t>
            </w:r>
          </w:p>
        </w:tc>
        <w:tc>
          <w:tcPr>
            <w:tcW w:w="4053" w:type="dxa"/>
            <w:tcBorders>
              <w:right w:val="nil"/>
            </w:tcBorders>
          </w:tcPr>
          <w:p w14:paraId="02679ECB">
            <w:pPr>
              <w:widowControl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color w:val="3E3E3F"/>
                <w:kern w:val="0"/>
                <w:sz w:val="18"/>
                <w:szCs w:val="18"/>
                <w:lang w:val="ru-RU" w:bidi="ar"/>
              </w:rPr>
              <w:t xml:space="preserve">Главный контроллер проходит модернизацию </w:t>
            </w:r>
            <w:r>
              <w:rPr>
                <w:rFonts w:ascii="Times New Roman" w:hAnsi="Times New Roman" w:cs="Times New Roman"/>
                <w:i w:val="0"/>
                <w:iCs w:val="0"/>
                <w:color w:val="3E3E3F"/>
                <w:kern w:val="0"/>
                <w:sz w:val="18"/>
                <w:szCs w:val="18"/>
                <w:lang w:bidi="ar"/>
              </w:rPr>
              <w:t>RTE</w:t>
            </w:r>
          </w:p>
        </w:tc>
      </w:tr>
      <w:tr w14:paraId="1DCA991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blHeader/>
        </w:trPr>
        <w:tc>
          <w:tcPr>
            <w:tcW w:w="1560" w:type="dxa"/>
            <w:vMerge w:val="restart"/>
            <w:tcBorders>
              <w:left w:val="nil"/>
            </w:tcBorders>
            <w:vAlign w:val="center"/>
          </w:tcPr>
          <w:p w14:paraId="001EFECB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Коммуникационн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укационаня</w:t>
            </w:r>
            <w:r>
              <w:rPr>
                <w:rFonts w:hint="default"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 xml:space="preserve"> указ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 xml:space="preserve">ательная лампа </w:t>
            </w:r>
            <w:r>
              <w:rPr>
                <w:rFonts w:hint="eastAsia" w:ascii="Times New Roman" w:hAnsi="Times New Roman" w:cs="Times New Roman"/>
                <w:i w:val="0"/>
                <w:iCs w:val="0"/>
                <w:sz w:val="18"/>
                <w:szCs w:val="18"/>
              </w:rPr>
              <w:t xml:space="preserve"> </w:t>
            </w:r>
          </w:p>
          <w:p w14:paraId="54A6C1E7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COM</w:t>
            </w:r>
          </w:p>
        </w:tc>
        <w:tc>
          <w:tcPr>
            <w:tcW w:w="1275" w:type="dxa"/>
            <w:vMerge w:val="restart"/>
            <w:vAlign w:val="center"/>
          </w:tcPr>
          <w:p w14:paraId="0174AB4D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Зеленый/желтый</w:t>
            </w:r>
          </w:p>
        </w:tc>
        <w:tc>
          <w:tcPr>
            <w:tcW w:w="1418" w:type="dxa"/>
            <w:tcBorders>
              <w:right w:val="nil"/>
            </w:tcBorders>
            <w:vAlign w:val="center"/>
          </w:tcPr>
          <w:p w14:paraId="5A975570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Зелен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ый м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игает</w:t>
            </w:r>
          </w:p>
        </w:tc>
        <w:tc>
          <w:tcPr>
            <w:tcW w:w="4053" w:type="dxa"/>
            <w:tcBorders>
              <w:right w:val="nil"/>
            </w:tcBorders>
          </w:tcPr>
          <w:p w14:paraId="2FFB9E73">
            <w:pPr>
              <w:widowControl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color w:val="3E3E3F"/>
                <w:kern w:val="0"/>
                <w:sz w:val="18"/>
                <w:szCs w:val="18"/>
                <w:lang w:val="ru-RU" w:bidi="ar"/>
              </w:rPr>
            </w:pPr>
            <w:r>
              <w:rPr>
                <w:rFonts w:ascii="Times New Roman" w:hAnsi="Times New Roman" w:cs="Times New Roman"/>
                <w:i w:val="0"/>
                <w:iCs w:val="0"/>
                <w:color w:val="3E3E3F"/>
                <w:kern w:val="0"/>
                <w:sz w:val="18"/>
                <w:szCs w:val="18"/>
                <w:lang w:val="ru-RU" w:bidi="ar"/>
              </w:rPr>
              <w:t>Последовательная связь отправляет и принимает данные.</w:t>
            </w:r>
          </w:p>
        </w:tc>
      </w:tr>
      <w:tr w14:paraId="7C78C21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blHeader/>
        </w:trPr>
        <w:tc>
          <w:tcPr>
            <w:tcW w:w="1560" w:type="dxa"/>
            <w:vMerge w:val="continue"/>
            <w:tcBorders>
              <w:left w:val="nil"/>
            </w:tcBorders>
            <w:vAlign w:val="center"/>
          </w:tcPr>
          <w:p w14:paraId="70E6EC14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</w:p>
        </w:tc>
        <w:tc>
          <w:tcPr>
            <w:tcW w:w="1275" w:type="dxa"/>
            <w:vMerge w:val="continue"/>
            <w:vAlign w:val="center"/>
          </w:tcPr>
          <w:p w14:paraId="2A6010E0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</w:p>
        </w:tc>
        <w:tc>
          <w:tcPr>
            <w:tcW w:w="1418" w:type="dxa"/>
            <w:tcBorders>
              <w:right w:val="nil"/>
            </w:tcBorders>
            <w:vAlign w:val="center"/>
          </w:tcPr>
          <w:p w14:paraId="58075F67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З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 xml:space="preserve">еленый 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гаснет</w:t>
            </w:r>
          </w:p>
        </w:tc>
        <w:tc>
          <w:tcPr>
            <w:tcW w:w="4053" w:type="dxa"/>
            <w:tcBorders>
              <w:right w:val="nil"/>
            </w:tcBorders>
          </w:tcPr>
          <w:p w14:paraId="489616BB">
            <w:pPr>
              <w:widowControl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color w:val="3E3E3F"/>
                <w:kern w:val="0"/>
                <w:sz w:val="18"/>
                <w:szCs w:val="18"/>
                <w:lang w:val="ru-RU" w:bidi="ar"/>
              </w:rPr>
            </w:pPr>
            <w:r>
              <w:rPr>
                <w:rFonts w:ascii="Times New Roman" w:hAnsi="Times New Roman" w:cs="Times New Roman"/>
                <w:i w:val="0"/>
                <w:iCs w:val="0"/>
                <w:color w:val="3E3E3F"/>
                <w:kern w:val="0"/>
                <w:sz w:val="18"/>
                <w:szCs w:val="18"/>
                <w:lang w:val="ru-RU" w:bidi="ar"/>
              </w:rPr>
              <w:t>Никакие данные не отправляются и не принимаются при последовательной связи.</w:t>
            </w:r>
          </w:p>
        </w:tc>
      </w:tr>
      <w:tr w14:paraId="21B8AB5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blHeader/>
        </w:trPr>
        <w:tc>
          <w:tcPr>
            <w:tcW w:w="1560" w:type="dxa"/>
            <w:vMerge w:val="continue"/>
            <w:tcBorders>
              <w:left w:val="nil"/>
            </w:tcBorders>
            <w:vAlign w:val="center"/>
          </w:tcPr>
          <w:p w14:paraId="2758CE99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</w:p>
        </w:tc>
        <w:tc>
          <w:tcPr>
            <w:tcW w:w="1275" w:type="dxa"/>
            <w:vMerge w:val="continue"/>
            <w:vAlign w:val="center"/>
          </w:tcPr>
          <w:p w14:paraId="3E51C8F2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</w:p>
        </w:tc>
        <w:tc>
          <w:tcPr>
            <w:tcW w:w="1418" w:type="dxa"/>
            <w:tcBorders>
              <w:right w:val="nil"/>
            </w:tcBorders>
            <w:vAlign w:val="center"/>
          </w:tcPr>
          <w:p w14:paraId="25B5B988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Желт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ый м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игает</w:t>
            </w:r>
          </w:p>
        </w:tc>
        <w:tc>
          <w:tcPr>
            <w:tcW w:w="4053" w:type="dxa"/>
            <w:tcBorders>
              <w:right w:val="nil"/>
            </w:tcBorders>
          </w:tcPr>
          <w:p w14:paraId="6907F35A">
            <w:pPr>
              <w:widowControl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color w:val="3E3E3F"/>
                <w:kern w:val="0"/>
                <w:sz w:val="18"/>
                <w:szCs w:val="18"/>
                <w:lang w:val="ru-RU" w:bidi="ar"/>
              </w:rPr>
            </w:pPr>
            <w:r>
              <w:rPr>
                <w:rFonts w:ascii="Times New Roman" w:hAnsi="Times New Roman" w:cs="Times New Roman"/>
                <w:i w:val="0"/>
                <w:iCs w:val="0"/>
                <w:color w:val="3E3E3F"/>
                <w:kern w:val="0"/>
                <w:sz w:val="18"/>
                <w:szCs w:val="18"/>
                <w:lang w:val="ru-RU" w:bidi="ar"/>
              </w:rPr>
              <w:t>Любой сетевой порт отправляет и получает данные</w:t>
            </w:r>
          </w:p>
        </w:tc>
      </w:tr>
      <w:tr w14:paraId="65BE0B8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blHeader/>
        </w:trPr>
        <w:tc>
          <w:tcPr>
            <w:tcW w:w="1560" w:type="dxa"/>
            <w:vMerge w:val="continue"/>
            <w:tcBorders>
              <w:left w:val="nil"/>
            </w:tcBorders>
            <w:vAlign w:val="center"/>
          </w:tcPr>
          <w:p w14:paraId="3B84A0B3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</w:p>
        </w:tc>
        <w:tc>
          <w:tcPr>
            <w:tcW w:w="1275" w:type="dxa"/>
            <w:vMerge w:val="continue"/>
            <w:vAlign w:val="center"/>
          </w:tcPr>
          <w:p w14:paraId="66FD6556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</w:p>
        </w:tc>
        <w:tc>
          <w:tcPr>
            <w:tcW w:w="1418" w:type="dxa"/>
            <w:tcBorders>
              <w:right w:val="nil"/>
            </w:tcBorders>
            <w:vAlign w:val="center"/>
          </w:tcPr>
          <w:p w14:paraId="7DE4FB8F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Желтый гаснет</w:t>
            </w:r>
          </w:p>
        </w:tc>
        <w:tc>
          <w:tcPr>
            <w:tcW w:w="4053" w:type="dxa"/>
            <w:tcBorders>
              <w:right w:val="nil"/>
            </w:tcBorders>
          </w:tcPr>
          <w:p w14:paraId="11565307">
            <w:pPr>
              <w:widowControl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color w:val="3E3E3F"/>
                <w:kern w:val="0"/>
                <w:sz w:val="18"/>
                <w:szCs w:val="18"/>
                <w:lang w:val="ru-RU" w:bidi="ar"/>
              </w:rPr>
            </w:pPr>
            <w:r>
              <w:rPr>
                <w:rFonts w:ascii="Times New Roman" w:hAnsi="Times New Roman" w:cs="Times New Roman"/>
                <w:i w:val="0"/>
                <w:iCs w:val="0"/>
                <w:color w:val="3E3E3F"/>
                <w:kern w:val="0"/>
                <w:sz w:val="18"/>
                <w:szCs w:val="18"/>
                <w:lang w:val="ru-RU" w:bidi="ar"/>
              </w:rPr>
              <w:t>Никакие данные не отправляются и не принимаются через сетевой порт.</w:t>
            </w:r>
          </w:p>
        </w:tc>
      </w:tr>
      <w:tr w14:paraId="4B307A0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blHeader/>
        </w:trPr>
        <w:tc>
          <w:tcPr>
            <w:tcW w:w="1560" w:type="dxa"/>
            <w:vMerge w:val="continue"/>
            <w:tcBorders>
              <w:left w:val="nil"/>
            </w:tcBorders>
            <w:vAlign w:val="center"/>
          </w:tcPr>
          <w:p w14:paraId="2B422E41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</w:p>
        </w:tc>
        <w:tc>
          <w:tcPr>
            <w:tcW w:w="1275" w:type="dxa"/>
            <w:vMerge w:val="continue"/>
            <w:vAlign w:val="center"/>
          </w:tcPr>
          <w:p w14:paraId="30D5B227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</w:p>
        </w:tc>
        <w:tc>
          <w:tcPr>
            <w:tcW w:w="1418" w:type="dxa"/>
            <w:tcBorders>
              <w:right w:val="nil"/>
            </w:tcBorders>
            <w:vAlign w:val="center"/>
          </w:tcPr>
          <w:p w14:paraId="37B048EF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Попеременно мигают зеленый и желтый</w:t>
            </w:r>
          </w:p>
        </w:tc>
        <w:tc>
          <w:tcPr>
            <w:tcW w:w="4053" w:type="dxa"/>
            <w:tcBorders>
              <w:right w:val="nil"/>
            </w:tcBorders>
          </w:tcPr>
          <w:p w14:paraId="70EF6D29">
            <w:pPr>
              <w:widowControl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color w:val="3E3E3F"/>
                <w:kern w:val="0"/>
                <w:sz w:val="18"/>
                <w:szCs w:val="18"/>
                <w:lang w:val="ru-RU" w:bidi="ar"/>
              </w:rPr>
            </w:pPr>
            <w:r>
              <w:rPr>
                <w:rFonts w:ascii="Times New Roman" w:hAnsi="Times New Roman" w:cs="Times New Roman"/>
                <w:i w:val="0"/>
                <w:iCs w:val="0"/>
                <w:color w:val="3E3E3F"/>
                <w:kern w:val="0"/>
                <w:sz w:val="18"/>
                <w:szCs w:val="18"/>
                <w:lang w:val="ru-RU" w:bidi="ar"/>
              </w:rPr>
              <w:t>И последовательный порт, и сетевой порт могут отправлять и получать данные.</w:t>
            </w:r>
          </w:p>
        </w:tc>
      </w:tr>
      <w:tr w14:paraId="4ED1223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blHeader/>
        </w:trPr>
        <w:tc>
          <w:tcPr>
            <w:tcW w:w="1560" w:type="dxa"/>
            <w:vMerge w:val="restart"/>
            <w:tcBorders>
              <w:left w:val="nil"/>
            </w:tcBorders>
            <w:vAlign w:val="center"/>
          </w:tcPr>
          <w:p w14:paraId="5A09A7B8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указательная лампа  жесткого диска</w:t>
            </w:r>
          </w:p>
          <w:p w14:paraId="5FBC0E3F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HDD</w:t>
            </w:r>
          </w:p>
        </w:tc>
        <w:tc>
          <w:tcPr>
            <w:tcW w:w="1275" w:type="dxa"/>
            <w:vMerge w:val="restart"/>
            <w:vAlign w:val="center"/>
          </w:tcPr>
          <w:p w14:paraId="2FE06353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Синий</w:t>
            </w:r>
          </w:p>
        </w:tc>
        <w:tc>
          <w:tcPr>
            <w:tcW w:w="1418" w:type="dxa"/>
            <w:tcBorders>
              <w:right w:val="nil"/>
            </w:tcBorders>
            <w:vAlign w:val="center"/>
          </w:tcPr>
          <w:p w14:paraId="23AF7999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Син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ий м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игает</w:t>
            </w:r>
          </w:p>
        </w:tc>
        <w:tc>
          <w:tcPr>
            <w:tcW w:w="4053" w:type="dxa"/>
            <w:tcBorders>
              <w:right w:val="nil"/>
            </w:tcBorders>
          </w:tcPr>
          <w:p w14:paraId="6791D2A7">
            <w:pPr>
              <w:widowControl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color w:val="3E3E3F"/>
                <w:kern w:val="0"/>
                <w:sz w:val="18"/>
                <w:szCs w:val="18"/>
                <w:lang w:val="ru-RU" w:bidi="ar"/>
              </w:rPr>
            </w:pPr>
            <w:r>
              <w:rPr>
                <w:rFonts w:ascii="Times New Roman" w:hAnsi="Times New Roman" w:cs="Times New Roman"/>
                <w:i w:val="0"/>
                <w:iCs w:val="0"/>
                <w:color w:val="3E3E3F"/>
                <w:kern w:val="0"/>
                <w:sz w:val="18"/>
                <w:szCs w:val="18"/>
                <w:lang w:val="ru-RU" w:bidi="ar"/>
              </w:rPr>
              <w:t xml:space="preserve">Выполняется доступ к жесткому диску </w:t>
            </w:r>
            <w:r>
              <w:rPr>
                <w:rFonts w:ascii="Times New Roman" w:hAnsi="Times New Roman" w:cs="Times New Roman"/>
                <w:i w:val="0"/>
                <w:iCs w:val="0"/>
                <w:color w:val="3E3E3F"/>
                <w:kern w:val="0"/>
                <w:sz w:val="18"/>
                <w:szCs w:val="18"/>
                <w:lang w:bidi="ar"/>
              </w:rPr>
              <w:t>HDD</w:t>
            </w:r>
            <w:r>
              <w:rPr>
                <w:rFonts w:ascii="Times New Roman" w:hAnsi="Times New Roman" w:cs="Times New Roman"/>
                <w:i w:val="0"/>
                <w:iCs w:val="0"/>
                <w:color w:val="3E3E3F"/>
                <w:kern w:val="0"/>
                <w:sz w:val="18"/>
                <w:szCs w:val="18"/>
                <w:lang w:val="ru-RU" w:bidi="ar"/>
              </w:rPr>
              <w:t xml:space="preserve"> или на жестком диске выполняются операции чтения и записи.</w:t>
            </w:r>
          </w:p>
        </w:tc>
      </w:tr>
      <w:tr w14:paraId="5CA4ED7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1" w:hRule="atLeast"/>
          <w:tblHeader/>
        </w:trPr>
        <w:tc>
          <w:tcPr>
            <w:tcW w:w="1560" w:type="dxa"/>
            <w:vMerge w:val="continue"/>
            <w:tcBorders>
              <w:left w:val="nil"/>
            </w:tcBorders>
            <w:vAlign w:val="center"/>
          </w:tcPr>
          <w:p w14:paraId="0619960C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</w:p>
        </w:tc>
        <w:tc>
          <w:tcPr>
            <w:tcW w:w="1275" w:type="dxa"/>
            <w:vMerge w:val="continue"/>
            <w:vAlign w:val="center"/>
          </w:tcPr>
          <w:p w14:paraId="4A156D1F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</w:p>
        </w:tc>
        <w:tc>
          <w:tcPr>
            <w:tcW w:w="1418" w:type="dxa"/>
            <w:tcBorders>
              <w:right w:val="nil"/>
            </w:tcBorders>
            <w:vAlign w:val="center"/>
          </w:tcPr>
          <w:p w14:paraId="35B4F5CC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 xml:space="preserve">   Гаснет</w:t>
            </w:r>
          </w:p>
        </w:tc>
        <w:tc>
          <w:tcPr>
            <w:tcW w:w="4053" w:type="dxa"/>
            <w:tcBorders>
              <w:right w:val="nil"/>
            </w:tcBorders>
          </w:tcPr>
          <w:p w14:paraId="64C4E780">
            <w:pPr>
              <w:widowControl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color w:val="3E3E3F"/>
                <w:kern w:val="0"/>
                <w:sz w:val="18"/>
                <w:szCs w:val="18"/>
                <w:lang w:val="ru-RU" w:bidi="ar"/>
              </w:rPr>
            </w:pPr>
            <w:r>
              <w:rPr>
                <w:rFonts w:ascii="Times New Roman" w:hAnsi="Times New Roman" w:cs="Times New Roman"/>
                <w:i w:val="0"/>
                <w:iCs w:val="0"/>
                <w:color w:val="3E3E3F"/>
                <w:kern w:val="0"/>
                <w:sz w:val="18"/>
                <w:szCs w:val="18"/>
                <w:lang w:val="ru-RU" w:bidi="ar"/>
              </w:rPr>
              <w:t xml:space="preserve">Невозможно получить доступ или нет доступа к жесткому диску </w:t>
            </w:r>
            <w:r>
              <w:rPr>
                <w:rFonts w:hint="eastAsia" w:ascii="Times New Roman" w:hAnsi="Times New Roman" w:cs="Times New Roman"/>
                <w:i w:val="0"/>
                <w:iCs w:val="0"/>
                <w:color w:val="3E3E3F"/>
                <w:kern w:val="0"/>
                <w:sz w:val="18"/>
                <w:szCs w:val="18"/>
                <w:lang w:bidi="ar"/>
              </w:rPr>
              <w:t>HDD</w:t>
            </w:r>
            <w:r>
              <w:rPr>
                <w:rFonts w:hint="eastAsia" w:ascii="Times New Roman" w:hAnsi="Times New Roman" w:cs="Times New Roman"/>
                <w:i w:val="0"/>
                <w:iCs w:val="0"/>
                <w:lang w:val="ru-RU"/>
              </w:rPr>
              <w:t xml:space="preserve"> </w:t>
            </w:r>
          </w:p>
        </w:tc>
      </w:tr>
    </w:tbl>
    <w:p w14:paraId="00999E05">
      <w:pPr>
        <w:pStyle w:val="3"/>
        <w:jc w:val="both"/>
        <w:rPr>
          <w:rFonts w:ascii="Times New Roman" w:hAnsi="Times New Roman" w:cs="Times New Roman"/>
          <w:i w:val="0"/>
          <w:iCs w:val="0"/>
        </w:rPr>
      </w:pPr>
      <w:bookmarkStart w:id="46" w:name="_Toc5353"/>
      <w:bookmarkStart w:id="47" w:name="_Toc31951"/>
      <w:bookmarkStart w:id="48" w:name="_Toc4908"/>
      <w:r>
        <w:rPr>
          <w:rFonts w:ascii="Times New Roman" w:hAnsi="Times New Roman" w:cs="Times New Roman"/>
          <w:i w:val="0"/>
          <w:iCs w:val="0"/>
        </w:rPr>
        <w:t xml:space="preserve">3.4 </w:t>
      </w:r>
      <w:r>
        <w:rPr>
          <w:rFonts w:ascii="Times New Roman" w:hAnsi="Times New Roman" w:cs="Times New Roman"/>
          <w:i w:val="0"/>
          <w:iCs w:val="0"/>
          <w:lang w:val="ru-RU"/>
        </w:rPr>
        <w:t>Габаритный чертеж</w:t>
      </w:r>
      <w:bookmarkEnd w:id="46"/>
      <w:bookmarkEnd w:id="47"/>
      <w:bookmarkEnd w:id="48"/>
    </w:p>
    <w:p w14:paraId="185AC24B">
      <w:pPr>
        <w:ind w:left="0"/>
        <w:jc w:val="both"/>
        <w:rPr>
          <w:rFonts w:ascii="Times New Roman" w:hAnsi="Times New Roman" w:cs="Times New Roman"/>
          <w:i w:val="0"/>
          <w:iCs w:val="0"/>
        </w:rPr>
      </w:pPr>
      <w:r>
        <w:rPr>
          <w:rFonts w:ascii="Times New Roman" w:hAnsi="Times New Roman" w:cs="Times New Roman"/>
          <w:i w:val="0"/>
          <w:iCs w:val="0"/>
          <w:lang w:val="ru-RU"/>
        </w:rPr>
        <w:drawing>
          <wp:inline distT="0" distB="0" distL="0" distR="0">
            <wp:extent cx="2581275" cy="1557020"/>
            <wp:effectExtent l="0" t="0" r="0" b="5080"/>
            <wp:docPr id="126347141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3471419" name="图片 2"/>
                    <pic:cNvPicPr>
                      <a:picLocks noChangeAspect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81294" cy="15573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BCEE35">
      <w:pPr>
        <w:pStyle w:val="3"/>
        <w:jc w:val="both"/>
        <w:rPr>
          <w:rFonts w:ascii="Times New Roman" w:hAnsi="Times New Roman" w:cs="Times New Roman"/>
          <w:i w:val="0"/>
          <w:iCs w:val="0"/>
          <w:lang w:val="ru-RU"/>
        </w:rPr>
      </w:pPr>
      <w:bookmarkStart w:id="49" w:name="_Toc2155"/>
      <w:bookmarkStart w:id="50" w:name="_Toc30071"/>
      <w:bookmarkStart w:id="51" w:name="_Toc25519"/>
      <w:r>
        <w:rPr>
          <w:rFonts w:ascii="Times New Roman" w:hAnsi="Times New Roman" w:cs="Times New Roman"/>
          <w:i w:val="0"/>
          <w:iCs w:val="0"/>
        </w:rPr>
        <w:t xml:space="preserve">3.5 </w:t>
      </w:r>
      <w:r>
        <w:rPr>
          <w:rFonts w:ascii="Times New Roman" w:hAnsi="Times New Roman" w:cs="Times New Roman"/>
          <w:i w:val="0"/>
          <w:iCs w:val="0"/>
          <w:lang w:val="ru-RU"/>
        </w:rPr>
        <w:t>Описание расширительного модуля SX21XX</w:t>
      </w:r>
      <w:bookmarkEnd w:id="49"/>
      <w:bookmarkEnd w:id="50"/>
      <w:bookmarkEnd w:id="51"/>
    </w:p>
    <w:tbl>
      <w:tblPr>
        <w:tblStyle w:val="4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188"/>
        <w:gridCol w:w="1635"/>
        <w:gridCol w:w="2693"/>
        <w:gridCol w:w="1780"/>
      </w:tblGrid>
      <w:tr w14:paraId="01FE669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blHeader/>
        </w:trPr>
        <w:tc>
          <w:tcPr>
            <w:tcW w:w="2188" w:type="dxa"/>
            <w:shd w:val="clear" w:color="auto" w:fill="BEBEBE" w:themeFill="background1" w:themeFillShade="BF"/>
            <w:vAlign w:val="center"/>
          </w:tcPr>
          <w:p w14:paraId="5BBB830A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</w:rPr>
              <w:t>Название расширительного модуля SX21xx</w:t>
            </w:r>
          </w:p>
        </w:tc>
        <w:tc>
          <w:tcPr>
            <w:tcW w:w="1635" w:type="dxa"/>
            <w:shd w:val="clear" w:color="auto" w:fill="BEBEBE" w:themeFill="background1" w:themeFillShade="BF"/>
            <w:vAlign w:val="center"/>
          </w:tcPr>
          <w:p w14:paraId="178BA870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  <w:lang w:val="ru-RU"/>
              </w:rPr>
              <w:t>М</w:t>
            </w:r>
            <w:r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</w:rPr>
              <w:t>одель</w:t>
            </w:r>
          </w:p>
        </w:tc>
        <w:tc>
          <w:tcPr>
            <w:tcW w:w="2693" w:type="dxa"/>
            <w:shd w:val="clear" w:color="auto" w:fill="BEBEBE" w:themeFill="background1" w:themeFillShade="BF"/>
            <w:vAlign w:val="center"/>
          </w:tcPr>
          <w:p w14:paraId="7D9BD9E3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</w:rPr>
              <w:t>Описание интерфейса расширения</w:t>
            </w:r>
          </w:p>
        </w:tc>
        <w:tc>
          <w:tcPr>
            <w:tcW w:w="1780" w:type="dxa"/>
            <w:shd w:val="clear" w:color="auto" w:fill="BEBEBE" w:themeFill="background1" w:themeFillShade="BF"/>
            <w:vAlign w:val="center"/>
          </w:tcPr>
          <w:p w14:paraId="2D37AF4C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</w:rPr>
              <w:t>Примечание</w:t>
            </w:r>
          </w:p>
        </w:tc>
      </w:tr>
      <w:tr w14:paraId="6EA5DFF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88" w:type="dxa"/>
            <w:vAlign w:val="center"/>
          </w:tcPr>
          <w:p w14:paraId="722B215D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Расширительный модуль сетевого порта Gigabit Ethernet</w:t>
            </w:r>
          </w:p>
        </w:tc>
        <w:tc>
          <w:tcPr>
            <w:tcW w:w="1635" w:type="dxa"/>
            <w:vAlign w:val="center"/>
          </w:tcPr>
          <w:p w14:paraId="69D04CEC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SX2500-0340</w:t>
            </w:r>
          </w:p>
        </w:tc>
        <w:tc>
          <w:tcPr>
            <w:tcW w:w="2693" w:type="dxa"/>
            <w:vAlign w:val="center"/>
          </w:tcPr>
          <w:p w14:paraId="3EDAEF53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4-полосный гигабитный адаптивный</w:t>
            </w:r>
          </w:p>
        </w:tc>
        <w:tc>
          <w:tcPr>
            <w:tcW w:w="1780" w:type="dxa"/>
            <w:vMerge w:val="restart"/>
            <w:vAlign w:val="center"/>
          </w:tcPr>
          <w:p w14:paraId="1B590365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Этот расширительный модуль является дополнительным аксессуаром для промышленного интеллектуального компьютера серии SX21xx.</w:t>
            </w:r>
          </w:p>
        </w:tc>
      </w:tr>
      <w:tr w14:paraId="61B1BD9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88" w:type="dxa"/>
            <w:vMerge w:val="restart"/>
            <w:vAlign w:val="center"/>
          </w:tcPr>
          <w:p w14:paraId="446B7670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Расширительный модуль последовательного порта/CAN-порта</w:t>
            </w:r>
          </w:p>
        </w:tc>
        <w:tc>
          <w:tcPr>
            <w:tcW w:w="1635" w:type="dxa"/>
            <w:vAlign w:val="center"/>
          </w:tcPr>
          <w:p w14:paraId="21F6D31C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SX2500-0220</w:t>
            </w:r>
          </w:p>
        </w:tc>
        <w:tc>
          <w:tcPr>
            <w:tcW w:w="2693" w:type="dxa"/>
            <w:vAlign w:val="center"/>
          </w:tcPr>
          <w:p w14:paraId="3990C3BA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eastAsia="等线" w:cs="Times New Roman"/>
                <w:i w:val="0"/>
                <w:iCs w:val="0"/>
                <w:color w:val="000000"/>
                <w:sz w:val="18"/>
                <w:szCs w:val="18"/>
                <w:lang w:val="ru-RU"/>
              </w:rPr>
              <w:t xml:space="preserve">2-канальный 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расширительный модуль</w:t>
            </w:r>
            <w:r>
              <w:rPr>
                <w:rFonts w:ascii="Times New Roman" w:hAnsi="Times New Roman" w:eastAsia="等线" w:cs="Times New Roman"/>
                <w:i w:val="0"/>
                <w:iCs w:val="0"/>
                <w:color w:val="000000"/>
                <w:sz w:val="18"/>
                <w:szCs w:val="18"/>
                <w:lang w:val="ru-RU"/>
              </w:rPr>
              <w:t xml:space="preserve"> последовательного порта 232 (интерфейс </w:t>
            </w:r>
            <w:r>
              <w:rPr>
                <w:rFonts w:ascii="Times New Roman" w:hAnsi="Times New Roman" w:eastAsia="等线" w:cs="Times New Roman"/>
                <w:i w:val="0"/>
                <w:iCs w:val="0"/>
                <w:color w:val="000000"/>
                <w:sz w:val="18"/>
                <w:szCs w:val="18"/>
              </w:rPr>
              <w:t>DB</w:t>
            </w:r>
            <w:r>
              <w:rPr>
                <w:rFonts w:ascii="Times New Roman" w:hAnsi="Times New Roman" w:eastAsia="等线" w:cs="Times New Roman"/>
                <w:i w:val="0"/>
                <w:iCs w:val="0"/>
                <w:color w:val="000000"/>
                <w:sz w:val="18"/>
                <w:szCs w:val="18"/>
                <w:lang w:val="ru-RU"/>
              </w:rPr>
              <w:t>9) 2</w:t>
            </w:r>
            <w:r>
              <w:rPr>
                <w:rFonts w:hint="eastAsia" w:ascii="Times New Roman" w:hAnsi="Times New Roman" w:eastAsia="等线" w:cs="Times New Roman"/>
                <w:i w:val="0"/>
                <w:iCs w:val="0"/>
                <w:color w:val="000000"/>
                <w:sz w:val="18"/>
                <w:szCs w:val="18"/>
                <w:lang w:val="ru-RU"/>
              </w:rPr>
              <w:t xml:space="preserve"> </w:t>
            </w:r>
            <w:r>
              <w:rPr>
                <w:rFonts w:ascii="Times New Roman" w:hAnsi="Times New Roman" w:eastAsia="等线" w:cs="Times New Roman"/>
                <w:i w:val="0"/>
                <w:iCs w:val="0"/>
                <w:color w:val="000000"/>
                <w:sz w:val="18"/>
                <w:szCs w:val="18"/>
              </w:rPr>
              <w:t>CAN</w:t>
            </w:r>
          </w:p>
        </w:tc>
        <w:tc>
          <w:tcPr>
            <w:tcW w:w="1780" w:type="dxa"/>
            <w:vMerge w:val="continue"/>
          </w:tcPr>
          <w:p w14:paraId="10E71512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</w:p>
        </w:tc>
      </w:tr>
      <w:tr w14:paraId="6C62810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88" w:type="dxa"/>
            <w:vMerge w:val="continue"/>
            <w:vAlign w:val="center"/>
          </w:tcPr>
          <w:p w14:paraId="294356DE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</w:p>
        </w:tc>
        <w:tc>
          <w:tcPr>
            <w:tcW w:w="1635" w:type="dxa"/>
            <w:vAlign w:val="center"/>
          </w:tcPr>
          <w:p w14:paraId="1F2CB63F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SX2500-0221</w:t>
            </w:r>
          </w:p>
        </w:tc>
        <w:tc>
          <w:tcPr>
            <w:tcW w:w="2693" w:type="dxa"/>
            <w:vAlign w:val="center"/>
          </w:tcPr>
          <w:p w14:paraId="2D1DCFD1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eastAsia="等线" w:cs="Times New Roman"/>
                <w:i w:val="0"/>
                <w:iCs w:val="0"/>
                <w:color w:val="000000"/>
                <w:sz w:val="18"/>
                <w:szCs w:val="18"/>
                <w:lang w:val="ru-RU"/>
              </w:rPr>
              <w:t xml:space="preserve">2-канальный 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расширительный модуль</w:t>
            </w:r>
            <w:r>
              <w:rPr>
                <w:rFonts w:ascii="Times New Roman" w:hAnsi="Times New Roman" w:eastAsia="等线" w:cs="Times New Roman"/>
                <w:i w:val="0"/>
                <w:iCs w:val="0"/>
                <w:color w:val="000000"/>
                <w:sz w:val="18"/>
                <w:szCs w:val="18"/>
                <w:lang w:val="ru-RU"/>
              </w:rPr>
              <w:t xml:space="preserve"> последовательного порта 485/422 (интерфейс </w:t>
            </w:r>
            <w:r>
              <w:rPr>
                <w:rFonts w:ascii="Times New Roman" w:hAnsi="Times New Roman" w:eastAsia="等线" w:cs="Times New Roman"/>
                <w:i w:val="0"/>
                <w:iCs w:val="0"/>
                <w:color w:val="000000"/>
                <w:sz w:val="18"/>
                <w:szCs w:val="18"/>
              </w:rPr>
              <w:t>DB</w:t>
            </w:r>
            <w:r>
              <w:rPr>
                <w:rFonts w:ascii="Times New Roman" w:hAnsi="Times New Roman" w:eastAsia="等线" w:cs="Times New Roman"/>
                <w:i w:val="0"/>
                <w:iCs w:val="0"/>
                <w:color w:val="000000"/>
                <w:sz w:val="18"/>
                <w:szCs w:val="18"/>
                <w:lang w:val="ru-RU"/>
              </w:rPr>
              <w:t xml:space="preserve">9) 2 </w:t>
            </w:r>
            <w:r>
              <w:rPr>
                <w:rFonts w:ascii="Times New Roman" w:hAnsi="Times New Roman" w:eastAsia="等线" w:cs="Times New Roman"/>
                <w:i w:val="0"/>
                <w:iCs w:val="0"/>
                <w:color w:val="000000"/>
                <w:sz w:val="18"/>
                <w:szCs w:val="18"/>
              </w:rPr>
              <w:t>CAN</w:t>
            </w:r>
          </w:p>
        </w:tc>
        <w:tc>
          <w:tcPr>
            <w:tcW w:w="1780" w:type="dxa"/>
            <w:vMerge w:val="continue"/>
          </w:tcPr>
          <w:p w14:paraId="4BF674A4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</w:p>
        </w:tc>
      </w:tr>
    </w:tbl>
    <w:p w14:paraId="547182DB">
      <w:pPr>
        <w:ind w:left="0"/>
        <w:jc w:val="both"/>
        <w:rPr>
          <w:rFonts w:ascii="Times New Roman" w:hAnsi="Times New Roman" w:cs="Times New Roman"/>
          <w:i w:val="0"/>
          <w:iCs w:val="0"/>
          <w:sz w:val="24"/>
          <w:lang w:val="ru-RU"/>
        </w:rPr>
      </w:pPr>
      <w:r>
        <w:rPr>
          <w:rFonts w:ascii="Times New Roman" w:hAnsi="Times New Roman" w:cs="Times New Roman"/>
          <w:i w:val="0"/>
          <w:iCs w:val="0"/>
          <w:sz w:val="24"/>
          <w:lang w:val="ru-RU"/>
        </w:rPr>
        <w:t>Примечание</w:t>
      </w:r>
      <w:r>
        <w:rPr>
          <w:rFonts w:hint="default" w:ascii="Times New Roman" w:hAnsi="Times New Roman" w:cs="Times New Roman"/>
          <w:i w:val="0"/>
          <w:iCs w:val="0"/>
          <w:sz w:val="24"/>
          <w:lang w:val="ru-RU"/>
        </w:rPr>
        <w:t>: г</w:t>
      </w:r>
      <w:r>
        <w:rPr>
          <w:rFonts w:ascii="Times New Roman" w:hAnsi="Times New Roman" w:cs="Times New Roman"/>
          <w:i w:val="0"/>
          <w:iCs w:val="0"/>
          <w:sz w:val="24"/>
          <w:lang w:val="ru-RU"/>
        </w:rPr>
        <w:t xml:space="preserve">орячая </w:t>
      </w:r>
      <w:r>
        <w:rPr>
          <w:rFonts w:hint="default" w:ascii="Times New Roman" w:hAnsi="Times New Roman" w:cs="Times New Roman"/>
          <w:i w:val="0"/>
          <w:iCs w:val="0"/>
          <w:sz w:val="24"/>
          <w:lang w:val="ru-RU" w:eastAsia="zh-CN"/>
        </w:rPr>
        <w:t>замена</w:t>
      </w:r>
      <w:r>
        <w:rPr>
          <w:rFonts w:ascii="Times New Roman" w:hAnsi="Times New Roman" w:cs="Times New Roman"/>
          <w:i w:val="0"/>
          <w:iCs w:val="0"/>
          <w:sz w:val="24"/>
          <w:lang w:val="ru-RU"/>
        </w:rPr>
        <w:t xml:space="preserve"> не поддерживается, и горячая замена может привести к повреждению хоста или расширительных модулей.</w:t>
      </w:r>
    </w:p>
    <w:p w14:paraId="75C9BD4A">
      <w:pPr>
        <w:pStyle w:val="4"/>
        <w:numPr>
          <w:ilvl w:val="255"/>
          <w:numId w:val="0"/>
        </w:numPr>
        <w:jc w:val="both"/>
        <w:rPr>
          <w:rFonts w:ascii="Times New Roman" w:hAnsi="Times New Roman" w:cs="Times New Roman"/>
          <w:i w:val="0"/>
          <w:iCs w:val="0"/>
          <w:lang w:val="ru-RU"/>
        </w:rPr>
      </w:pPr>
      <w:bookmarkStart w:id="52" w:name="_Toc19829"/>
      <w:bookmarkStart w:id="53" w:name="_Toc3141"/>
      <w:bookmarkStart w:id="54" w:name="_Toc32468"/>
      <w:r>
        <w:rPr>
          <w:rFonts w:ascii="Times New Roman" w:hAnsi="Times New Roman" w:cs="Times New Roman"/>
          <w:i w:val="0"/>
          <w:iCs w:val="0"/>
          <w:lang w:val="ru-RU"/>
        </w:rPr>
        <w:t>3.5.1 Расширительный модуль сетевого порта Gigabit Ethernet</w:t>
      </w:r>
      <w:bookmarkEnd w:id="52"/>
      <w:bookmarkEnd w:id="53"/>
      <w:bookmarkEnd w:id="54"/>
    </w:p>
    <w:p w14:paraId="6BA76927">
      <w:pPr>
        <w:jc w:val="both"/>
        <w:rPr>
          <w:rFonts w:ascii="Times New Roman" w:hAnsi="Times New Roman" w:cs="Times New Roman"/>
          <w:i w:val="0"/>
          <w:iCs w:val="0"/>
          <w:lang w:val="ru-RU"/>
        </w:rPr>
      </w:pPr>
    </w:p>
    <w:p w14:paraId="6C9CAFE9">
      <w:pPr>
        <w:jc w:val="both"/>
        <w:rPr>
          <w:rFonts w:ascii="Times New Roman" w:hAnsi="Times New Roman" w:cs="Times New Roman"/>
          <w:i w:val="0"/>
          <w:iCs w:val="0"/>
        </w:rPr>
      </w:pPr>
      <w:r>
        <w:rPr>
          <w:rFonts w:ascii="Times New Roman" w:hAnsi="Times New Roman" w:cs="Times New Roman"/>
          <w:i w:val="0"/>
          <w:iCs w:val="0"/>
          <w:lang w:val="ru-RU"/>
        </w:rPr>
        <w:drawing>
          <wp:inline distT="0" distB="0" distL="114300" distR="114300">
            <wp:extent cx="1409700" cy="1694815"/>
            <wp:effectExtent l="0" t="0" r="0" b="6985"/>
            <wp:docPr id="61" name="图片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图片 6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409700" cy="1694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FBC755">
      <w:pPr>
        <w:jc w:val="both"/>
        <w:rPr>
          <w:rFonts w:ascii="Times New Roman" w:hAnsi="Times New Roman" w:eastAsia="宋体" w:cs="Times New Roman"/>
          <w:i w:val="0"/>
          <w:iCs w:val="0"/>
          <w:lang w:val="ru-RU"/>
        </w:rPr>
      </w:pPr>
      <w:r>
        <w:rPr>
          <w:rFonts w:ascii="Times New Roman" w:hAnsi="Times New Roman" w:cs="Times New Roman"/>
          <w:i w:val="0"/>
          <w:iCs w:val="0"/>
          <w:lang w:val="ru-RU"/>
        </w:rPr>
        <w:t xml:space="preserve">   </w:t>
      </w:r>
      <w:r>
        <w:rPr>
          <w:rFonts w:ascii="Times New Roman" w:hAnsi="Times New Roman" w:eastAsia="宋体" w:cs="Times New Roman"/>
          <w:i w:val="0"/>
          <w:iCs w:val="0"/>
          <w:lang w:val="ru-RU"/>
        </w:rPr>
        <w:t xml:space="preserve">                      Расширительный модуль на 4 сетевых порта             </w:t>
      </w:r>
    </w:p>
    <w:p w14:paraId="49B000DE">
      <w:pPr>
        <w:spacing w:before="69" w:line="440" w:lineRule="exact"/>
        <w:ind w:left="0"/>
        <w:jc w:val="both"/>
        <w:rPr>
          <w:rFonts w:ascii="Times New Roman" w:hAnsi="Times New Roman" w:eastAsia="宋体" w:cs="Times New Roman"/>
          <w:i w:val="0"/>
          <w:iCs w:val="0"/>
          <w:color w:val="3E3E3F"/>
          <w:sz w:val="24"/>
          <w:lang w:val="ru-RU"/>
        </w:rPr>
      </w:pPr>
      <w:r>
        <w:rPr>
          <w:rFonts w:ascii="Times New Roman" w:hAnsi="Times New Roman" w:eastAsia="宋体" w:cs="Times New Roman"/>
          <w:i w:val="0"/>
          <w:iCs w:val="0"/>
          <w:color w:val="3E3E3F"/>
          <w:sz w:val="24"/>
          <w:lang w:val="ru-RU"/>
        </w:rPr>
        <w:t>Механические размеры</w:t>
      </w:r>
    </w:p>
    <w:p w14:paraId="531FEAC3">
      <w:pPr>
        <w:jc w:val="both"/>
        <w:rPr>
          <w:rFonts w:ascii="Times New Roman" w:hAnsi="Times New Roman" w:cs="Times New Roman"/>
          <w:i w:val="0"/>
          <w:iCs w:val="0"/>
        </w:rPr>
      </w:pPr>
      <w:r>
        <w:rPr>
          <w:rFonts w:ascii="Times New Roman" w:hAnsi="Times New Roman" w:cs="Times New Roman"/>
          <w:i w:val="0"/>
          <w:iCs w:val="0"/>
          <w:lang w:val="ru-RU"/>
        </w:rPr>
        <w:drawing>
          <wp:inline distT="0" distB="0" distL="114300" distR="114300">
            <wp:extent cx="3312795" cy="1780540"/>
            <wp:effectExtent l="0" t="0" r="1905" b="10160"/>
            <wp:docPr id="63" name="图片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图片 6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312795" cy="178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41"/>
        <w:tblW w:w="4998" w:type="pct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304"/>
        <w:gridCol w:w="2475"/>
        <w:gridCol w:w="4740"/>
      </w:tblGrid>
      <w:tr w14:paraId="33441D6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65" w:type="pct"/>
            <w:shd w:val="clear" w:color="auto" w:fill="BEBEBE" w:themeFill="background1" w:themeFillShade="BF"/>
          </w:tcPr>
          <w:p w14:paraId="7D2A43F6">
            <w:pPr>
              <w:widowControl w:val="0"/>
              <w:spacing w:before="0" w:after="0" w:line="24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  <w:lang w:val="ru-RU"/>
              </w:rPr>
              <w:t xml:space="preserve">указательная лампа </w:t>
            </w:r>
          </w:p>
        </w:tc>
        <w:tc>
          <w:tcPr>
            <w:tcW w:w="1452" w:type="pct"/>
            <w:shd w:val="clear" w:color="auto" w:fill="BEBEBE" w:themeFill="background1" w:themeFillShade="BF"/>
          </w:tcPr>
          <w:p w14:paraId="2ED7F71D">
            <w:pPr>
              <w:widowControl w:val="0"/>
              <w:spacing w:before="0" w:after="0" w:line="24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  <w:lang w:val="ru-RU"/>
              </w:rPr>
              <w:t>Состояние</w:t>
            </w:r>
          </w:p>
        </w:tc>
        <w:tc>
          <w:tcPr>
            <w:tcW w:w="2781" w:type="pct"/>
            <w:shd w:val="clear" w:color="auto" w:fill="BEBEBE" w:themeFill="background1" w:themeFillShade="BF"/>
          </w:tcPr>
          <w:p w14:paraId="31FD5BD1">
            <w:pPr>
              <w:widowControl w:val="0"/>
              <w:spacing w:before="0" w:after="0" w:line="24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  <w:lang w:val="ru-RU"/>
              </w:rPr>
              <w:t>Значение</w:t>
            </w:r>
          </w:p>
        </w:tc>
      </w:tr>
      <w:tr w14:paraId="1F8399E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65" w:type="pct"/>
            <w:vMerge w:val="restart"/>
            <w:vAlign w:val="center"/>
          </w:tcPr>
          <w:p w14:paraId="3329F7AD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Источник питания</w:t>
            </w:r>
          </w:p>
        </w:tc>
        <w:tc>
          <w:tcPr>
            <w:tcW w:w="1452" w:type="pct"/>
            <w:vAlign w:val="center"/>
          </w:tcPr>
          <w:p w14:paraId="2A0364FB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Зеленый</w:t>
            </w:r>
          </w:p>
        </w:tc>
        <w:tc>
          <w:tcPr>
            <w:tcW w:w="2781" w:type="pct"/>
          </w:tcPr>
          <w:p w14:paraId="1C4B6C72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eastAsia="宋体" w:cs="Times New Roman"/>
                <w:i w:val="0"/>
                <w:iCs w:val="0"/>
                <w:sz w:val="18"/>
                <w:szCs w:val="18"/>
                <w:lang w:val="ru-RU"/>
              </w:rPr>
              <w:t>Расширительный модуль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 xml:space="preserve"> включается нормально.</w:t>
            </w:r>
          </w:p>
        </w:tc>
      </w:tr>
      <w:tr w14:paraId="483728F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65" w:type="pct"/>
            <w:vMerge w:val="continue"/>
            <w:vAlign w:val="center"/>
          </w:tcPr>
          <w:p w14:paraId="6CBC1CC1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</w:p>
        </w:tc>
        <w:tc>
          <w:tcPr>
            <w:tcW w:w="1452" w:type="pct"/>
            <w:vAlign w:val="center"/>
          </w:tcPr>
          <w:p w14:paraId="34DCE2AE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Гаснет</w:t>
            </w:r>
          </w:p>
        </w:tc>
        <w:tc>
          <w:tcPr>
            <w:tcW w:w="2781" w:type="pct"/>
          </w:tcPr>
          <w:p w14:paraId="793431D7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 xml:space="preserve">Выключение </w:t>
            </w:r>
            <w:r>
              <w:rPr>
                <w:rFonts w:ascii="Times New Roman" w:hAnsi="Times New Roman" w:eastAsia="宋体" w:cs="Times New Roman"/>
                <w:i w:val="0"/>
                <w:iCs w:val="0"/>
                <w:sz w:val="18"/>
                <w:szCs w:val="18"/>
                <w:lang w:val="ru-RU"/>
              </w:rPr>
              <w:t xml:space="preserve">расширительного 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модуля</w:t>
            </w:r>
          </w:p>
        </w:tc>
      </w:tr>
      <w:tr w14:paraId="51DFDFD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65" w:type="pct"/>
            <w:vMerge w:val="restart"/>
            <w:vAlign w:val="center"/>
          </w:tcPr>
          <w:p w14:paraId="34E38921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Сетевой порт</w:t>
            </w:r>
          </w:p>
        </w:tc>
        <w:tc>
          <w:tcPr>
            <w:tcW w:w="1452" w:type="pct"/>
            <w:vAlign w:val="center"/>
          </w:tcPr>
          <w:p w14:paraId="41466803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Зеленый</w:t>
            </w:r>
          </w:p>
        </w:tc>
        <w:tc>
          <w:tcPr>
            <w:tcW w:w="2781" w:type="pct"/>
          </w:tcPr>
          <w:p w14:paraId="53D28474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Сетевое соединение установлено, и данные могут передаваться нормально.</w:t>
            </w:r>
          </w:p>
        </w:tc>
      </w:tr>
      <w:tr w14:paraId="6D7ECAD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65" w:type="pct"/>
            <w:vMerge w:val="continue"/>
            <w:vAlign w:val="center"/>
          </w:tcPr>
          <w:p w14:paraId="12DD6942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</w:p>
        </w:tc>
        <w:tc>
          <w:tcPr>
            <w:tcW w:w="1452" w:type="pct"/>
            <w:vAlign w:val="center"/>
          </w:tcPr>
          <w:p w14:paraId="490AB48E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Желтый мигает/зеленый мигает</w:t>
            </w:r>
          </w:p>
        </w:tc>
        <w:tc>
          <w:tcPr>
            <w:tcW w:w="2781" w:type="pct"/>
          </w:tcPr>
          <w:p w14:paraId="1B670FB6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Передаются данные или скорость сетевого подключения 100 Мбит/Гбит.</w:t>
            </w:r>
          </w:p>
        </w:tc>
      </w:tr>
      <w:tr w14:paraId="3C82835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65" w:type="pct"/>
            <w:vMerge w:val="continue"/>
            <w:vAlign w:val="center"/>
          </w:tcPr>
          <w:p w14:paraId="327A4BE2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</w:p>
        </w:tc>
        <w:tc>
          <w:tcPr>
            <w:tcW w:w="1452" w:type="pct"/>
            <w:vAlign w:val="center"/>
          </w:tcPr>
          <w:p w14:paraId="288F7FE9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Красный</w:t>
            </w:r>
          </w:p>
        </w:tc>
        <w:tc>
          <w:tcPr>
            <w:tcW w:w="2781" w:type="pct"/>
          </w:tcPr>
          <w:p w14:paraId="3CCAEDEE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Сбой или отключение сети</w:t>
            </w:r>
          </w:p>
        </w:tc>
      </w:tr>
    </w:tbl>
    <w:p w14:paraId="022830DA">
      <w:pPr>
        <w:pStyle w:val="4"/>
        <w:numPr>
          <w:ilvl w:val="255"/>
          <w:numId w:val="0"/>
        </w:numPr>
        <w:jc w:val="both"/>
        <w:rPr>
          <w:rFonts w:ascii="Times New Roman" w:hAnsi="Times New Roman" w:cs="Times New Roman"/>
          <w:i w:val="0"/>
          <w:iCs w:val="0"/>
          <w:lang w:val="ru-RU"/>
        </w:rPr>
      </w:pPr>
      <w:bookmarkStart w:id="55" w:name="_Toc16353"/>
      <w:bookmarkStart w:id="56" w:name="_Toc22783"/>
      <w:bookmarkStart w:id="57" w:name="_Toc20155"/>
      <w:r>
        <w:rPr>
          <w:rFonts w:ascii="Times New Roman" w:hAnsi="Times New Roman" w:cs="Times New Roman"/>
          <w:i w:val="0"/>
          <w:iCs w:val="0"/>
          <w:lang w:val="ru-RU"/>
        </w:rPr>
        <w:t>3.5.2 Расширительный модуль последовательного порта/CAN-порта</w:t>
      </w:r>
      <w:bookmarkEnd w:id="55"/>
      <w:bookmarkEnd w:id="56"/>
      <w:bookmarkEnd w:id="57"/>
    </w:p>
    <w:p w14:paraId="1531C684">
      <w:pPr>
        <w:jc w:val="both"/>
        <w:rPr>
          <w:rFonts w:ascii="Times New Roman" w:hAnsi="Times New Roman" w:cs="Times New Roman"/>
          <w:i w:val="0"/>
          <w:iCs w:val="0"/>
          <w:lang w:val="ru-RU"/>
        </w:rPr>
      </w:pPr>
      <w:r>
        <w:rPr>
          <w:rFonts w:ascii="Times New Roman" w:hAnsi="Times New Roman" w:cs="Times New Roman"/>
          <w:i w:val="0"/>
          <w:iCs w:val="0"/>
          <w:lang w:val="ru-RU"/>
        </w:rPr>
        <w:drawing>
          <wp:inline distT="0" distB="0" distL="114300" distR="114300">
            <wp:extent cx="1702435" cy="1725295"/>
            <wp:effectExtent l="0" t="0" r="12065" b="1905"/>
            <wp:docPr id="12" name="图片 11" descr="紧凑型工智机02.2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1" descr="紧凑型工智机02.250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702435" cy="1725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42"/>
        <w:tblW w:w="5000" w:type="pct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328"/>
        <w:gridCol w:w="2298"/>
        <w:gridCol w:w="4896"/>
      </w:tblGrid>
      <w:tr w14:paraId="195E156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779" w:type="pct"/>
            <w:shd w:val="clear" w:color="auto" w:fill="BEBEBE" w:themeFill="background1" w:themeFillShade="BF"/>
          </w:tcPr>
          <w:p w14:paraId="01CB68A1">
            <w:pPr>
              <w:widowControl w:val="0"/>
              <w:spacing w:before="0" w:after="0" w:line="24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</w:rPr>
              <w:t>Тип интерфейса</w:t>
            </w:r>
          </w:p>
        </w:tc>
        <w:tc>
          <w:tcPr>
            <w:tcW w:w="1348" w:type="pct"/>
            <w:shd w:val="clear" w:color="auto" w:fill="BEBEBE" w:themeFill="background1" w:themeFillShade="BF"/>
          </w:tcPr>
          <w:p w14:paraId="75AED42A">
            <w:pPr>
              <w:widowControl w:val="0"/>
              <w:spacing w:before="0" w:after="0" w:line="24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</w:rPr>
              <w:t>Количество поддерживаемых интерфейсов</w:t>
            </w:r>
          </w:p>
        </w:tc>
        <w:tc>
          <w:tcPr>
            <w:tcW w:w="2871" w:type="pct"/>
            <w:shd w:val="clear" w:color="auto" w:fill="BEBEBE" w:themeFill="background1" w:themeFillShade="BF"/>
          </w:tcPr>
          <w:p w14:paraId="0AE24780">
            <w:pPr>
              <w:widowControl w:val="0"/>
              <w:spacing w:before="0" w:after="0" w:line="24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</w:rPr>
              <w:t>Примечание</w:t>
            </w:r>
          </w:p>
        </w:tc>
      </w:tr>
      <w:tr w14:paraId="4CEBB03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98" w:hRule="atLeast"/>
          <w:jc w:val="center"/>
        </w:trPr>
        <w:tc>
          <w:tcPr>
            <w:tcW w:w="1328" w:type="dxa"/>
            <w:vAlign w:val="center"/>
          </w:tcPr>
          <w:p w14:paraId="1F9D7558">
            <w:pPr>
              <w:widowControl w:val="0"/>
              <w:spacing w:before="0" w:after="0" w:line="240" w:lineRule="auto"/>
              <w:ind w:left="0"/>
              <w:jc w:val="center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RS485</w:t>
            </w:r>
          </w:p>
        </w:tc>
        <w:tc>
          <w:tcPr>
            <w:tcW w:w="1348" w:type="pct"/>
            <w:vAlign w:val="center"/>
          </w:tcPr>
          <w:p w14:paraId="1D010B37">
            <w:pPr>
              <w:widowControl w:val="0"/>
              <w:spacing w:before="0" w:after="0" w:line="240" w:lineRule="auto"/>
              <w:ind w:left="0"/>
              <w:jc w:val="center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2</w:t>
            </w:r>
          </w:p>
        </w:tc>
        <w:tc>
          <w:tcPr>
            <w:tcW w:w="2871" w:type="pct"/>
            <w:vMerge w:val="restart"/>
            <w:vAlign w:val="center"/>
          </w:tcPr>
          <w:p w14:paraId="32F6F317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 xml:space="preserve">В комплект поставки входит интерфейс 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RS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485 по умолчанию. О других интерфейсах необходимо сообщить перед отправкой.</w:t>
            </w:r>
          </w:p>
        </w:tc>
      </w:tr>
      <w:tr w14:paraId="525C414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328" w:type="dxa"/>
            <w:vAlign w:val="center"/>
          </w:tcPr>
          <w:p w14:paraId="38A3DB08">
            <w:pPr>
              <w:widowControl w:val="0"/>
              <w:spacing w:before="0" w:after="0" w:line="240" w:lineRule="auto"/>
              <w:ind w:left="0"/>
              <w:jc w:val="center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RS422</w:t>
            </w:r>
          </w:p>
        </w:tc>
        <w:tc>
          <w:tcPr>
            <w:tcW w:w="1348" w:type="pct"/>
            <w:vAlign w:val="center"/>
          </w:tcPr>
          <w:p w14:paraId="7836B260">
            <w:pPr>
              <w:widowControl w:val="0"/>
              <w:spacing w:before="0" w:after="0" w:line="240" w:lineRule="auto"/>
              <w:ind w:left="0"/>
              <w:jc w:val="center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2</w:t>
            </w:r>
          </w:p>
        </w:tc>
        <w:tc>
          <w:tcPr>
            <w:tcW w:w="2871" w:type="pct"/>
            <w:vMerge w:val="continue"/>
          </w:tcPr>
          <w:p w14:paraId="54FDA197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</w:p>
        </w:tc>
      </w:tr>
      <w:tr w14:paraId="2CA60CC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328" w:type="dxa"/>
            <w:vAlign w:val="center"/>
          </w:tcPr>
          <w:p w14:paraId="2BB40C83">
            <w:pPr>
              <w:widowControl w:val="0"/>
              <w:spacing w:before="0" w:after="0" w:line="240" w:lineRule="auto"/>
              <w:ind w:left="0"/>
              <w:jc w:val="center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RS232</w:t>
            </w:r>
          </w:p>
        </w:tc>
        <w:tc>
          <w:tcPr>
            <w:tcW w:w="1348" w:type="pct"/>
            <w:vAlign w:val="center"/>
          </w:tcPr>
          <w:p w14:paraId="79192925">
            <w:pPr>
              <w:widowControl w:val="0"/>
              <w:spacing w:before="0" w:after="0" w:line="240" w:lineRule="auto"/>
              <w:ind w:left="0"/>
              <w:jc w:val="center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2</w:t>
            </w:r>
          </w:p>
        </w:tc>
        <w:tc>
          <w:tcPr>
            <w:tcW w:w="2871" w:type="pct"/>
            <w:vMerge w:val="continue"/>
          </w:tcPr>
          <w:p w14:paraId="3529A865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</w:p>
        </w:tc>
      </w:tr>
      <w:tr w14:paraId="3B76BE7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779" w:type="pct"/>
            <w:vAlign w:val="center"/>
          </w:tcPr>
          <w:p w14:paraId="17AD76E8">
            <w:pPr>
              <w:widowControl w:val="0"/>
              <w:spacing w:before="0" w:after="0" w:line="240" w:lineRule="auto"/>
              <w:ind w:left="0"/>
              <w:jc w:val="center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CAN-порт</w:t>
            </w:r>
          </w:p>
        </w:tc>
        <w:tc>
          <w:tcPr>
            <w:tcW w:w="1348" w:type="pct"/>
            <w:vAlign w:val="center"/>
          </w:tcPr>
          <w:p w14:paraId="271386FB">
            <w:pPr>
              <w:widowControl w:val="0"/>
              <w:spacing w:before="0" w:after="0" w:line="240" w:lineRule="auto"/>
              <w:ind w:left="0"/>
              <w:jc w:val="center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2</w:t>
            </w:r>
          </w:p>
        </w:tc>
        <w:tc>
          <w:tcPr>
            <w:tcW w:w="2871" w:type="pct"/>
            <w:vMerge w:val="continue"/>
          </w:tcPr>
          <w:p w14:paraId="317F32EF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</w:p>
        </w:tc>
      </w:tr>
    </w:tbl>
    <w:p w14:paraId="455A1202">
      <w:pPr>
        <w:spacing w:before="69" w:line="440" w:lineRule="exact"/>
        <w:ind w:left="0"/>
        <w:jc w:val="both"/>
        <w:rPr>
          <w:rFonts w:ascii="Times New Roman" w:hAnsi="Times New Roman" w:eastAsia="宋体" w:cs="Times New Roman"/>
          <w:i w:val="0"/>
          <w:iCs w:val="0"/>
          <w:color w:val="3E3E3F"/>
          <w:sz w:val="24"/>
          <w:lang w:val="ru-RU"/>
        </w:rPr>
      </w:pPr>
      <w:r>
        <w:rPr>
          <w:rFonts w:ascii="Times New Roman" w:hAnsi="Times New Roman" w:eastAsia="宋体" w:cs="Times New Roman"/>
          <w:i w:val="0"/>
          <w:iCs w:val="0"/>
          <w:color w:val="3E3E3F"/>
          <w:sz w:val="24"/>
          <w:lang w:val="ru-RU"/>
        </w:rPr>
        <w:t>Определение интерфейса</w:t>
      </w:r>
    </w:p>
    <w:p w14:paraId="6054B96B">
      <w:pPr>
        <w:jc w:val="both"/>
        <w:rPr>
          <w:rFonts w:ascii="Times New Roman" w:hAnsi="Times New Roman" w:cs="Times New Roman"/>
          <w:i w:val="0"/>
          <w:iCs w:val="0"/>
        </w:rPr>
      </w:pPr>
      <w:r>
        <w:rPr>
          <w:rFonts w:ascii="Times New Roman" w:hAnsi="Times New Roman" w:cs="Times New Roman"/>
          <w:i w:val="0"/>
          <w:iCs w:val="0"/>
          <w:lang w:val="ru-RU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2418715</wp:posOffset>
                </wp:positionH>
                <wp:positionV relativeFrom="paragraph">
                  <wp:posOffset>111760</wp:posOffset>
                </wp:positionV>
                <wp:extent cx="582295" cy="235585"/>
                <wp:effectExtent l="0" t="0" r="12065" b="8255"/>
                <wp:wrapNone/>
                <wp:docPr id="5" name="文本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3804285" y="6657975"/>
                          <a:ext cx="582295" cy="23558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4A1BAB5">
                            <w:pPr>
                              <w:adjustRightInd w:val="0"/>
                              <w:snapToGrid w:val="0"/>
                              <w:spacing w:before="0" w:after="0" w:line="240" w:lineRule="auto"/>
                              <w:ind w:left="0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ru-RU"/>
                              </w:rPr>
                              <w:t>контакт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90.45pt;margin-top:8.8pt;height:18.55pt;width:45.85pt;z-index:251666432;mso-width-relative:page;mso-height-relative:page;" fillcolor="#FFFFFF [3201]" filled="t" stroked="f" coordsize="21600,21600" o:gfxdata="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 w14:paraId="24A1BAB5">
                      <w:pPr>
                        <w:adjustRightInd w:val="0"/>
                        <w:snapToGrid w:val="0"/>
                        <w:spacing w:before="0" w:after="0" w:line="240" w:lineRule="auto"/>
                        <w:ind w:left="0"/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  <w:lang w:val="ru-RU"/>
                        </w:rPr>
                        <w:t>контакт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i w:val="0"/>
          <w:iCs w:val="0"/>
          <w:lang w:val="ru-RU"/>
        </w:rPr>
        <w:drawing>
          <wp:inline distT="0" distB="0" distL="114300" distR="114300">
            <wp:extent cx="4878070" cy="1898650"/>
            <wp:effectExtent l="0" t="0" r="13970" b="6350"/>
            <wp:docPr id="65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图片 37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878070" cy="1898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E1FADB">
      <w:pPr>
        <w:spacing w:before="69" w:line="440" w:lineRule="exact"/>
        <w:ind w:left="0"/>
        <w:jc w:val="both"/>
        <w:rPr>
          <w:rFonts w:ascii="Times New Roman" w:hAnsi="Times New Roman" w:eastAsia="宋体" w:cs="Times New Roman"/>
          <w:i w:val="0"/>
          <w:iCs w:val="0"/>
          <w:color w:val="3E3E3F"/>
          <w:sz w:val="24"/>
          <w:lang w:val="ru-RU"/>
        </w:rPr>
      </w:pPr>
      <w:r>
        <w:rPr>
          <w:rFonts w:ascii="Times New Roman" w:hAnsi="Times New Roman" w:eastAsia="宋体" w:cs="Times New Roman"/>
          <w:i w:val="0"/>
          <w:iCs w:val="0"/>
          <w:color w:val="3E3E3F"/>
          <w:sz w:val="24"/>
          <w:lang w:val="ru-RU"/>
        </w:rPr>
        <w:t>Механические размеры</w:t>
      </w:r>
    </w:p>
    <w:p w14:paraId="508AB7AD">
      <w:pPr>
        <w:jc w:val="both"/>
        <w:rPr>
          <w:rFonts w:ascii="Times New Roman" w:hAnsi="Times New Roman" w:cs="Times New Roman"/>
          <w:i w:val="0"/>
          <w:iCs w:val="0"/>
        </w:rPr>
      </w:pPr>
      <w:r>
        <w:rPr>
          <w:rFonts w:ascii="Times New Roman" w:hAnsi="Times New Roman" w:cs="Times New Roman"/>
          <w:i w:val="0"/>
          <w:iCs w:val="0"/>
          <w:lang w:val="ru-RU"/>
        </w:rPr>
        <w:drawing>
          <wp:inline distT="0" distB="0" distL="114300" distR="114300">
            <wp:extent cx="3548380" cy="2064385"/>
            <wp:effectExtent l="0" t="0" r="7620" b="5715"/>
            <wp:docPr id="6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图片 2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548380" cy="2064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8ED1FF">
      <w:pPr>
        <w:pStyle w:val="4"/>
        <w:numPr>
          <w:ilvl w:val="255"/>
          <w:numId w:val="0"/>
        </w:numPr>
        <w:jc w:val="both"/>
        <w:rPr>
          <w:rFonts w:ascii="Times New Roman" w:hAnsi="Times New Roman" w:cs="Times New Roman"/>
          <w:i w:val="0"/>
          <w:iCs w:val="0"/>
          <w:lang w:val="ru-RU"/>
        </w:rPr>
      </w:pPr>
      <w:bookmarkStart w:id="58" w:name="_Toc30866"/>
      <w:bookmarkStart w:id="59" w:name="_Toc16829"/>
      <w:bookmarkStart w:id="60" w:name="_Toc29411"/>
      <w:r>
        <w:rPr>
          <w:rFonts w:ascii="Times New Roman" w:hAnsi="Times New Roman" w:cs="Times New Roman"/>
          <w:i w:val="0"/>
          <w:iCs w:val="0"/>
        </w:rPr>
        <w:t xml:space="preserve">3.5.3 </w:t>
      </w:r>
      <w:r>
        <w:rPr>
          <w:rFonts w:ascii="Times New Roman" w:hAnsi="Times New Roman" w:cs="Times New Roman"/>
          <w:i w:val="0"/>
          <w:iCs w:val="0"/>
          <w:lang w:val="ru-RU"/>
        </w:rPr>
        <w:t>Установка расширительного модуля</w:t>
      </w:r>
      <w:bookmarkEnd w:id="58"/>
      <w:bookmarkEnd w:id="59"/>
      <w:bookmarkEnd w:id="60"/>
    </w:p>
    <w:p w14:paraId="566F5B49">
      <w:pPr>
        <w:jc w:val="both"/>
        <w:rPr>
          <w:rFonts w:ascii="Times New Roman" w:hAnsi="Times New Roman" w:cs="Times New Roman"/>
          <w:i w:val="0"/>
          <w:iCs w:val="0"/>
        </w:rPr>
      </w:pPr>
      <w:r>
        <w:rPr>
          <w:rFonts w:ascii="Times New Roman" w:hAnsi="Times New Roman" w:cs="Times New Roman"/>
          <w:i w:val="0"/>
          <w:iCs w:val="0"/>
          <w:lang w:val="ru-RU"/>
        </w:rPr>
        <w:drawing>
          <wp:inline distT="0" distB="0" distL="114300" distR="114300">
            <wp:extent cx="5273675" cy="1766570"/>
            <wp:effectExtent l="0" t="0" r="9525" b="11430"/>
            <wp:docPr id="68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图片 39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1766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8BF8B7">
      <w:pPr>
        <w:spacing w:before="69" w:line="240" w:lineRule="exact"/>
        <w:ind w:left="0"/>
        <w:jc w:val="both"/>
        <w:rPr>
          <w:rFonts w:ascii="Times New Roman" w:hAnsi="Times New Roman" w:eastAsia="宋体" w:cs="Times New Roman"/>
          <w:i w:val="0"/>
          <w:iCs w:val="0"/>
          <w:color w:val="3E3E3F"/>
          <w:sz w:val="24"/>
          <w:lang w:val="ru-RU"/>
        </w:rPr>
      </w:pPr>
      <w:r>
        <w:rPr>
          <w:rFonts w:ascii="Times New Roman" w:hAnsi="Times New Roman" w:eastAsia="宋体" w:cs="Times New Roman"/>
          <w:i w:val="0"/>
          <w:iCs w:val="0"/>
          <w:color w:val="3E3E3F"/>
          <w:sz w:val="24"/>
          <w:lang w:val="ru-RU"/>
        </w:rPr>
        <w:t>Он поддерживает до трех расширительных модулей для каскадного подключения (исключая видеокарты), а также поддерживает до одной видеокарты плюс один дополнительный расширительный модуль для расширения.</w:t>
      </w:r>
    </w:p>
    <w:p w14:paraId="5BFC8C90">
      <w:pPr>
        <w:spacing w:before="69" w:line="440" w:lineRule="exact"/>
        <w:ind w:left="0"/>
        <w:jc w:val="both"/>
        <w:rPr>
          <w:rFonts w:ascii="Times New Roman" w:hAnsi="Times New Roman" w:eastAsia="宋体" w:cs="Times New Roman"/>
          <w:b/>
          <w:i w:val="0"/>
          <w:iCs w:val="0"/>
          <w:color w:val="3E3E3F"/>
          <w:sz w:val="24"/>
          <w:lang w:val="ru-RU"/>
        </w:rPr>
      </w:pPr>
      <w:bookmarkStart w:id="61" w:name="_Toc182834840"/>
      <w:r>
        <w:rPr>
          <w:rFonts w:ascii="Times New Roman" w:hAnsi="Times New Roman" w:eastAsia="宋体" w:cs="Times New Roman"/>
          <w:b/>
          <w:i w:val="0"/>
          <w:iCs w:val="0"/>
          <w:color w:val="3E3E3F"/>
          <w:sz w:val="24"/>
          <w:lang w:val="ru-RU"/>
        </w:rPr>
        <w:t>Шаги установки:</w:t>
      </w:r>
    </w:p>
    <w:p w14:paraId="157C49E4">
      <w:pPr>
        <w:keepNext w:val="0"/>
        <w:keepLines w:val="0"/>
        <w:pageBreakBefore w:val="0"/>
        <w:widowControl/>
        <w:numPr>
          <w:ilvl w:val="0"/>
          <w:numId w:val="1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69" w:line="440" w:lineRule="exact"/>
        <w:ind w:left="840" w:leftChars="200" w:hanging="420" w:firstLineChars="0"/>
        <w:jc w:val="both"/>
        <w:textAlignment w:val="auto"/>
        <w:rPr>
          <w:rFonts w:ascii="Times New Roman" w:hAnsi="Times New Roman" w:eastAsia="宋体" w:cs="Times New Roman"/>
          <w:bCs/>
          <w:i w:val="0"/>
          <w:iCs w:val="0"/>
          <w:color w:val="3E3E3F"/>
          <w:sz w:val="24"/>
          <w:lang w:val="ru-RU"/>
        </w:rPr>
      </w:pPr>
      <w:r>
        <w:rPr>
          <w:rFonts w:ascii="Times New Roman" w:hAnsi="Times New Roman" w:eastAsia="宋体" w:cs="Times New Roman"/>
          <w:bCs/>
          <w:i w:val="0"/>
          <w:iCs w:val="0"/>
          <w:color w:val="3E3E3F"/>
          <w:sz w:val="24"/>
          <w:lang w:val="ru-RU"/>
        </w:rPr>
        <w:t>Вручную снимите крышку с левой стороны хост-компьютера.</w:t>
      </w:r>
    </w:p>
    <w:p w14:paraId="23C5EAEA">
      <w:pPr>
        <w:keepNext w:val="0"/>
        <w:keepLines w:val="0"/>
        <w:pageBreakBefore w:val="0"/>
        <w:widowControl/>
        <w:numPr>
          <w:ilvl w:val="0"/>
          <w:numId w:val="1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69" w:line="440" w:lineRule="exact"/>
        <w:ind w:left="840" w:leftChars="200" w:hanging="420" w:firstLineChars="0"/>
        <w:jc w:val="both"/>
        <w:textAlignment w:val="auto"/>
        <w:rPr>
          <w:rFonts w:ascii="Times New Roman" w:hAnsi="Times New Roman" w:eastAsia="宋体" w:cs="Times New Roman"/>
          <w:bCs/>
          <w:i w:val="0"/>
          <w:iCs w:val="0"/>
          <w:color w:val="3E3E3F"/>
          <w:sz w:val="24"/>
          <w:lang w:val="ru-RU"/>
        </w:rPr>
      </w:pPr>
      <w:r>
        <w:rPr>
          <w:rFonts w:ascii="Times New Roman" w:hAnsi="Times New Roman" w:eastAsia="宋体" w:cs="Times New Roman"/>
          <w:bCs/>
          <w:i w:val="0"/>
          <w:iCs w:val="0"/>
          <w:color w:val="3E3E3F"/>
          <w:sz w:val="24"/>
          <w:lang w:val="ru-RU"/>
        </w:rPr>
        <w:t>Встроить и установить модуль расширения на хост-компьютер.</w:t>
      </w:r>
    </w:p>
    <w:p w14:paraId="319F0895">
      <w:pPr>
        <w:keepNext w:val="0"/>
        <w:keepLines w:val="0"/>
        <w:pageBreakBefore w:val="0"/>
        <w:widowControl/>
        <w:numPr>
          <w:ilvl w:val="0"/>
          <w:numId w:val="1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69" w:line="440" w:lineRule="exact"/>
        <w:ind w:left="840" w:leftChars="200" w:hanging="420" w:firstLineChars="0"/>
        <w:jc w:val="both"/>
        <w:textAlignment w:val="auto"/>
        <w:rPr>
          <w:rFonts w:ascii="Times New Roman" w:hAnsi="Times New Roman" w:eastAsia="宋体" w:cs="Times New Roman"/>
          <w:bCs/>
          <w:i w:val="0"/>
          <w:iCs w:val="0"/>
          <w:color w:val="3E3E3F"/>
          <w:sz w:val="24"/>
          <w:lang w:val="ru-RU"/>
        </w:rPr>
      </w:pPr>
      <w:r>
        <w:rPr>
          <w:rFonts w:ascii="Times New Roman" w:hAnsi="Times New Roman" w:eastAsia="宋体" w:cs="Times New Roman"/>
          <w:bCs/>
          <w:i w:val="0"/>
          <w:iCs w:val="0"/>
          <w:color w:val="3E3E3F"/>
          <w:sz w:val="24"/>
          <w:lang w:val="ru-RU"/>
        </w:rPr>
        <w:t>Полностью установить на DIN-рейку.</w:t>
      </w:r>
    </w:p>
    <w:p w14:paraId="731C2F41">
      <w:pPr>
        <w:keepNext w:val="0"/>
        <w:keepLines w:val="0"/>
        <w:pageBreakBefore w:val="0"/>
        <w:widowControl/>
        <w:numPr>
          <w:ilvl w:val="0"/>
          <w:numId w:val="1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69" w:line="440" w:lineRule="exact"/>
        <w:ind w:left="840" w:leftChars="200" w:hanging="420" w:firstLineChars="0"/>
        <w:jc w:val="both"/>
        <w:textAlignment w:val="auto"/>
        <w:rPr>
          <w:rFonts w:ascii="Times New Roman" w:hAnsi="Times New Roman" w:eastAsia="宋体" w:cs="Times New Roman"/>
          <w:bCs/>
          <w:i w:val="0"/>
          <w:iCs w:val="0"/>
          <w:color w:val="3E3E3F"/>
          <w:sz w:val="24"/>
          <w:lang w:val="ru-RU"/>
        </w:rPr>
      </w:pPr>
      <w:r>
        <w:rPr>
          <w:rFonts w:ascii="Times New Roman" w:hAnsi="Times New Roman" w:eastAsia="宋体" w:cs="Times New Roman"/>
          <w:bCs/>
          <w:i w:val="0"/>
          <w:iCs w:val="0"/>
          <w:color w:val="3E3E3F"/>
          <w:sz w:val="24"/>
          <w:lang w:val="ru-RU"/>
        </w:rPr>
        <w:t>Установите фиксирующий байонет (штыковое крепление) на обоих концах устройства, чтобы зафиксировать его.</w:t>
      </w:r>
    </w:p>
    <w:bookmarkEnd w:id="61"/>
    <w:p w14:paraId="7B779C50">
      <w:pPr>
        <w:pStyle w:val="2"/>
        <w:numPr>
          <w:ilvl w:val="0"/>
          <w:numId w:val="9"/>
        </w:numPr>
        <w:jc w:val="both"/>
        <w:rPr>
          <w:rFonts w:ascii="Times New Roman" w:hAnsi="Times New Roman" w:cs="Times New Roman"/>
          <w:i w:val="0"/>
          <w:iCs w:val="0"/>
          <w:lang w:val="ru-RU"/>
        </w:rPr>
      </w:pPr>
      <w:bookmarkStart w:id="62" w:name="_Toc271"/>
      <w:bookmarkStart w:id="63" w:name="_Toc832"/>
      <w:bookmarkStart w:id="64" w:name="_Toc21362"/>
      <w:r>
        <w:rPr>
          <w:rFonts w:ascii="Times New Roman" w:hAnsi="Times New Roman" w:cs="Times New Roman"/>
          <w:i w:val="0"/>
          <w:iCs w:val="0"/>
          <w:lang w:val="ru-RU"/>
        </w:rPr>
        <w:t>Серия SX58XX</w:t>
      </w:r>
      <w:bookmarkEnd w:id="62"/>
      <w:bookmarkEnd w:id="63"/>
      <w:bookmarkEnd w:id="64"/>
    </w:p>
    <w:p w14:paraId="121B5F57">
      <w:pPr>
        <w:pStyle w:val="3"/>
        <w:jc w:val="both"/>
        <w:rPr>
          <w:rFonts w:ascii="Times New Roman" w:hAnsi="Times New Roman" w:cs="Times New Roman"/>
          <w:i w:val="0"/>
          <w:iCs w:val="0"/>
          <w:lang w:val="ru-RU"/>
        </w:rPr>
      </w:pPr>
      <w:bookmarkStart w:id="65" w:name="_Toc182834841"/>
      <w:bookmarkStart w:id="66" w:name="_Toc26781"/>
      <w:bookmarkStart w:id="67" w:name="_Toc25978"/>
      <w:bookmarkStart w:id="68" w:name="_Toc23900"/>
      <w:r>
        <w:rPr>
          <w:rFonts w:ascii="Times New Roman" w:hAnsi="Times New Roman" w:cs="Times New Roman"/>
          <w:i w:val="0"/>
          <w:iCs w:val="0"/>
          <w:lang w:val="ru-RU"/>
        </w:rPr>
        <w:t xml:space="preserve">4.1 </w:t>
      </w:r>
      <w:bookmarkEnd w:id="65"/>
      <w:r>
        <w:rPr>
          <w:rFonts w:ascii="Times New Roman" w:hAnsi="Times New Roman" w:cs="Times New Roman"/>
          <w:i w:val="0"/>
          <w:iCs w:val="0"/>
          <w:lang w:val="ru-RU"/>
        </w:rPr>
        <w:t xml:space="preserve">Описание </w:t>
      </w:r>
      <w:bookmarkEnd w:id="66"/>
      <w:bookmarkEnd w:id="67"/>
      <w:r>
        <w:rPr>
          <w:rFonts w:ascii="Times New Roman" w:hAnsi="Times New Roman" w:cs="Times New Roman"/>
          <w:i w:val="0"/>
          <w:iCs w:val="0"/>
          <w:lang w:val="ru-RU"/>
        </w:rPr>
        <w:t>продукции</w:t>
      </w:r>
      <w:bookmarkEnd w:id="68"/>
      <w:r>
        <w:rPr>
          <w:rFonts w:ascii="Times New Roman" w:hAnsi="Times New Roman" w:cs="Times New Roman"/>
          <w:i w:val="0"/>
          <w:iCs w:val="0"/>
          <w:lang w:val="ru-RU"/>
        </w:rPr>
        <w:t xml:space="preserve"> </w:t>
      </w:r>
    </w:p>
    <w:p w14:paraId="60E72723">
      <w:pPr>
        <w:pStyle w:val="27"/>
        <w:ind w:left="800"/>
        <w:jc w:val="both"/>
        <w:rPr>
          <w:rFonts w:ascii="Times New Roman" w:hAnsi="Times New Roman" w:eastAsia="宋体" w:cs="Times New Roman"/>
          <w:i w:val="0"/>
          <w:iCs w:val="0"/>
          <w:color w:val="3E3E3F"/>
          <w:sz w:val="24"/>
          <w:highlight w:val="none"/>
          <w:lang w:val="ru-RU"/>
        </w:rPr>
      </w:pPr>
      <w:r>
        <w:rPr>
          <w:rFonts w:ascii="Times New Roman" w:hAnsi="Times New Roman" w:eastAsia="等线" w:cs="Times New Roman"/>
          <w:i w:val="0"/>
          <w:iCs w:val="0"/>
          <w:color w:val="000000"/>
          <w:kern w:val="0"/>
          <w:sz w:val="24"/>
          <w:highlight w:val="none"/>
          <w:lang w:bidi="ar"/>
        </w:rPr>
        <w:t>SX</w:t>
      </w:r>
      <w:r>
        <w:rPr>
          <w:rFonts w:ascii="Times New Roman" w:hAnsi="Times New Roman" w:eastAsia="等线" w:cs="Times New Roman"/>
          <w:i w:val="0"/>
          <w:iCs w:val="0"/>
          <w:color w:val="000000"/>
          <w:kern w:val="0"/>
          <w:sz w:val="24"/>
          <w:highlight w:val="none"/>
          <w:lang w:val="ru-RU" w:bidi="ar"/>
        </w:rPr>
        <w:t>58</w:t>
      </w:r>
      <w:r>
        <w:rPr>
          <w:rFonts w:ascii="Times New Roman" w:hAnsi="Times New Roman" w:eastAsia="等线" w:cs="Times New Roman"/>
          <w:i w:val="0"/>
          <w:iCs w:val="0"/>
          <w:color w:val="000000"/>
          <w:kern w:val="0"/>
          <w:sz w:val="24"/>
          <w:highlight w:val="none"/>
          <w:lang w:bidi="ar"/>
        </w:rPr>
        <w:t>XX</w:t>
      </w:r>
      <w:r>
        <w:rPr>
          <w:rFonts w:ascii="Times New Roman" w:hAnsi="Times New Roman" w:eastAsia="等线" w:cs="Times New Roman"/>
          <w:i w:val="0"/>
          <w:iCs w:val="0"/>
          <w:color w:val="000000"/>
          <w:kern w:val="0"/>
          <w:sz w:val="24"/>
          <w:highlight w:val="none"/>
          <w:lang w:val="ru-RU" w:bidi="ar"/>
        </w:rPr>
        <w:t xml:space="preserve"> — это ультракомпактный встраиваемый ПК, интегрирующий вычисления и управление, разработанный </w:t>
      </w:r>
      <w:r>
        <w:rPr>
          <w:rFonts w:ascii="Times New Roman" w:hAnsi="Times New Roman" w:eastAsia="等线" w:cs="Times New Roman"/>
          <w:i w:val="0"/>
          <w:iCs w:val="0"/>
          <w:color w:val="000000"/>
          <w:kern w:val="0"/>
          <w:sz w:val="24"/>
          <w:highlight w:val="none"/>
          <w:lang w:bidi="ar"/>
        </w:rPr>
        <w:t>SINSEGYE</w:t>
      </w:r>
      <w:r>
        <w:rPr>
          <w:rFonts w:ascii="Times New Roman" w:hAnsi="Times New Roman" w:eastAsia="等线" w:cs="Times New Roman"/>
          <w:i w:val="0"/>
          <w:iCs w:val="0"/>
          <w:color w:val="000000"/>
          <w:kern w:val="0"/>
          <w:sz w:val="24"/>
          <w:highlight w:val="none"/>
          <w:lang w:val="ru-RU" w:bidi="ar"/>
        </w:rPr>
        <w:t xml:space="preserve"> на основе богатого опыта в области промышленного управления и вычислений. </w:t>
      </w:r>
      <w:r>
        <w:rPr>
          <w:rFonts w:ascii="Times New Roman" w:hAnsi="Times New Roman" w:eastAsia="等线" w:cs="Times New Roman"/>
          <w:i w:val="0"/>
          <w:iCs w:val="0"/>
          <w:color w:val="000000"/>
          <w:kern w:val="0"/>
          <w:sz w:val="24"/>
          <w:highlight w:val="none"/>
          <w:lang w:bidi="ar"/>
        </w:rPr>
        <w:t>SX</w:t>
      </w:r>
      <w:r>
        <w:rPr>
          <w:rFonts w:ascii="Times New Roman" w:hAnsi="Times New Roman" w:eastAsia="等线" w:cs="Times New Roman"/>
          <w:i w:val="0"/>
          <w:iCs w:val="0"/>
          <w:color w:val="000000"/>
          <w:kern w:val="0"/>
          <w:sz w:val="24"/>
          <w:highlight w:val="none"/>
          <w:lang w:val="ru-RU" w:bidi="ar"/>
        </w:rPr>
        <w:t>58</w:t>
      </w:r>
      <w:r>
        <w:rPr>
          <w:rFonts w:hint="eastAsia" w:ascii="Times New Roman" w:hAnsi="Times New Roman" w:eastAsia="等线" w:cs="Times New Roman"/>
          <w:i w:val="0"/>
          <w:iCs w:val="0"/>
          <w:color w:val="000000"/>
          <w:kern w:val="0"/>
          <w:sz w:val="24"/>
          <w:highlight w:val="none"/>
          <w:lang w:val="en-US" w:eastAsia="zh-CN" w:bidi="ar"/>
        </w:rPr>
        <w:t>XX</w:t>
      </w:r>
      <w:r>
        <w:rPr>
          <w:rFonts w:ascii="Times New Roman" w:hAnsi="Times New Roman" w:eastAsia="等线" w:cs="Times New Roman"/>
          <w:i w:val="0"/>
          <w:iCs w:val="0"/>
          <w:color w:val="000000"/>
          <w:kern w:val="0"/>
          <w:sz w:val="24"/>
          <w:highlight w:val="none"/>
          <w:lang w:val="ru-RU" w:bidi="ar"/>
        </w:rPr>
        <w:t xml:space="preserve"> оснащен энергоэффективным процессором </w:t>
      </w:r>
      <w:r>
        <w:rPr>
          <w:rFonts w:ascii="Times New Roman" w:hAnsi="Times New Roman" w:eastAsia="等线" w:cs="Times New Roman"/>
          <w:i w:val="0"/>
          <w:iCs w:val="0"/>
          <w:color w:val="000000"/>
          <w:kern w:val="0"/>
          <w:sz w:val="24"/>
          <w:highlight w:val="none"/>
          <w:lang w:bidi="ar"/>
        </w:rPr>
        <w:t>Intel</w:t>
      </w:r>
      <w:r>
        <w:rPr>
          <w:rFonts w:ascii="Times New Roman" w:hAnsi="Times New Roman" w:eastAsia="等线" w:cs="Times New Roman"/>
          <w:i w:val="0"/>
          <w:iCs w:val="0"/>
          <w:color w:val="000000"/>
          <w:kern w:val="0"/>
          <w:sz w:val="24"/>
          <w:highlight w:val="none"/>
          <w:lang w:val="ru-RU" w:bidi="ar"/>
        </w:rPr>
        <w:t xml:space="preserve"> </w:t>
      </w:r>
      <w:r>
        <w:rPr>
          <w:rFonts w:ascii="Times New Roman" w:hAnsi="Times New Roman" w:eastAsia="等线" w:cs="Times New Roman"/>
          <w:i w:val="0"/>
          <w:iCs w:val="0"/>
          <w:color w:val="000000"/>
          <w:kern w:val="0"/>
          <w:sz w:val="24"/>
          <w:highlight w:val="none"/>
          <w:lang w:bidi="ar"/>
        </w:rPr>
        <w:t>Celeron</w:t>
      </w:r>
      <w:r>
        <w:rPr>
          <w:rFonts w:ascii="Times New Roman" w:hAnsi="Times New Roman" w:eastAsia="等线" w:cs="Times New Roman"/>
          <w:i w:val="0"/>
          <w:iCs w:val="0"/>
          <w:color w:val="000000"/>
          <w:kern w:val="0"/>
          <w:sz w:val="24"/>
          <w:highlight w:val="none"/>
          <w:lang w:val="ru-RU" w:bidi="ar"/>
        </w:rPr>
        <w:t xml:space="preserve">®, поддерживает 2 гигабитных </w:t>
      </w:r>
      <w:r>
        <w:rPr>
          <w:rFonts w:ascii="Times New Roman" w:hAnsi="Times New Roman" w:eastAsia="等线" w:cs="Times New Roman"/>
          <w:i w:val="0"/>
          <w:iCs w:val="0"/>
          <w:color w:val="000000"/>
          <w:kern w:val="0"/>
          <w:sz w:val="24"/>
          <w:highlight w:val="none"/>
          <w:lang w:bidi="ar"/>
        </w:rPr>
        <w:t>Ethernet</w:t>
      </w:r>
      <w:r>
        <w:rPr>
          <w:rFonts w:ascii="Times New Roman" w:hAnsi="Times New Roman" w:eastAsia="等线" w:cs="Times New Roman"/>
          <w:i w:val="0"/>
          <w:iCs w:val="0"/>
          <w:color w:val="000000"/>
          <w:kern w:val="0"/>
          <w:sz w:val="24"/>
          <w:highlight w:val="none"/>
          <w:lang w:val="ru-RU" w:bidi="ar"/>
        </w:rPr>
        <w:t xml:space="preserve"> интерфейса, 2 </w:t>
      </w:r>
      <w:r>
        <w:rPr>
          <w:rFonts w:ascii="Times New Roman" w:hAnsi="Times New Roman" w:eastAsia="等线" w:cs="Times New Roman"/>
          <w:i w:val="0"/>
          <w:iCs w:val="0"/>
          <w:color w:val="000000"/>
          <w:kern w:val="0"/>
          <w:sz w:val="24"/>
          <w:highlight w:val="none"/>
          <w:lang w:bidi="ar"/>
        </w:rPr>
        <w:t>USB</w:t>
      </w:r>
      <w:r>
        <w:rPr>
          <w:rFonts w:ascii="Times New Roman" w:hAnsi="Times New Roman" w:eastAsia="等线" w:cs="Times New Roman"/>
          <w:i w:val="0"/>
          <w:iCs w:val="0"/>
          <w:color w:val="000000"/>
          <w:kern w:val="0"/>
          <w:sz w:val="24"/>
          <w:highlight w:val="none"/>
          <w:lang w:val="ru-RU" w:bidi="ar"/>
        </w:rPr>
        <w:t xml:space="preserve">3.0, 1 </w:t>
      </w:r>
      <w:r>
        <w:rPr>
          <w:rFonts w:ascii="Times New Roman" w:hAnsi="Times New Roman" w:eastAsia="等线" w:cs="Times New Roman"/>
          <w:i w:val="0"/>
          <w:iCs w:val="0"/>
          <w:color w:val="000000"/>
          <w:kern w:val="0"/>
          <w:sz w:val="24"/>
          <w:highlight w:val="none"/>
          <w:lang w:bidi="ar"/>
        </w:rPr>
        <w:t>HDMI</w:t>
      </w:r>
      <w:r>
        <w:rPr>
          <w:rFonts w:ascii="Times New Roman" w:hAnsi="Times New Roman" w:eastAsia="等线" w:cs="Times New Roman"/>
          <w:i w:val="0"/>
          <w:iCs w:val="0"/>
          <w:color w:val="000000"/>
          <w:kern w:val="0"/>
          <w:sz w:val="24"/>
          <w:highlight w:val="none"/>
          <w:lang w:val="ru-RU" w:bidi="ar"/>
        </w:rPr>
        <w:t xml:space="preserve">, 1 последовательный порт (опционально </w:t>
      </w:r>
      <w:r>
        <w:rPr>
          <w:rFonts w:ascii="Times New Roman" w:hAnsi="Times New Roman" w:eastAsia="等线" w:cs="Times New Roman"/>
          <w:i w:val="0"/>
          <w:iCs w:val="0"/>
          <w:color w:val="000000"/>
          <w:kern w:val="0"/>
          <w:sz w:val="24"/>
          <w:highlight w:val="none"/>
          <w:lang w:bidi="ar"/>
        </w:rPr>
        <w:t>RS</w:t>
      </w:r>
      <w:r>
        <w:rPr>
          <w:rFonts w:ascii="Times New Roman" w:hAnsi="Times New Roman" w:eastAsia="等线" w:cs="Times New Roman"/>
          <w:i w:val="0"/>
          <w:iCs w:val="0"/>
          <w:color w:val="000000"/>
          <w:kern w:val="0"/>
          <w:sz w:val="24"/>
          <w:highlight w:val="none"/>
          <w:lang w:val="ru-RU" w:bidi="ar"/>
        </w:rPr>
        <w:t>232/</w:t>
      </w:r>
      <w:r>
        <w:rPr>
          <w:rFonts w:ascii="Times New Roman" w:hAnsi="Times New Roman" w:eastAsia="等线" w:cs="Times New Roman"/>
          <w:i w:val="0"/>
          <w:iCs w:val="0"/>
          <w:color w:val="000000"/>
          <w:kern w:val="0"/>
          <w:sz w:val="24"/>
          <w:highlight w:val="none"/>
          <w:lang w:bidi="ar"/>
        </w:rPr>
        <w:t>RS</w:t>
      </w:r>
      <w:r>
        <w:rPr>
          <w:rFonts w:ascii="Times New Roman" w:hAnsi="Times New Roman" w:eastAsia="等线" w:cs="Times New Roman"/>
          <w:i w:val="0"/>
          <w:iCs w:val="0"/>
          <w:color w:val="000000"/>
          <w:kern w:val="0"/>
          <w:sz w:val="24"/>
          <w:highlight w:val="none"/>
          <w:lang w:val="ru-RU" w:bidi="ar"/>
        </w:rPr>
        <w:t>422/</w:t>
      </w:r>
      <w:r>
        <w:rPr>
          <w:rFonts w:ascii="Times New Roman" w:hAnsi="Times New Roman" w:eastAsia="等线" w:cs="Times New Roman"/>
          <w:i w:val="0"/>
          <w:iCs w:val="0"/>
          <w:color w:val="000000"/>
          <w:kern w:val="0"/>
          <w:sz w:val="24"/>
          <w:highlight w:val="none"/>
          <w:lang w:bidi="ar"/>
        </w:rPr>
        <w:t>RS</w:t>
      </w:r>
      <w:r>
        <w:rPr>
          <w:rFonts w:ascii="Times New Roman" w:hAnsi="Times New Roman" w:eastAsia="等线" w:cs="Times New Roman"/>
          <w:i w:val="0"/>
          <w:iCs w:val="0"/>
          <w:color w:val="000000"/>
          <w:kern w:val="0"/>
          <w:sz w:val="24"/>
          <w:highlight w:val="none"/>
          <w:lang w:val="ru-RU" w:bidi="ar"/>
        </w:rPr>
        <w:t xml:space="preserve">485) и 1 </w:t>
      </w:r>
      <w:r>
        <w:rPr>
          <w:rFonts w:ascii="Times New Roman" w:hAnsi="Times New Roman" w:eastAsia="等线" w:cs="Times New Roman"/>
          <w:i w:val="0"/>
          <w:iCs w:val="0"/>
          <w:color w:val="000000"/>
          <w:kern w:val="0"/>
          <w:sz w:val="24"/>
          <w:highlight w:val="none"/>
          <w:lang w:bidi="ar"/>
        </w:rPr>
        <w:t>CAN</w:t>
      </w:r>
      <w:r>
        <w:rPr>
          <w:rFonts w:ascii="Times New Roman" w:hAnsi="Times New Roman" w:eastAsia="等线" w:cs="Times New Roman"/>
          <w:i w:val="0"/>
          <w:iCs w:val="0"/>
          <w:color w:val="000000"/>
          <w:kern w:val="0"/>
          <w:sz w:val="24"/>
          <w:highlight w:val="none"/>
          <w:lang w:val="ru-RU" w:bidi="ar"/>
        </w:rPr>
        <w:t xml:space="preserve"> интерфейс. Подключение обычной и скоростной серий ввода-вывода возможно как непосредственно к контроллеру (самоопредление), так и удаленно через сетевой копплер. Помимо этого, </w:t>
      </w:r>
      <w:r>
        <w:rPr>
          <w:rFonts w:ascii="Times New Roman" w:hAnsi="Times New Roman" w:eastAsia="等线" w:cs="Times New Roman"/>
          <w:i w:val="0"/>
          <w:iCs w:val="0"/>
          <w:color w:val="000000"/>
          <w:kern w:val="0"/>
          <w:sz w:val="24"/>
          <w:highlight w:val="none"/>
          <w:lang w:bidi="ar"/>
        </w:rPr>
        <w:t>SX</w:t>
      </w:r>
      <w:r>
        <w:rPr>
          <w:rFonts w:ascii="Times New Roman" w:hAnsi="Times New Roman" w:eastAsia="等线" w:cs="Times New Roman"/>
          <w:i w:val="0"/>
          <w:iCs w:val="0"/>
          <w:color w:val="000000"/>
          <w:kern w:val="0"/>
          <w:sz w:val="24"/>
          <w:highlight w:val="none"/>
          <w:lang w:val="ru-RU" w:bidi="ar"/>
        </w:rPr>
        <w:t>58</w:t>
      </w:r>
      <w:r>
        <w:rPr>
          <w:rFonts w:ascii="Times New Roman" w:hAnsi="Times New Roman" w:eastAsia="等线" w:cs="Times New Roman"/>
          <w:i w:val="0"/>
          <w:iCs w:val="0"/>
          <w:color w:val="000000"/>
          <w:kern w:val="0"/>
          <w:sz w:val="24"/>
          <w:highlight w:val="none"/>
          <w:lang w:bidi="ar"/>
        </w:rPr>
        <w:t>XX</w:t>
      </w:r>
      <w:r>
        <w:rPr>
          <w:rFonts w:ascii="Times New Roman" w:hAnsi="Times New Roman" w:eastAsia="等线" w:cs="Times New Roman"/>
          <w:i w:val="0"/>
          <w:iCs w:val="0"/>
          <w:color w:val="000000"/>
          <w:kern w:val="0"/>
          <w:sz w:val="24"/>
          <w:highlight w:val="none"/>
          <w:lang w:val="ru-RU" w:bidi="ar"/>
        </w:rPr>
        <w:t xml:space="preserve"> выполнен в модульном дизайне с размерами всего 80 × 100 × 90 мм, что делает его подходящим для применения в условиях с ограниченным пространством для установки.</w:t>
      </w:r>
    </w:p>
    <w:p w14:paraId="1582886C">
      <w:pPr>
        <w:pStyle w:val="27"/>
        <w:ind w:left="800"/>
        <w:jc w:val="both"/>
        <w:rPr>
          <w:rFonts w:ascii="Times New Roman" w:hAnsi="Times New Roman" w:eastAsia="宋体" w:cs="Times New Roman"/>
          <w:i w:val="0"/>
          <w:iCs w:val="0"/>
          <w:color w:val="3E3E3F"/>
          <w:sz w:val="24"/>
          <w:lang w:val="ru-RU"/>
        </w:rPr>
      </w:pPr>
    </w:p>
    <w:p w14:paraId="1B5B322B">
      <w:pPr>
        <w:pStyle w:val="27"/>
        <w:ind w:left="800"/>
        <w:jc w:val="center"/>
        <w:rPr>
          <w:rFonts w:ascii="Times New Roman" w:hAnsi="Times New Roman" w:eastAsia="宋体" w:cs="Times New Roman"/>
          <w:i w:val="0"/>
          <w:iCs w:val="0"/>
          <w:color w:val="3E3E3F"/>
          <w:sz w:val="24"/>
        </w:rPr>
      </w:pPr>
      <w:r>
        <w:rPr>
          <w:rFonts w:ascii="Times New Roman" w:hAnsi="Times New Roman" w:eastAsia="宋体" w:cs="Times New Roman"/>
          <w:i w:val="0"/>
          <w:iCs w:val="0"/>
          <w:color w:val="3E3E3F"/>
          <w:sz w:val="24"/>
          <w:lang w:val="ru-RU"/>
        </w:rPr>
        <w:drawing>
          <wp:inline distT="0" distB="0" distL="0" distR="0">
            <wp:extent cx="1915795" cy="2219325"/>
            <wp:effectExtent l="0" t="0" r="8255" b="9525"/>
            <wp:docPr id="120657480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6574806" name="图片 1"/>
                    <pic:cNvPicPr>
                      <a:picLocks noChangeAspect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40097" cy="2247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C08E70">
      <w:pPr>
        <w:pStyle w:val="3"/>
        <w:jc w:val="both"/>
        <w:rPr>
          <w:rFonts w:ascii="Times New Roman" w:hAnsi="Times New Roman" w:cs="Times New Roman"/>
          <w:i w:val="0"/>
          <w:iCs w:val="0"/>
          <w:lang w:val="ru-RU"/>
        </w:rPr>
      </w:pPr>
      <w:bookmarkStart w:id="69" w:name="_Toc26723"/>
      <w:bookmarkStart w:id="70" w:name="_Toc6431"/>
      <w:bookmarkStart w:id="71" w:name="_Toc9427"/>
      <w:r>
        <w:rPr>
          <w:rFonts w:ascii="Times New Roman" w:hAnsi="Times New Roman" w:cs="Times New Roman"/>
          <w:i w:val="0"/>
          <w:iCs w:val="0"/>
          <w:lang w:val="ru-RU"/>
        </w:rPr>
        <w:t>4.2 Описание панели</w:t>
      </w:r>
      <w:bookmarkEnd w:id="69"/>
      <w:bookmarkEnd w:id="70"/>
      <w:bookmarkEnd w:id="71"/>
    </w:p>
    <w:p w14:paraId="5CD60BD8">
      <w:pPr>
        <w:jc w:val="both"/>
        <w:rPr>
          <w:rFonts w:ascii="Times New Roman" w:hAnsi="Times New Roman" w:cs="Times New Roman"/>
          <w:i w:val="0"/>
          <w:iCs w:val="0"/>
        </w:rPr>
      </w:pPr>
      <w:r>
        <w:rPr>
          <w:rFonts w:ascii="Times New Roman" w:hAnsi="Times New Roman" w:cs="Times New Roman"/>
          <w:i w:val="0"/>
          <w:iCs w:val="0"/>
          <w:lang w:val="ru-RU"/>
        </w:rPr>
        <w:drawing>
          <wp:inline distT="0" distB="0" distL="0" distR="0">
            <wp:extent cx="2248535" cy="1482725"/>
            <wp:effectExtent l="0" t="0" r="0" b="3175"/>
            <wp:docPr id="146001990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0019903" name="图片 1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253731" cy="14862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43"/>
        <w:tblW w:w="4999" w:type="pct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07"/>
        <w:gridCol w:w="1432"/>
        <w:gridCol w:w="5881"/>
      </w:tblGrid>
      <w:tr w14:paraId="4C94C9D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08" w:type="pct"/>
            <w:shd w:val="clear" w:color="auto" w:fill="E7E6E6" w:themeFill="background2"/>
            <w:vAlign w:val="center"/>
          </w:tcPr>
          <w:p w14:paraId="0135EBCE">
            <w:pPr>
              <w:widowControl w:val="0"/>
              <w:spacing w:before="0" w:after="0" w:line="240" w:lineRule="auto"/>
              <w:ind w:left="0"/>
              <w:contextualSpacing/>
              <w:jc w:val="both"/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</w:rPr>
            </w:pPr>
            <w:bookmarkStart w:id="72" w:name="_Toc182834844"/>
            <w:r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</w:rPr>
              <w:t>Номер отметки</w:t>
            </w:r>
          </w:p>
        </w:tc>
        <w:tc>
          <w:tcPr>
            <w:tcW w:w="840" w:type="pct"/>
            <w:shd w:val="clear" w:color="auto" w:fill="E7E6E6" w:themeFill="background2"/>
            <w:vAlign w:val="center"/>
          </w:tcPr>
          <w:p w14:paraId="7FAAC8D6">
            <w:pPr>
              <w:widowControl w:val="0"/>
              <w:spacing w:before="0" w:after="0" w:line="240" w:lineRule="auto"/>
              <w:ind w:left="0"/>
              <w:contextualSpacing/>
              <w:jc w:val="both"/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  <w:lang w:val="ru-RU"/>
              </w:rPr>
              <w:t>Название</w:t>
            </w:r>
          </w:p>
        </w:tc>
        <w:tc>
          <w:tcPr>
            <w:tcW w:w="3450" w:type="pct"/>
            <w:shd w:val="clear" w:color="auto" w:fill="E7E6E6" w:themeFill="background2"/>
            <w:vAlign w:val="center"/>
          </w:tcPr>
          <w:p w14:paraId="75757FF4">
            <w:pPr>
              <w:widowControl w:val="0"/>
              <w:spacing w:before="0" w:after="0" w:line="240" w:lineRule="auto"/>
              <w:ind w:left="0"/>
              <w:contextualSpacing/>
              <w:jc w:val="both"/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  <w:lang w:val="ru-RU"/>
              </w:rPr>
              <w:t>Описание</w:t>
            </w:r>
          </w:p>
        </w:tc>
      </w:tr>
      <w:tr w14:paraId="19A7D26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08" w:type="pct"/>
            <w:vAlign w:val="center"/>
          </w:tcPr>
          <w:p w14:paraId="69A04369">
            <w:pPr>
              <w:widowControl w:val="0"/>
              <w:spacing w:before="0" w:after="0" w:line="240" w:lineRule="auto"/>
              <w:ind w:left="0"/>
              <w:contextualSpacing/>
              <w:jc w:val="center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1</w:t>
            </w:r>
          </w:p>
        </w:tc>
        <w:tc>
          <w:tcPr>
            <w:tcW w:w="840" w:type="pct"/>
            <w:vAlign w:val="center"/>
          </w:tcPr>
          <w:p w14:paraId="4BD59118">
            <w:pPr>
              <w:widowControl w:val="0"/>
              <w:spacing w:before="0" w:after="0" w:line="240" w:lineRule="auto"/>
              <w:ind w:left="0"/>
              <w:contextualSpacing/>
              <w:jc w:val="center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LAN1</w:t>
            </w:r>
          </w:p>
        </w:tc>
        <w:tc>
          <w:tcPr>
            <w:tcW w:w="3450" w:type="pct"/>
          </w:tcPr>
          <w:p w14:paraId="68067FED">
            <w:pPr>
              <w:widowControl w:val="0"/>
              <w:spacing w:before="0" w:after="0" w:line="240" w:lineRule="auto"/>
              <w:ind w:left="0"/>
              <w:contextualSpacing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10/ 100/1000MBASE-T(X)</w:t>
            </w:r>
          </w:p>
        </w:tc>
      </w:tr>
      <w:tr w14:paraId="3061E92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08" w:type="pct"/>
            <w:vAlign w:val="center"/>
          </w:tcPr>
          <w:p w14:paraId="6DE13FC8">
            <w:pPr>
              <w:widowControl w:val="0"/>
              <w:spacing w:before="0" w:after="0" w:line="240" w:lineRule="auto"/>
              <w:ind w:left="0"/>
              <w:contextualSpacing/>
              <w:jc w:val="center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2</w:t>
            </w:r>
          </w:p>
        </w:tc>
        <w:tc>
          <w:tcPr>
            <w:tcW w:w="840" w:type="pct"/>
            <w:vAlign w:val="center"/>
          </w:tcPr>
          <w:p w14:paraId="100D7479">
            <w:pPr>
              <w:widowControl w:val="0"/>
              <w:spacing w:before="0" w:after="0" w:line="240" w:lineRule="auto"/>
              <w:ind w:left="0"/>
              <w:contextualSpacing/>
              <w:jc w:val="center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LAN2</w:t>
            </w:r>
          </w:p>
        </w:tc>
        <w:tc>
          <w:tcPr>
            <w:tcW w:w="3450" w:type="pct"/>
          </w:tcPr>
          <w:p w14:paraId="002B870A">
            <w:pPr>
              <w:widowControl w:val="0"/>
              <w:spacing w:before="0" w:after="0" w:line="240" w:lineRule="auto"/>
              <w:ind w:left="0"/>
              <w:contextualSpacing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10/ 100/1000MBASE-T(X)</w:t>
            </w:r>
          </w:p>
        </w:tc>
      </w:tr>
      <w:tr w14:paraId="6AF630C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08" w:type="pct"/>
            <w:vAlign w:val="center"/>
          </w:tcPr>
          <w:p w14:paraId="32C17FC9">
            <w:pPr>
              <w:widowControl w:val="0"/>
              <w:spacing w:before="0" w:after="0" w:line="240" w:lineRule="auto"/>
              <w:ind w:left="0"/>
              <w:contextualSpacing/>
              <w:jc w:val="center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3</w:t>
            </w:r>
          </w:p>
        </w:tc>
        <w:tc>
          <w:tcPr>
            <w:tcW w:w="840" w:type="pct"/>
            <w:vAlign w:val="center"/>
          </w:tcPr>
          <w:p w14:paraId="4BE2FC38">
            <w:pPr>
              <w:widowControl w:val="0"/>
              <w:spacing w:before="0" w:after="0" w:line="240" w:lineRule="auto"/>
              <w:ind w:left="0"/>
              <w:contextualSpacing/>
              <w:jc w:val="center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HDMI</w:t>
            </w:r>
          </w:p>
        </w:tc>
        <w:tc>
          <w:tcPr>
            <w:tcW w:w="3450" w:type="pct"/>
          </w:tcPr>
          <w:p w14:paraId="09E8E3AC">
            <w:pPr>
              <w:widowControl w:val="0"/>
              <w:spacing w:before="0" w:after="0" w:line="240" w:lineRule="auto"/>
              <w:ind w:left="0"/>
              <w:contextualSpacing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Интерфейс дисплея поддерживает разрешение 1080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P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, до 4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k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.</w:t>
            </w:r>
          </w:p>
        </w:tc>
      </w:tr>
      <w:tr w14:paraId="36D633C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08" w:type="pct"/>
            <w:vAlign w:val="center"/>
          </w:tcPr>
          <w:p w14:paraId="3206BB9C">
            <w:pPr>
              <w:widowControl w:val="0"/>
              <w:spacing w:before="0" w:after="0" w:line="240" w:lineRule="auto"/>
              <w:ind w:left="0"/>
              <w:contextualSpacing/>
              <w:jc w:val="center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4</w:t>
            </w:r>
          </w:p>
        </w:tc>
        <w:tc>
          <w:tcPr>
            <w:tcW w:w="840" w:type="pct"/>
            <w:vAlign w:val="center"/>
          </w:tcPr>
          <w:p w14:paraId="1C1D90BA">
            <w:pPr>
              <w:widowControl w:val="0"/>
              <w:spacing w:before="0" w:after="0" w:line="240" w:lineRule="auto"/>
              <w:ind w:left="0"/>
              <w:contextualSpacing/>
              <w:jc w:val="center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USB1/2</w:t>
            </w:r>
          </w:p>
        </w:tc>
        <w:tc>
          <w:tcPr>
            <w:tcW w:w="3450" w:type="pct"/>
          </w:tcPr>
          <w:p w14:paraId="62CA9040">
            <w:pPr>
              <w:widowControl w:val="0"/>
              <w:spacing w:before="0" w:after="0" w:line="240" w:lineRule="auto"/>
              <w:ind w:left="0"/>
              <w:contextualSpacing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2 интерфейса USB3.0</w:t>
            </w:r>
          </w:p>
        </w:tc>
      </w:tr>
      <w:tr w14:paraId="4BA662B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08" w:type="pct"/>
            <w:vAlign w:val="center"/>
          </w:tcPr>
          <w:p w14:paraId="34E04A6F">
            <w:pPr>
              <w:widowControl w:val="0"/>
              <w:spacing w:before="0" w:after="0" w:line="240" w:lineRule="auto"/>
              <w:ind w:left="0"/>
              <w:contextualSpacing/>
              <w:jc w:val="center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5</w:t>
            </w:r>
          </w:p>
        </w:tc>
        <w:tc>
          <w:tcPr>
            <w:tcW w:w="840" w:type="pct"/>
            <w:vAlign w:val="center"/>
          </w:tcPr>
          <w:p w14:paraId="6CBB2221">
            <w:pPr>
              <w:widowControl w:val="0"/>
              <w:spacing w:before="0" w:after="0" w:line="240" w:lineRule="auto"/>
              <w:ind w:left="0"/>
              <w:contextualSpacing/>
              <w:jc w:val="center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COM/CAN</w:t>
            </w:r>
          </w:p>
        </w:tc>
        <w:tc>
          <w:tcPr>
            <w:tcW w:w="3450" w:type="pct"/>
          </w:tcPr>
          <w:p w14:paraId="57A179F7">
            <w:pPr>
              <w:widowControl w:val="0"/>
              <w:spacing w:before="0" w:after="0" w:line="240" w:lineRule="auto"/>
              <w:ind w:left="0"/>
              <w:contextualSpacing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RS232/RS485/RS422 доступен</w:t>
            </w:r>
          </w:p>
        </w:tc>
      </w:tr>
      <w:tr w14:paraId="6860E4B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08" w:type="pct"/>
            <w:vAlign w:val="center"/>
          </w:tcPr>
          <w:p w14:paraId="7C4E3A9E">
            <w:pPr>
              <w:widowControl w:val="0"/>
              <w:spacing w:before="0" w:after="0" w:line="240" w:lineRule="auto"/>
              <w:ind w:left="0"/>
              <w:contextualSpacing/>
              <w:jc w:val="center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6</w:t>
            </w:r>
          </w:p>
        </w:tc>
        <w:tc>
          <w:tcPr>
            <w:tcW w:w="840" w:type="pct"/>
            <w:vAlign w:val="center"/>
          </w:tcPr>
          <w:p w14:paraId="262331D0">
            <w:pPr>
              <w:widowControl w:val="0"/>
              <w:spacing w:before="0" w:after="0" w:line="240" w:lineRule="auto"/>
              <w:ind w:left="0"/>
              <w:contextualSpacing/>
              <w:jc w:val="center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Интерфейс питания</w:t>
            </w:r>
          </w:p>
        </w:tc>
        <w:tc>
          <w:tcPr>
            <w:tcW w:w="3450" w:type="pct"/>
          </w:tcPr>
          <w:p w14:paraId="235DBBD1">
            <w:pPr>
              <w:widowControl w:val="0"/>
              <w:spacing w:before="0" w:after="0" w:line="240" w:lineRule="auto"/>
              <w:ind w:left="0"/>
              <w:contextualSpacing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Источник питания постоянного тока 24</w:t>
            </w:r>
            <w:r>
              <w:rPr>
                <w:rFonts w:hint="eastAsia" w:ascii="Times New Roman" w:hAnsi="Times New Roman" w:cs="Times New Roman"/>
                <w:i w:val="0"/>
                <w:iCs w:val="0"/>
                <w:sz w:val="18"/>
                <w:szCs w:val="18"/>
              </w:rPr>
              <w:t>V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(-15%</w:t>
            </w:r>
            <w:r>
              <w:rPr>
                <w:rFonts w:hint="eastAsia" w:ascii="Times New Roman" w:hAnsi="Times New Roman" w:cs="Times New Roman"/>
                <w:i w:val="0"/>
                <w:iCs w:val="0"/>
                <w:sz w:val="18"/>
                <w:szCs w:val="18"/>
                <w:lang w:val="en-US" w:eastAsia="zh-CN"/>
              </w:rPr>
              <w:t xml:space="preserve"> 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~</w:t>
            </w:r>
            <w:r>
              <w:rPr>
                <w:rFonts w:hint="eastAsia" w:ascii="Times New Roman" w:hAnsi="Times New Roman" w:cs="Times New Roman"/>
                <w:i w:val="0"/>
                <w:iCs w:val="0"/>
                <w:sz w:val="18"/>
                <w:szCs w:val="18"/>
                <w:lang w:val="en-US" w:eastAsia="zh-CN"/>
              </w:rPr>
              <w:t xml:space="preserve"> 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+20%), рекомендуется номинальное напряжение Вход 24</w:t>
            </w:r>
            <w:r>
              <w:rPr>
                <w:rFonts w:hint="eastAsia" w:ascii="Times New Roman" w:hAnsi="Times New Roman" w:cs="Times New Roman"/>
                <w:i w:val="0"/>
                <w:iCs w:val="0"/>
                <w:sz w:val="18"/>
                <w:szCs w:val="18"/>
              </w:rPr>
              <w:t>V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 xml:space="preserve"> постоянного тока</w:t>
            </w:r>
          </w:p>
        </w:tc>
      </w:tr>
    </w:tbl>
    <w:p w14:paraId="50AB46FE">
      <w:pPr>
        <w:pStyle w:val="3"/>
        <w:jc w:val="both"/>
        <w:rPr>
          <w:rFonts w:ascii="Times New Roman" w:hAnsi="Times New Roman" w:cs="Times New Roman"/>
          <w:i w:val="0"/>
          <w:iCs w:val="0"/>
          <w:lang w:val="ru-RU"/>
        </w:rPr>
      </w:pPr>
      <w:bookmarkStart w:id="73" w:name="_Toc182834843"/>
      <w:bookmarkStart w:id="74" w:name="_Toc17254"/>
      <w:bookmarkStart w:id="75" w:name="_Toc30142"/>
      <w:bookmarkStart w:id="76" w:name="_Toc2671"/>
      <w:r>
        <w:rPr>
          <w:rFonts w:ascii="Times New Roman" w:hAnsi="Times New Roman" w:cs="Times New Roman"/>
          <w:i w:val="0"/>
          <w:iCs w:val="0"/>
          <w:lang w:val="ru-RU"/>
        </w:rPr>
        <w:t xml:space="preserve">4.3 </w:t>
      </w:r>
      <w:bookmarkEnd w:id="73"/>
      <w:r>
        <w:rPr>
          <w:rFonts w:ascii="Times New Roman" w:hAnsi="Times New Roman" w:cs="Times New Roman"/>
          <w:i w:val="0"/>
          <w:iCs w:val="0"/>
          <w:lang w:val="ru-RU"/>
        </w:rPr>
        <w:t xml:space="preserve">Определение </w:t>
      </w:r>
      <w:bookmarkEnd w:id="74"/>
      <w:bookmarkEnd w:id="75"/>
      <w:r>
        <w:rPr>
          <w:rFonts w:ascii="Times New Roman" w:hAnsi="Times New Roman" w:cs="Times New Roman"/>
          <w:i w:val="0"/>
          <w:iCs w:val="0"/>
          <w:lang w:val="ru-RU"/>
        </w:rPr>
        <w:t>указательной лампы</w:t>
      </w:r>
      <w:bookmarkEnd w:id="76"/>
      <w:r>
        <w:rPr>
          <w:rFonts w:ascii="Times New Roman" w:hAnsi="Times New Roman" w:cs="Times New Roman"/>
          <w:i w:val="0"/>
          <w:iCs w:val="0"/>
          <w:lang w:val="ru-RU"/>
        </w:rPr>
        <w:t xml:space="preserve"> </w:t>
      </w:r>
    </w:p>
    <w:tbl>
      <w:tblPr>
        <w:tblStyle w:val="44"/>
        <w:tblW w:w="4998" w:type="pct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577"/>
        <w:gridCol w:w="1470"/>
        <w:gridCol w:w="1408"/>
        <w:gridCol w:w="4064"/>
      </w:tblGrid>
      <w:tr w14:paraId="12A5A03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blHeader/>
        </w:trPr>
        <w:tc>
          <w:tcPr>
            <w:tcW w:w="925" w:type="pct"/>
            <w:shd w:val="clear" w:color="auto" w:fill="E7E6E6" w:themeFill="background2"/>
            <w:vAlign w:val="center"/>
          </w:tcPr>
          <w:p w14:paraId="62878DCC">
            <w:pPr>
              <w:widowControl w:val="0"/>
              <w:spacing w:before="0" w:after="0" w:line="240" w:lineRule="auto"/>
              <w:ind w:left="0"/>
              <w:contextualSpacing/>
              <w:jc w:val="both"/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</w:rPr>
              <w:t xml:space="preserve">Тип </w:t>
            </w:r>
            <w:r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  <w:lang w:val="ru-RU"/>
              </w:rPr>
              <w:t xml:space="preserve">указательной лампы </w:t>
            </w:r>
          </w:p>
        </w:tc>
        <w:tc>
          <w:tcPr>
            <w:tcW w:w="862" w:type="pct"/>
            <w:shd w:val="clear" w:color="auto" w:fill="E7E6E6" w:themeFill="background2"/>
            <w:vAlign w:val="center"/>
          </w:tcPr>
          <w:p w14:paraId="1C545DDD">
            <w:pPr>
              <w:widowControl w:val="0"/>
              <w:spacing w:before="0" w:after="0" w:line="240" w:lineRule="auto"/>
              <w:ind w:left="0"/>
              <w:contextualSpacing/>
              <w:jc w:val="both"/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</w:rPr>
              <w:t>Цвет</w:t>
            </w:r>
          </w:p>
        </w:tc>
        <w:tc>
          <w:tcPr>
            <w:tcW w:w="826" w:type="pct"/>
            <w:shd w:val="clear" w:color="auto" w:fill="E7E6E6" w:themeFill="background2"/>
            <w:vAlign w:val="center"/>
          </w:tcPr>
          <w:p w14:paraId="67AF6438">
            <w:pPr>
              <w:widowControl w:val="0"/>
              <w:spacing w:before="0" w:after="0" w:line="240" w:lineRule="auto"/>
              <w:ind w:left="0"/>
              <w:contextualSpacing/>
              <w:jc w:val="both"/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</w:rPr>
              <w:t>Состояние</w:t>
            </w:r>
          </w:p>
        </w:tc>
        <w:tc>
          <w:tcPr>
            <w:tcW w:w="2384" w:type="pct"/>
            <w:shd w:val="clear" w:color="auto" w:fill="E7E6E6" w:themeFill="background2"/>
            <w:vAlign w:val="center"/>
          </w:tcPr>
          <w:p w14:paraId="6EB594C5">
            <w:pPr>
              <w:widowControl w:val="0"/>
              <w:spacing w:before="0" w:after="0" w:line="240" w:lineRule="auto"/>
              <w:ind w:left="0"/>
              <w:contextualSpacing/>
              <w:jc w:val="both"/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</w:rPr>
              <w:t>Значение</w:t>
            </w:r>
          </w:p>
        </w:tc>
      </w:tr>
      <w:tr w14:paraId="4E07E5B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25" w:type="pct"/>
            <w:vMerge w:val="restart"/>
            <w:vAlign w:val="center"/>
          </w:tcPr>
          <w:p w14:paraId="242F96C8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Источник питания</w:t>
            </w:r>
          </w:p>
          <w:p w14:paraId="2671A5F9">
            <w:pPr>
              <w:widowControl w:val="0"/>
              <w:spacing w:before="0" w:after="0" w:line="240" w:lineRule="auto"/>
              <w:ind w:left="0"/>
              <w:contextualSpacing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  <w:r>
              <w:rPr>
                <w:rFonts w:hint="eastAsia" w:ascii="Times New Roman" w:hAnsi="Times New Roman" w:cs="Times New Roman"/>
                <w:i w:val="0"/>
                <w:iCs w:val="0"/>
                <w:sz w:val="18"/>
                <w:szCs w:val="18"/>
              </w:rPr>
              <w:t>PWR</w:t>
            </w:r>
          </w:p>
        </w:tc>
        <w:tc>
          <w:tcPr>
            <w:tcW w:w="862" w:type="pct"/>
            <w:vMerge w:val="restart"/>
            <w:vAlign w:val="center"/>
          </w:tcPr>
          <w:p w14:paraId="498C82C1">
            <w:pPr>
              <w:widowControl w:val="0"/>
              <w:spacing w:before="0" w:after="0" w:line="240" w:lineRule="auto"/>
              <w:ind w:left="0"/>
              <w:contextualSpacing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Белый</w:t>
            </w:r>
          </w:p>
        </w:tc>
        <w:tc>
          <w:tcPr>
            <w:tcW w:w="826" w:type="pct"/>
            <w:vAlign w:val="center"/>
          </w:tcPr>
          <w:p w14:paraId="5A201441">
            <w:pPr>
              <w:widowControl w:val="0"/>
              <w:spacing w:before="0" w:after="0" w:line="240" w:lineRule="auto"/>
              <w:ind w:left="0"/>
              <w:contextualSpacing/>
              <w:jc w:val="center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Постоянно горит</w:t>
            </w:r>
          </w:p>
        </w:tc>
        <w:tc>
          <w:tcPr>
            <w:tcW w:w="2384" w:type="pct"/>
            <w:vAlign w:val="center"/>
          </w:tcPr>
          <w:p w14:paraId="2643864D">
            <w:pPr>
              <w:widowControl w:val="0"/>
              <w:spacing w:before="0" w:after="0" w:line="240" w:lineRule="auto"/>
              <w:ind w:left="0"/>
              <w:contextualSpacing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Блок питания работает нормально</w:t>
            </w:r>
          </w:p>
        </w:tc>
      </w:tr>
      <w:tr w14:paraId="4E82BA3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25" w:type="pct"/>
            <w:vMerge w:val="continue"/>
            <w:vAlign w:val="center"/>
          </w:tcPr>
          <w:p w14:paraId="02976D16">
            <w:pPr>
              <w:widowControl w:val="0"/>
              <w:spacing w:before="0" w:after="0" w:line="240" w:lineRule="auto"/>
              <w:ind w:left="0"/>
              <w:contextualSpacing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</w:p>
        </w:tc>
        <w:tc>
          <w:tcPr>
            <w:tcW w:w="862" w:type="pct"/>
            <w:vMerge w:val="continue"/>
            <w:vAlign w:val="center"/>
          </w:tcPr>
          <w:p w14:paraId="249D25F5">
            <w:pPr>
              <w:widowControl w:val="0"/>
              <w:spacing w:before="0" w:after="0" w:line="240" w:lineRule="auto"/>
              <w:ind w:left="0"/>
              <w:contextualSpacing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</w:p>
        </w:tc>
        <w:tc>
          <w:tcPr>
            <w:tcW w:w="826" w:type="pct"/>
            <w:vAlign w:val="center"/>
          </w:tcPr>
          <w:p w14:paraId="02FBAD3F">
            <w:pPr>
              <w:widowControl w:val="0"/>
              <w:spacing w:before="0" w:after="0" w:line="240" w:lineRule="auto"/>
              <w:ind w:left="0"/>
              <w:contextualSpacing/>
              <w:jc w:val="center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Гаснет</w:t>
            </w:r>
          </w:p>
        </w:tc>
        <w:tc>
          <w:tcPr>
            <w:tcW w:w="2384" w:type="pct"/>
            <w:vAlign w:val="center"/>
          </w:tcPr>
          <w:p w14:paraId="29A0DD5A">
            <w:pPr>
              <w:widowControl w:val="0"/>
              <w:spacing w:before="0" w:after="0" w:line="240" w:lineRule="auto"/>
              <w:ind w:left="0"/>
              <w:contextualSpacing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Блок питания работает неправильно или соответствующий блок питания не загружен.</w:t>
            </w:r>
          </w:p>
        </w:tc>
      </w:tr>
      <w:tr w14:paraId="34E7053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25" w:type="pct"/>
            <w:vMerge w:val="restart"/>
            <w:vAlign w:val="center"/>
          </w:tcPr>
          <w:p w14:paraId="6AB9C468">
            <w:pPr>
              <w:widowControl w:val="0"/>
              <w:spacing w:before="0" w:after="0" w:line="240" w:lineRule="auto"/>
              <w:ind w:left="0"/>
              <w:contextualSpacing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 xml:space="preserve">указательная лампа  работы 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br w:type="textWrapping"/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RUN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/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STOP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 xml:space="preserve"> </w:t>
            </w:r>
          </w:p>
        </w:tc>
        <w:tc>
          <w:tcPr>
            <w:tcW w:w="862" w:type="pct"/>
            <w:vMerge w:val="restart"/>
            <w:vAlign w:val="center"/>
          </w:tcPr>
          <w:p w14:paraId="16AE2A86">
            <w:pPr>
              <w:widowControl w:val="0"/>
              <w:spacing w:before="0" w:after="0" w:line="240" w:lineRule="auto"/>
              <w:ind w:left="0"/>
              <w:contextualSpacing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Белый/красный</w:t>
            </w:r>
          </w:p>
        </w:tc>
        <w:tc>
          <w:tcPr>
            <w:tcW w:w="826" w:type="pct"/>
            <w:vAlign w:val="center"/>
          </w:tcPr>
          <w:p w14:paraId="2F0E73FC">
            <w:pPr>
              <w:widowControl w:val="0"/>
              <w:spacing w:before="0" w:after="0" w:line="240" w:lineRule="auto"/>
              <w:ind w:left="0"/>
              <w:contextualSpacing/>
              <w:jc w:val="center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Бел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ый мигает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 xml:space="preserve"> (1 </w:t>
            </w:r>
            <w:r>
              <w:rPr>
                <w:rFonts w:hint="eastAsia" w:ascii="Times New Roman" w:hAnsi="Times New Roman" w:cs="Times New Roman"/>
                <w:i w:val="0"/>
                <w:iCs w:val="0"/>
                <w:sz w:val="18"/>
                <w:szCs w:val="18"/>
              </w:rPr>
              <w:t>Hz)</w:t>
            </w:r>
          </w:p>
        </w:tc>
        <w:tc>
          <w:tcPr>
            <w:tcW w:w="2384" w:type="pct"/>
            <w:vAlign w:val="center"/>
          </w:tcPr>
          <w:p w14:paraId="163B631B">
            <w:pPr>
              <w:widowControl w:val="0"/>
              <w:spacing w:before="0" w:after="0" w:line="240" w:lineRule="auto"/>
              <w:ind w:left="0"/>
              <w:contextualSpacing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 xml:space="preserve">Главный контроллер находится в состоянии </w:t>
            </w:r>
            <w:r>
              <w:rPr>
                <w:rFonts w:hint="eastAsia" w:ascii="Times New Roman" w:hAnsi="Times New Roman" w:cs="Times New Roman"/>
                <w:i w:val="0"/>
                <w:iCs w:val="0"/>
                <w:sz w:val="18"/>
                <w:szCs w:val="18"/>
              </w:rPr>
              <w:t>RUN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, и пользовательская программа работает нормально.</w:t>
            </w:r>
          </w:p>
        </w:tc>
      </w:tr>
      <w:tr w14:paraId="0FF20B7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25" w:type="pct"/>
            <w:vMerge w:val="continue"/>
            <w:vAlign w:val="center"/>
          </w:tcPr>
          <w:p w14:paraId="6F455C0B">
            <w:pPr>
              <w:widowControl w:val="0"/>
              <w:spacing w:before="0" w:after="0" w:line="240" w:lineRule="auto"/>
              <w:ind w:left="0"/>
              <w:contextualSpacing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</w:p>
        </w:tc>
        <w:tc>
          <w:tcPr>
            <w:tcW w:w="862" w:type="pct"/>
            <w:vMerge w:val="continue"/>
            <w:vAlign w:val="center"/>
          </w:tcPr>
          <w:p w14:paraId="43CE9A06">
            <w:pPr>
              <w:widowControl w:val="0"/>
              <w:spacing w:before="0" w:after="0" w:line="240" w:lineRule="auto"/>
              <w:ind w:left="0"/>
              <w:contextualSpacing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</w:p>
        </w:tc>
        <w:tc>
          <w:tcPr>
            <w:tcW w:w="826" w:type="pct"/>
            <w:vAlign w:val="center"/>
          </w:tcPr>
          <w:p w14:paraId="6BF01B5E">
            <w:pPr>
              <w:widowControl w:val="0"/>
              <w:spacing w:before="0" w:after="0" w:line="240" w:lineRule="auto"/>
              <w:ind w:left="0"/>
              <w:contextualSpacing/>
              <w:jc w:val="center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 xml:space="preserve">Красный 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горит</w:t>
            </w:r>
          </w:p>
        </w:tc>
        <w:tc>
          <w:tcPr>
            <w:tcW w:w="2384" w:type="pct"/>
            <w:vAlign w:val="center"/>
          </w:tcPr>
          <w:p w14:paraId="3553C279">
            <w:pPr>
              <w:widowControl w:val="0"/>
              <w:spacing w:before="0" w:after="0" w:line="240" w:lineRule="auto"/>
              <w:ind w:left="0"/>
              <w:contextualSpacing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 xml:space="preserve">Главный контроллер находится в состоянии 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STOP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, и программа пользователя останавливается.</w:t>
            </w:r>
          </w:p>
        </w:tc>
      </w:tr>
      <w:tr w14:paraId="32566B5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25" w:type="pct"/>
            <w:vMerge w:val="continue"/>
            <w:vAlign w:val="center"/>
          </w:tcPr>
          <w:p w14:paraId="78372CDE">
            <w:pPr>
              <w:widowControl w:val="0"/>
              <w:spacing w:before="0" w:after="0" w:line="240" w:lineRule="auto"/>
              <w:ind w:left="0"/>
              <w:contextualSpacing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</w:p>
        </w:tc>
        <w:tc>
          <w:tcPr>
            <w:tcW w:w="862" w:type="pct"/>
            <w:vMerge w:val="continue"/>
            <w:vAlign w:val="center"/>
          </w:tcPr>
          <w:p w14:paraId="16602E43">
            <w:pPr>
              <w:widowControl w:val="0"/>
              <w:spacing w:before="0" w:after="0" w:line="240" w:lineRule="auto"/>
              <w:ind w:left="0"/>
              <w:contextualSpacing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</w:p>
        </w:tc>
        <w:tc>
          <w:tcPr>
            <w:tcW w:w="826" w:type="pct"/>
            <w:vAlign w:val="center"/>
          </w:tcPr>
          <w:p w14:paraId="0BE476C7">
            <w:pPr>
              <w:widowControl w:val="0"/>
              <w:spacing w:before="0" w:after="0" w:line="240" w:lineRule="auto"/>
              <w:ind w:left="0"/>
              <w:contextualSpacing/>
              <w:jc w:val="center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К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 xml:space="preserve">расный 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мигает</w:t>
            </w:r>
          </w:p>
          <w:p w14:paraId="282E515C">
            <w:pPr>
              <w:widowControl w:val="0"/>
              <w:spacing w:before="0" w:after="0" w:line="240" w:lineRule="auto"/>
              <w:ind w:left="0"/>
              <w:contextualSpacing/>
              <w:jc w:val="center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  <w:r>
              <w:rPr>
                <w:rFonts w:hint="eastAsia" w:ascii="Times New Roman" w:hAnsi="Times New Roman" w:cs="Times New Roman"/>
                <w:i w:val="0"/>
                <w:iCs w:val="0"/>
                <w:sz w:val="18"/>
                <w:szCs w:val="18"/>
              </w:rPr>
              <w:t>(1Hz)</w:t>
            </w:r>
          </w:p>
        </w:tc>
        <w:tc>
          <w:tcPr>
            <w:tcW w:w="2384" w:type="pct"/>
            <w:vAlign w:val="center"/>
          </w:tcPr>
          <w:p w14:paraId="5B94C66E">
            <w:pPr>
              <w:widowControl w:val="0"/>
              <w:spacing w:before="0" w:after="0" w:line="240" w:lineRule="auto"/>
              <w:ind w:left="0"/>
              <w:contextualSpacing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 xml:space="preserve">Главный контроллер имеет некоторые или некоторые диагностируемые неисправности (мигает 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N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 xml:space="preserve"> раз с частотой 1</w:t>
            </w:r>
            <w:r>
              <w:rPr>
                <w:rFonts w:hint="eastAsia" w:ascii="Times New Roman" w:hAnsi="Times New Roman" w:cs="Times New Roman"/>
                <w:i w:val="0"/>
                <w:iCs w:val="0"/>
                <w:sz w:val="18"/>
                <w:szCs w:val="18"/>
              </w:rPr>
              <w:t>Hz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, выключается на 30</w:t>
            </w:r>
            <w:r>
              <w:rPr>
                <w:rFonts w:hint="eastAsia" w:ascii="Times New Roman" w:hAnsi="Times New Roman" w:cs="Times New Roman"/>
                <w:i w:val="0"/>
                <w:iCs w:val="0"/>
                <w:sz w:val="18"/>
                <w:szCs w:val="18"/>
              </w:rPr>
              <w:t>s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, циклически)</w:t>
            </w:r>
          </w:p>
        </w:tc>
      </w:tr>
      <w:tr w14:paraId="36BDAB3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25" w:type="pct"/>
            <w:vMerge w:val="continue"/>
            <w:vAlign w:val="center"/>
          </w:tcPr>
          <w:p w14:paraId="70E811CC">
            <w:pPr>
              <w:widowControl w:val="0"/>
              <w:spacing w:before="0" w:after="0" w:line="240" w:lineRule="auto"/>
              <w:ind w:left="0"/>
              <w:contextualSpacing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</w:p>
        </w:tc>
        <w:tc>
          <w:tcPr>
            <w:tcW w:w="862" w:type="pct"/>
            <w:vMerge w:val="continue"/>
            <w:vAlign w:val="center"/>
          </w:tcPr>
          <w:p w14:paraId="3E0028BF">
            <w:pPr>
              <w:widowControl w:val="0"/>
              <w:spacing w:before="0" w:after="0" w:line="240" w:lineRule="auto"/>
              <w:ind w:left="0"/>
              <w:contextualSpacing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</w:p>
        </w:tc>
        <w:tc>
          <w:tcPr>
            <w:tcW w:w="826" w:type="pct"/>
            <w:vAlign w:val="center"/>
          </w:tcPr>
          <w:p w14:paraId="7A2172A2">
            <w:pPr>
              <w:widowControl w:val="0"/>
              <w:spacing w:before="0" w:after="0" w:line="240" w:lineRule="auto"/>
              <w:ind w:left="0"/>
              <w:contextualSpacing/>
              <w:jc w:val="center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Гаснет</w:t>
            </w:r>
          </w:p>
        </w:tc>
        <w:tc>
          <w:tcPr>
            <w:tcW w:w="2384" w:type="pct"/>
            <w:vAlign w:val="center"/>
          </w:tcPr>
          <w:p w14:paraId="23AEB291">
            <w:pPr>
              <w:widowControl w:val="0"/>
              <w:spacing w:before="0" w:after="0" w:line="240" w:lineRule="auto"/>
              <w:ind w:left="0"/>
              <w:contextualSpacing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Область пользовательской программы пуста или пользовательский проект недействителен.</w:t>
            </w:r>
          </w:p>
        </w:tc>
      </w:tr>
      <w:tr w14:paraId="1CEF39F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25" w:type="pct"/>
            <w:vMerge w:val="restart"/>
            <w:vAlign w:val="center"/>
          </w:tcPr>
          <w:p w14:paraId="05569DE0">
            <w:pPr>
              <w:widowControl w:val="0"/>
              <w:spacing w:before="0" w:after="0" w:line="240" w:lineRule="auto"/>
              <w:ind w:left="0"/>
              <w:contextualSpacing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Коммуникационн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ая указательная лампа</w:t>
            </w:r>
          </w:p>
          <w:p w14:paraId="25A644D9">
            <w:pPr>
              <w:widowControl w:val="0"/>
              <w:spacing w:before="0" w:after="0" w:line="240" w:lineRule="auto"/>
              <w:ind w:left="0"/>
              <w:contextualSpacing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COM</w:t>
            </w:r>
          </w:p>
        </w:tc>
        <w:tc>
          <w:tcPr>
            <w:tcW w:w="862" w:type="pct"/>
            <w:vMerge w:val="restart"/>
            <w:vAlign w:val="center"/>
          </w:tcPr>
          <w:p w14:paraId="50743212">
            <w:pPr>
              <w:widowControl w:val="0"/>
              <w:spacing w:before="0" w:after="0" w:line="240" w:lineRule="auto"/>
              <w:ind w:left="0"/>
              <w:contextualSpacing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Белый</w:t>
            </w:r>
          </w:p>
        </w:tc>
        <w:tc>
          <w:tcPr>
            <w:tcW w:w="826" w:type="pct"/>
            <w:vAlign w:val="center"/>
          </w:tcPr>
          <w:p w14:paraId="3E275F2D">
            <w:pPr>
              <w:widowControl w:val="0"/>
              <w:spacing w:before="0" w:after="0" w:line="240" w:lineRule="auto"/>
              <w:ind w:left="0"/>
              <w:contextualSpacing/>
              <w:jc w:val="center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Мигает</w:t>
            </w:r>
          </w:p>
          <w:p w14:paraId="034126A9">
            <w:pPr>
              <w:widowControl w:val="0"/>
              <w:spacing w:before="0" w:after="0" w:line="240" w:lineRule="auto"/>
              <w:ind w:left="0"/>
              <w:contextualSpacing/>
              <w:jc w:val="center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  <w:r>
              <w:rPr>
                <w:rFonts w:hint="eastAsia" w:ascii="Times New Roman" w:hAnsi="Times New Roman" w:cs="Times New Roman"/>
                <w:i w:val="0"/>
                <w:iCs w:val="0"/>
                <w:sz w:val="18"/>
                <w:szCs w:val="18"/>
              </w:rPr>
              <w:t>(1Hz)</w:t>
            </w:r>
          </w:p>
        </w:tc>
        <w:tc>
          <w:tcPr>
            <w:tcW w:w="2384" w:type="pct"/>
            <w:vAlign w:val="center"/>
          </w:tcPr>
          <w:p w14:paraId="218ABC68">
            <w:pPr>
              <w:widowControl w:val="0"/>
              <w:spacing w:before="0" w:after="0" w:line="240" w:lineRule="auto"/>
              <w:ind w:left="0"/>
              <w:contextualSpacing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Последовательная связь отправляет и принимает данные.</w:t>
            </w:r>
          </w:p>
        </w:tc>
      </w:tr>
      <w:tr w14:paraId="5091410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25" w:type="pct"/>
            <w:vMerge w:val="continue"/>
            <w:vAlign w:val="center"/>
          </w:tcPr>
          <w:p w14:paraId="1671BAF6">
            <w:pPr>
              <w:widowControl w:val="0"/>
              <w:spacing w:before="0" w:after="0" w:line="240" w:lineRule="auto"/>
              <w:ind w:left="0"/>
              <w:contextualSpacing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</w:p>
        </w:tc>
        <w:tc>
          <w:tcPr>
            <w:tcW w:w="862" w:type="pct"/>
            <w:vMerge w:val="continue"/>
            <w:vAlign w:val="center"/>
          </w:tcPr>
          <w:p w14:paraId="223DCD5D">
            <w:pPr>
              <w:widowControl w:val="0"/>
              <w:spacing w:before="0" w:after="0" w:line="240" w:lineRule="auto"/>
              <w:ind w:left="0"/>
              <w:contextualSpacing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</w:p>
        </w:tc>
        <w:tc>
          <w:tcPr>
            <w:tcW w:w="826" w:type="pct"/>
            <w:vAlign w:val="center"/>
          </w:tcPr>
          <w:p w14:paraId="63905C1C">
            <w:pPr>
              <w:widowControl w:val="0"/>
              <w:spacing w:before="0" w:after="0" w:line="240" w:lineRule="auto"/>
              <w:ind w:left="0"/>
              <w:contextualSpacing/>
              <w:jc w:val="center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Гаснет</w:t>
            </w:r>
          </w:p>
        </w:tc>
        <w:tc>
          <w:tcPr>
            <w:tcW w:w="2384" w:type="pct"/>
            <w:vAlign w:val="center"/>
          </w:tcPr>
          <w:p w14:paraId="2EA9E1FA">
            <w:pPr>
              <w:widowControl w:val="0"/>
              <w:spacing w:before="0" w:after="0" w:line="240" w:lineRule="auto"/>
              <w:ind w:left="0"/>
              <w:contextualSpacing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Никакие данные не отправляются и не принимаются при последовательной связи.</w:t>
            </w:r>
          </w:p>
        </w:tc>
      </w:tr>
      <w:tr w14:paraId="2ED8D82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25" w:type="pct"/>
            <w:vMerge w:val="restart"/>
            <w:vAlign w:val="center"/>
          </w:tcPr>
          <w:p w14:paraId="7C20CA6F">
            <w:pPr>
              <w:widowControl w:val="0"/>
              <w:spacing w:before="0" w:after="0" w:line="240" w:lineRule="auto"/>
              <w:ind w:left="0"/>
              <w:contextualSpacing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 xml:space="preserve">указательная лампа 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 xml:space="preserve"> жесткого диска</w:t>
            </w:r>
          </w:p>
          <w:p w14:paraId="094A370C">
            <w:pPr>
              <w:widowControl w:val="0"/>
              <w:spacing w:before="0" w:after="0" w:line="240" w:lineRule="auto"/>
              <w:ind w:left="0"/>
              <w:contextualSpacing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HDD</w:t>
            </w:r>
          </w:p>
        </w:tc>
        <w:tc>
          <w:tcPr>
            <w:tcW w:w="862" w:type="pct"/>
            <w:vMerge w:val="restart"/>
            <w:vAlign w:val="center"/>
          </w:tcPr>
          <w:p w14:paraId="1EBCB225">
            <w:pPr>
              <w:widowControl w:val="0"/>
              <w:spacing w:before="0" w:after="0" w:line="240" w:lineRule="auto"/>
              <w:ind w:left="0"/>
              <w:contextualSpacing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Белый</w:t>
            </w:r>
          </w:p>
        </w:tc>
        <w:tc>
          <w:tcPr>
            <w:tcW w:w="826" w:type="pct"/>
            <w:vAlign w:val="center"/>
          </w:tcPr>
          <w:p w14:paraId="5DC96FE0">
            <w:pPr>
              <w:widowControl w:val="0"/>
              <w:spacing w:before="0" w:after="0" w:line="240" w:lineRule="auto"/>
              <w:ind w:left="0"/>
              <w:contextualSpacing/>
              <w:jc w:val="center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Мигает</w:t>
            </w:r>
          </w:p>
          <w:p w14:paraId="2C301BD8">
            <w:pPr>
              <w:widowControl w:val="0"/>
              <w:spacing w:before="0" w:after="0" w:line="240" w:lineRule="auto"/>
              <w:ind w:left="0"/>
              <w:contextualSpacing/>
              <w:jc w:val="center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  <w:r>
              <w:rPr>
                <w:rFonts w:hint="eastAsia" w:ascii="Times New Roman" w:hAnsi="Times New Roman" w:cs="Times New Roman"/>
                <w:i w:val="0"/>
                <w:iCs w:val="0"/>
                <w:sz w:val="18"/>
                <w:szCs w:val="18"/>
              </w:rPr>
              <w:t>(1Hz)</w:t>
            </w:r>
          </w:p>
        </w:tc>
        <w:tc>
          <w:tcPr>
            <w:tcW w:w="2384" w:type="pct"/>
            <w:vAlign w:val="center"/>
          </w:tcPr>
          <w:p w14:paraId="0F41151C">
            <w:pPr>
              <w:widowControl w:val="0"/>
              <w:spacing w:before="0" w:after="0" w:line="240" w:lineRule="auto"/>
              <w:ind w:left="0"/>
              <w:contextualSpacing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 xml:space="preserve">Выполняется доступ к жесткому диску 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HDD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 xml:space="preserve"> или на жестком диске выполняются операции чтения и записи.</w:t>
            </w:r>
          </w:p>
        </w:tc>
      </w:tr>
      <w:tr w14:paraId="2435F8D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25" w:type="pct"/>
            <w:vMerge w:val="continue"/>
            <w:vAlign w:val="center"/>
          </w:tcPr>
          <w:p w14:paraId="32F8CD5F">
            <w:pPr>
              <w:widowControl w:val="0"/>
              <w:spacing w:before="0" w:after="0" w:line="240" w:lineRule="auto"/>
              <w:ind w:left="0"/>
              <w:contextualSpacing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</w:p>
        </w:tc>
        <w:tc>
          <w:tcPr>
            <w:tcW w:w="862" w:type="pct"/>
            <w:vMerge w:val="continue"/>
            <w:vAlign w:val="center"/>
          </w:tcPr>
          <w:p w14:paraId="561B1812">
            <w:pPr>
              <w:widowControl w:val="0"/>
              <w:spacing w:before="0" w:after="0" w:line="240" w:lineRule="auto"/>
              <w:ind w:left="0"/>
              <w:contextualSpacing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</w:p>
        </w:tc>
        <w:tc>
          <w:tcPr>
            <w:tcW w:w="826" w:type="pct"/>
            <w:vAlign w:val="center"/>
          </w:tcPr>
          <w:p w14:paraId="3BC19438">
            <w:pPr>
              <w:widowControl w:val="0"/>
              <w:spacing w:before="0" w:after="0" w:line="240" w:lineRule="auto"/>
              <w:ind w:left="0"/>
              <w:contextualSpacing/>
              <w:jc w:val="center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Гаснет</w:t>
            </w:r>
          </w:p>
        </w:tc>
        <w:tc>
          <w:tcPr>
            <w:tcW w:w="2384" w:type="pct"/>
            <w:vAlign w:val="center"/>
          </w:tcPr>
          <w:p w14:paraId="19B295CA">
            <w:pPr>
              <w:widowControl w:val="0"/>
              <w:spacing w:before="0" w:after="0" w:line="240" w:lineRule="auto"/>
              <w:ind w:left="0"/>
              <w:contextualSpacing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 xml:space="preserve">Невозможно получить доступ или нет доступа к жесткому диску </w:t>
            </w:r>
            <w:r>
              <w:rPr>
                <w:rFonts w:hint="eastAsia" w:ascii="Times New Roman" w:hAnsi="Times New Roman" w:cs="Times New Roman"/>
                <w:i w:val="0"/>
                <w:iCs w:val="0"/>
                <w:sz w:val="18"/>
                <w:szCs w:val="18"/>
              </w:rPr>
              <w:t>HDD</w:t>
            </w:r>
          </w:p>
        </w:tc>
      </w:tr>
      <w:bookmarkEnd w:id="72"/>
    </w:tbl>
    <w:p w14:paraId="45E9DF35">
      <w:pPr>
        <w:pStyle w:val="3"/>
        <w:jc w:val="both"/>
        <w:rPr>
          <w:rFonts w:ascii="Times New Roman" w:hAnsi="Times New Roman" w:cs="Times New Roman"/>
          <w:i w:val="0"/>
          <w:iCs w:val="0"/>
          <w:lang w:val="ru-RU"/>
        </w:rPr>
      </w:pPr>
      <w:bookmarkStart w:id="77" w:name="_Toc11678"/>
      <w:bookmarkStart w:id="78" w:name="_Toc27989"/>
      <w:bookmarkStart w:id="79" w:name="_Toc6093"/>
      <w:r>
        <w:rPr>
          <w:rFonts w:ascii="Times New Roman" w:hAnsi="Times New Roman" w:cs="Times New Roman"/>
          <w:i w:val="0"/>
          <w:iCs w:val="0"/>
          <w:lang w:val="ru-RU"/>
        </w:rPr>
        <w:t>4.4</w:t>
      </w:r>
      <w:r>
        <w:rPr>
          <w:rFonts w:ascii="Times New Roman" w:hAnsi="Times New Roman" w:cs="Times New Roman"/>
          <w:i w:val="0"/>
          <w:iCs w:val="0"/>
        </w:rPr>
        <w:t xml:space="preserve"> </w:t>
      </w:r>
      <w:r>
        <w:rPr>
          <w:rFonts w:ascii="Times New Roman" w:hAnsi="Times New Roman" w:cs="Times New Roman"/>
          <w:i w:val="0"/>
          <w:iCs w:val="0"/>
          <w:lang w:val="ru-RU"/>
        </w:rPr>
        <w:t>Габаритный чертеж</w:t>
      </w:r>
      <w:bookmarkEnd w:id="77"/>
      <w:bookmarkEnd w:id="78"/>
      <w:bookmarkEnd w:id="79"/>
    </w:p>
    <w:p w14:paraId="052C7AC6">
      <w:pPr>
        <w:jc w:val="both"/>
        <w:rPr>
          <w:rFonts w:ascii="Times New Roman" w:hAnsi="Times New Roman" w:cs="Times New Roman"/>
          <w:i w:val="0"/>
          <w:iCs w:val="0"/>
        </w:rPr>
      </w:pPr>
      <w:r>
        <w:rPr>
          <w:rFonts w:ascii="Times New Roman" w:hAnsi="Times New Roman" w:cs="Times New Roman"/>
          <w:i w:val="0"/>
          <w:iCs w:val="0"/>
          <w:lang w:val="ru-RU"/>
        </w:rPr>
        <w:drawing>
          <wp:inline distT="0" distB="0" distL="0" distR="0">
            <wp:extent cx="3213100" cy="1737995"/>
            <wp:effectExtent l="0" t="0" r="6350" b="0"/>
            <wp:docPr id="209012406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0124069" name="图片 1"/>
                    <pic:cNvPicPr>
                      <a:picLocks noChangeAspect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26514" cy="17453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01A899">
      <w:pPr>
        <w:pStyle w:val="2"/>
        <w:ind w:left="0"/>
        <w:jc w:val="both"/>
        <w:rPr>
          <w:rFonts w:ascii="Times New Roman" w:hAnsi="Times New Roman" w:cs="Times New Roman"/>
          <w:i w:val="0"/>
          <w:iCs w:val="0"/>
          <w:sz w:val="28"/>
          <w:lang w:val="ru-RU"/>
        </w:rPr>
      </w:pPr>
      <w:bookmarkStart w:id="80" w:name="_Toc17117"/>
      <w:bookmarkStart w:id="81" w:name="_Toc18880"/>
      <w:bookmarkStart w:id="82" w:name="_Toc29235"/>
      <w:r>
        <w:rPr>
          <w:rFonts w:ascii="Times New Roman" w:hAnsi="Times New Roman" w:cs="Times New Roman"/>
          <w:i w:val="0"/>
          <w:iCs w:val="0"/>
          <w:lang w:val="ru-RU"/>
        </w:rPr>
        <w:t>5. Установка встраиваемого промышленного интеллектуального компьютера</w:t>
      </w:r>
      <w:bookmarkEnd w:id="80"/>
      <w:bookmarkEnd w:id="81"/>
      <w:bookmarkEnd w:id="82"/>
    </w:p>
    <w:p w14:paraId="160F7CB4">
      <w:pPr>
        <w:pStyle w:val="3"/>
        <w:jc w:val="both"/>
        <w:rPr>
          <w:rFonts w:ascii="Times New Roman" w:hAnsi="Times New Roman" w:cs="Times New Roman"/>
          <w:i w:val="0"/>
          <w:iCs w:val="0"/>
          <w:lang w:val="ru-RU"/>
        </w:rPr>
      </w:pPr>
      <w:bookmarkStart w:id="83" w:name="_Toc25387"/>
      <w:bookmarkStart w:id="84" w:name="_Toc24288"/>
      <w:bookmarkStart w:id="85" w:name="_Toc215"/>
      <w:r>
        <w:rPr>
          <w:rFonts w:ascii="Times New Roman" w:hAnsi="Times New Roman" w:cs="Times New Roman"/>
          <w:i w:val="0"/>
          <w:iCs w:val="0"/>
          <w:lang w:val="ru-RU"/>
        </w:rPr>
        <w:t>5.1. Меры предосторожности перед установкой.</w:t>
      </w:r>
      <w:bookmarkEnd w:id="83"/>
      <w:bookmarkEnd w:id="84"/>
      <w:bookmarkEnd w:id="85"/>
    </w:p>
    <w:p w14:paraId="69F45F68">
      <w:pPr>
        <w:keepNext w:val="0"/>
        <w:keepLines w:val="0"/>
        <w:pageBreakBefore w:val="0"/>
        <w:widowControl/>
        <w:numPr>
          <w:ilvl w:val="0"/>
          <w:numId w:val="11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840" w:leftChars="200" w:hanging="420" w:firstLineChars="0"/>
        <w:jc w:val="both"/>
        <w:textAlignment w:val="auto"/>
        <w:rPr>
          <w:rFonts w:ascii="Times New Roman" w:hAnsi="Times New Roman" w:cs="Times New Roman"/>
          <w:i w:val="0"/>
          <w:iCs w:val="0"/>
          <w:lang w:val="ru-RU"/>
        </w:rPr>
      </w:pPr>
      <w:r>
        <w:rPr>
          <w:rFonts w:ascii="Times New Roman" w:hAnsi="Times New Roman" w:cs="Times New Roman"/>
          <w:i w:val="0"/>
          <w:iCs w:val="0"/>
          <w:lang w:val="ru-RU"/>
        </w:rPr>
        <w:t>Не затягивайте оборудование с чрезмерным моментом, чтобы не повредить клеммы и оборудование.</w:t>
      </w:r>
    </w:p>
    <w:p w14:paraId="464EC82B">
      <w:pPr>
        <w:keepNext w:val="0"/>
        <w:keepLines w:val="0"/>
        <w:pageBreakBefore w:val="0"/>
        <w:widowControl/>
        <w:numPr>
          <w:ilvl w:val="0"/>
          <w:numId w:val="11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840" w:leftChars="200" w:hanging="420" w:firstLineChars="0"/>
        <w:jc w:val="both"/>
        <w:textAlignment w:val="auto"/>
        <w:rPr>
          <w:rFonts w:ascii="Times New Roman" w:hAnsi="Times New Roman" w:cs="Times New Roman"/>
          <w:i w:val="0"/>
          <w:iCs w:val="0"/>
          <w:lang w:val="ru-RU"/>
        </w:rPr>
      </w:pPr>
      <w:r>
        <w:rPr>
          <w:rFonts w:ascii="Times New Roman" w:hAnsi="Times New Roman" w:cs="Times New Roman"/>
          <w:i w:val="0"/>
          <w:iCs w:val="0"/>
          <w:lang w:val="ru-RU"/>
        </w:rPr>
        <w:t>Перед установкой убедитесь, что продукция выключена.</w:t>
      </w:r>
    </w:p>
    <w:p w14:paraId="21EA2676">
      <w:pPr>
        <w:pStyle w:val="3"/>
        <w:jc w:val="both"/>
        <w:rPr>
          <w:rFonts w:ascii="Times New Roman" w:hAnsi="Times New Roman" w:cs="Times New Roman"/>
          <w:i w:val="0"/>
          <w:iCs w:val="0"/>
          <w:lang w:val="ru-RU"/>
        </w:rPr>
      </w:pPr>
      <w:bookmarkStart w:id="86" w:name="_Toc115"/>
      <w:bookmarkStart w:id="87" w:name="_Toc19296"/>
      <w:bookmarkStart w:id="88" w:name="_Toc4836"/>
      <w:r>
        <w:rPr>
          <w:rFonts w:ascii="Times New Roman" w:hAnsi="Times New Roman" w:cs="Times New Roman"/>
          <w:i w:val="0"/>
          <w:iCs w:val="0"/>
          <w:lang w:val="ru-RU"/>
        </w:rPr>
        <w:t>5.2. Требования к среде установки.</w:t>
      </w:r>
      <w:bookmarkEnd w:id="86"/>
      <w:bookmarkEnd w:id="87"/>
      <w:bookmarkEnd w:id="88"/>
    </w:p>
    <w:p w14:paraId="55FDEA60">
      <w:pPr>
        <w:spacing w:line="276" w:lineRule="auto"/>
        <w:jc w:val="both"/>
        <w:rPr>
          <w:rFonts w:ascii="Times New Roman" w:hAnsi="Times New Roman" w:cs="Times New Roman"/>
          <w:i w:val="0"/>
          <w:iCs w:val="0"/>
          <w:lang w:val="ru-RU"/>
        </w:rPr>
      </w:pPr>
      <w:r>
        <w:rPr>
          <w:rFonts w:ascii="Times New Roman" w:hAnsi="Times New Roman" w:cs="Times New Roman"/>
          <w:i w:val="0"/>
          <w:iCs w:val="0"/>
          <w:lang w:val="ru-RU"/>
        </w:rPr>
        <w:t>Встраиваемые компьютеры с искусственным интеллектом не рекомендуется устанавливать в следующих средах:</w:t>
      </w:r>
    </w:p>
    <w:p w14:paraId="642BC84B">
      <w:pPr>
        <w:keepNext w:val="0"/>
        <w:keepLines w:val="0"/>
        <w:pageBreakBefore w:val="0"/>
        <w:widowControl/>
        <w:numPr>
          <w:ilvl w:val="0"/>
          <w:numId w:val="11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840" w:leftChars="200" w:hanging="420" w:firstLineChars="0"/>
        <w:jc w:val="both"/>
        <w:textAlignment w:val="auto"/>
        <w:rPr>
          <w:rFonts w:ascii="Times New Roman" w:hAnsi="Times New Roman" w:cs="Times New Roman"/>
          <w:i w:val="0"/>
          <w:iCs w:val="0"/>
          <w:lang w:val="ru-RU"/>
        </w:rPr>
      </w:pPr>
      <w:r>
        <w:rPr>
          <w:rFonts w:ascii="Times New Roman" w:hAnsi="Times New Roman" w:cs="Times New Roman"/>
          <w:i w:val="0"/>
          <w:iCs w:val="0"/>
          <w:lang w:val="ru-RU"/>
        </w:rPr>
        <w:t>Места, где температура окружающей среды превышает диапазон от -40</w:t>
      </w:r>
      <w:r>
        <w:rPr>
          <w:rFonts w:ascii="Times New Roman" w:hAnsi="Times New Roman" w:cs="Times New Roman"/>
          <w:b/>
          <w:bCs/>
          <w:i w:val="0"/>
          <w:iCs w:val="0"/>
          <w:lang w:val="ru-RU"/>
        </w:rPr>
        <w:t>°</w:t>
      </w:r>
      <w:r>
        <w:rPr>
          <w:rFonts w:ascii="Times New Roman" w:hAnsi="Times New Roman" w:cs="Times New Roman"/>
          <w:b/>
          <w:bCs/>
          <w:i w:val="0"/>
          <w:iCs w:val="0"/>
        </w:rPr>
        <w:t>C</w:t>
      </w:r>
      <w:r>
        <w:rPr>
          <w:rFonts w:ascii="Times New Roman" w:hAnsi="Times New Roman" w:cs="Times New Roman"/>
          <w:i w:val="0"/>
          <w:iCs w:val="0"/>
          <w:lang w:val="ru-RU"/>
        </w:rPr>
        <w:t xml:space="preserve"> до +80°C (-20℃ для SX58xx).</w:t>
      </w:r>
    </w:p>
    <w:p w14:paraId="31A4B3D0">
      <w:pPr>
        <w:keepNext w:val="0"/>
        <w:keepLines w:val="0"/>
        <w:pageBreakBefore w:val="0"/>
        <w:widowControl/>
        <w:numPr>
          <w:ilvl w:val="0"/>
          <w:numId w:val="11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840" w:leftChars="200" w:hanging="420" w:firstLineChars="0"/>
        <w:jc w:val="both"/>
        <w:textAlignment w:val="auto"/>
        <w:rPr>
          <w:rFonts w:ascii="Times New Roman" w:hAnsi="Times New Roman" w:cs="Times New Roman"/>
          <w:i w:val="0"/>
          <w:iCs w:val="0"/>
          <w:lang w:val="ru-RU"/>
        </w:rPr>
      </w:pPr>
      <w:r>
        <w:rPr>
          <w:rFonts w:ascii="Times New Roman" w:hAnsi="Times New Roman" w:cs="Times New Roman"/>
          <w:i w:val="0"/>
          <w:iCs w:val="0"/>
          <w:lang w:val="ru-RU"/>
        </w:rPr>
        <w:t>Места, где влажность окружающей среды превышает диапазон от 10%</w:t>
      </w:r>
      <w:r>
        <w:rPr>
          <w:rFonts w:hint="eastAsia" w:ascii="Times New Roman" w:hAnsi="Times New Roman" w:cs="Times New Roman"/>
          <w:i w:val="0"/>
          <w:iCs w:val="0"/>
        </w:rPr>
        <w:t>RH</w:t>
      </w:r>
      <w:r>
        <w:rPr>
          <w:rFonts w:ascii="Times New Roman" w:hAnsi="Times New Roman" w:cs="Times New Roman"/>
          <w:i w:val="0"/>
          <w:iCs w:val="0"/>
          <w:lang w:val="ru-RU"/>
        </w:rPr>
        <w:t xml:space="preserve"> до 95%</w:t>
      </w:r>
      <w:r>
        <w:rPr>
          <w:rFonts w:hint="eastAsia" w:ascii="Times New Roman" w:hAnsi="Times New Roman" w:cs="Times New Roman"/>
          <w:i w:val="0"/>
          <w:iCs w:val="0"/>
        </w:rPr>
        <w:t>RH</w:t>
      </w:r>
      <w:r>
        <w:rPr>
          <w:rFonts w:ascii="Times New Roman" w:hAnsi="Times New Roman" w:cs="Times New Roman"/>
          <w:i w:val="0"/>
          <w:iCs w:val="0"/>
          <w:lang w:val="ru-RU"/>
        </w:rPr>
        <w:t xml:space="preserve"> относительной влажности.</w:t>
      </w:r>
    </w:p>
    <w:p w14:paraId="2572B17B">
      <w:pPr>
        <w:keepNext w:val="0"/>
        <w:keepLines w:val="0"/>
        <w:pageBreakBefore w:val="0"/>
        <w:widowControl/>
        <w:numPr>
          <w:ilvl w:val="0"/>
          <w:numId w:val="11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840" w:leftChars="200" w:hanging="420" w:firstLineChars="0"/>
        <w:jc w:val="both"/>
        <w:textAlignment w:val="auto"/>
        <w:rPr>
          <w:rFonts w:ascii="Times New Roman" w:hAnsi="Times New Roman" w:cs="Times New Roman"/>
          <w:i w:val="0"/>
          <w:iCs w:val="0"/>
          <w:lang w:val="ru-RU"/>
        </w:rPr>
      </w:pPr>
      <w:r>
        <w:rPr>
          <w:rFonts w:ascii="Times New Roman" w:hAnsi="Times New Roman" w:cs="Times New Roman"/>
          <w:i w:val="0"/>
          <w:iCs w:val="0"/>
          <w:lang w:val="ru-RU"/>
        </w:rPr>
        <w:t>Места с агрессивными и легковоспламеняющимися газами.</w:t>
      </w:r>
    </w:p>
    <w:p w14:paraId="76F4703B">
      <w:pPr>
        <w:keepNext w:val="0"/>
        <w:keepLines w:val="0"/>
        <w:pageBreakBefore w:val="0"/>
        <w:widowControl/>
        <w:numPr>
          <w:ilvl w:val="0"/>
          <w:numId w:val="11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840" w:leftChars="200" w:hanging="420" w:firstLineChars="0"/>
        <w:jc w:val="both"/>
        <w:textAlignment w:val="auto"/>
        <w:rPr>
          <w:rFonts w:ascii="Times New Roman" w:hAnsi="Times New Roman" w:cs="Times New Roman"/>
          <w:i w:val="0"/>
          <w:iCs w:val="0"/>
          <w:lang w:val="ru-RU"/>
        </w:rPr>
      </w:pPr>
      <w:r>
        <w:rPr>
          <w:rFonts w:ascii="Times New Roman" w:hAnsi="Times New Roman" w:cs="Times New Roman"/>
          <w:i w:val="0"/>
          <w:iCs w:val="0"/>
          <w:lang w:val="ru-RU"/>
        </w:rPr>
        <w:t>Места с большим количеством проводящих порошков, таких как пыль, железный порошок, масляный туман, соль и органические растворители.</w:t>
      </w:r>
    </w:p>
    <w:p w14:paraId="6FF4BA0D">
      <w:pPr>
        <w:keepNext w:val="0"/>
        <w:keepLines w:val="0"/>
        <w:pageBreakBefore w:val="0"/>
        <w:widowControl/>
        <w:numPr>
          <w:ilvl w:val="0"/>
          <w:numId w:val="11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840" w:leftChars="200" w:hanging="420" w:firstLineChars="0"/>
        <w:jc w:val="both"/>
        <w:textAlignment w:val="auto"/>
        <w:rPr>
          <w:rFonts w:ascii="Times New Roman" w:hAnsi="Times New Roman" w:cs="Times New Roman"/>
          <w:i w:val="0"/>
          <w:iCs w:val="0"/>
          <w:lang w:val="ru-RU"/>
        </w:rPr>
      </w:pPr>
      <w:r>
        <w:rPr>
          <w:rFonts w:ascii="Times New Roman" w:hAnsi="Times New Roman" w:cs="Times New Roman"/>
          <w:i w:val="0"/>
          <w:iCs w:val="0"/>
          <w:lang w:val="ru-RU"/>
        </w:rPr>
        <w:t>Места, где возникают сильные электрические и магнитные поля.</w:t>
      </w:r>
    </w:p>
    <w:p w14:paraId="14AC1220">
      <w:pPr>
        <w:keepNext w:val="0"/>
        <w:keepLines w:val="0"/>
        <w:pageBreakBefore w:val="0"/>
        <w:widowControl/>
        <w:numPr>
          <w:ilvl w:val="0"/>
          <w:numId w:val="11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840" w:leftChars="200" w:hanging="420" w:firstLineChars="0"/>
        <w:jc w:val="both"/>
        <w:textAlignment w:val="auto"/>
        <w:rPr>
          <w:rFonts w:ascii="Times New Roman" w:hAnsi="Times New Roman" w:cs="Times New Roman"/>
          <w:i w:val="0"/>
          <w:iCs w:val="0"/>
          <w:lang w:val="ru-RU"/>
        </w:rPr>
      </w:pPr>
      <w:r>
        <w:rPr>
          <w:rFonts w:ascii="Times New Roman" w:hAnsi="Times New Roman" w:cs="Times New Roman"/>
          <w:i w:val="0"/>
          <w:iCs w:val="0"/>
          <w:lang w:val="ru-RU"/>
        </w:rPr>
        <w:t>Места, где корпус компьютера будет подвергаться прямой вибрации и токопроводящему воздействию.</w:t>
      </w:r>
    </w:p>
    <w:p w14:paraId="5C718BD5">
      <w:pPr>
        <w:pStyle w:val="3"/>
        <w:jc w:val="both"/>
        <w:rPr>
          <w:rFonts w:ascii="Times New Roman" w:hAnsi="Times New Roman" w:cs="Times New Roman"/>
          <w:i w:val="0"/>
          <w:iCs w:val="0"/>
          <w:lang w:val="ru-RU"/>
        </w:rPr>
      </w:pPr>
      <w:bookmarkStart w:id="89" w:name="_Toc4950"/>
      <w:bookmarkStart w:id="90" w:name="_Toc32640"/>
      <w:bookmarkStart w:id="91" w:name="_Toc24018"/>
      <w:r>
        <w:rPr>
          <w:rFonts w:ascii="Times New Roman" w:hAnsi="Times New Roman" w:cs="Times New Roman"/>
          <w:i w:val="0"/>
          <w:iCs w:val="0"/>
          <w:lang w:val="ru-RU"/>
        </w:rPr>
        <w:t>5.3. Способы установки</w:t>
      </w:r>
      <w:bookmarkEnd w:id="89"/>
      <w:bookmarkEnd w:id="90"/>
      <w:bookmarkEnd w:id="91"/>
    </w:p>
    <w:p w14:paraId="7D277C42">
      <w:pPr>
        <w:jc w:val="both"/>
        <w:rPr>
          <w:rFonts w:ascii="Times New Roman" w:hAnsi="Times New Roman" w:cs="Times New Roman"/>
          <w:i w:val="0"/>
          <w:iCs w:val="0"/>
          <w:lang w:val="ru-RU"/>
        </w:rPr>
      </w:pPr>
      <w:r>
        <w:rPr>
          <w:rFonts w:ascii="Times New Roman" w:hAnsi="Times New Roman" w:cs="Times New Roman"/>
          <w:i w:val="0"/>
          <w:iCs w:val="0"/>
          <w:lang w:val="ru-RU"/>
        </w:rPr>
        <w:t>Для завершения плоской стационарной установки выполните следующие действия:</w:t>
      </w:r>
    </w:p>
    <w:p w14:paraId="7DB116A9">
      <w:pPr>
        <w:keepNext w:val="0"/>
        <w:keepLines w:val="0"/>
        <w:pageBreakBefore w:val="0"/>
        <w:widowControl/>
        <w:numPr>
          <w:ilvl w:val="0"/>
          <w:numId w:val="11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840" w:leftChars="200" w:hanging="420" w:firstLineChars="0"/>
        <w:jc w:val="both"/>
        <w:textAlignment w:val="auto"/>
        <w:rPr>
          <w:rFonts w:ascii="Times New Roman" w:hAnsi="Times New Roman" w:cs="Times New Roman"/>
          <w:i w:val="0"/>
          <w:iCs w:val="0"/>
          <w:lang w:val="ru-RU"/>
        </w:rPr>
      </w:pPr>
      <w:r>
        <w:rPr>
          <w:rFonts w:ascii="Times New Roman" w:hAnsi="Times New Roman" w:cs="Times New Roman"/>
          <w:i w:val="0"/>
          <w:iCs w:val="0"/>
          <w:lang w:val="ru-RU"/>
        </w:rPr>
        <w:t>Выберите место установки устройства (например, вертикальная стена или внутренняя стена шкафа). Убедитесь, что имеется достаточно места для установки и плавный отвод тепла.</w:t>
      </w:r>
    </w:p>
    <w:p w14:paraId="45968A88">
      <w:pPr>
        <w:keepNext w:val="0"/>
        <w:keepLines w:val="0"/>
        <w:pageBreakBefore w:val="0"/>
        <w:widowControl/>
        <w:numPr>
          <w:ilvl w:val="0"/>
          <w:numId w:val="11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840" w:leftChars="200" w:hanging="420" w:firstLineChars="0"/>
        <w:jc w:val="both"/>
        <w:textAlignment w:val="auto"/>
        <w:rPr>
          <w:rFonts w:ascii="Times New Roman" w:hAnsi="Times New Roman" w:cs="Times New Roman"/>
          <w:i w:val="0"/>
          <w:iCs w:val="0"/>
          <w:lang w:val="ru-RU"/>
        </w:rPr>
      </w:pPr>
      <w:r>
        <w:rPr>
          <w:rFonts w:ascii="Times New Roman" w:hAnsi="Times New Roman" w:cs="Times New Roman"/>
          <w:i w:val="0"/>
          <w:iCs w:val="0"/>
          <w:lang w:val="ru-RU"/>
        </w:rPr>
        <w:t>Наклоните основной корпус оборудования и одновременно опустите подвижный узел основания защелкивающегося калибра.</w:t>
      </w:r>
    </w:p>
    <w:p w14:paraId="4CDEDEB5">
      <w:pPr>
        <w:keepNext w:val="0"/>
        <w:keepLines w:val="0"/>
        <w:pageBreakBefore w:val="0"/>
        <w:widowControl/>
        <w:numPr>
          <w:ilvl w:val="0"/>
          <w:numId w:val="11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840" w:leftChars="200" w:hanging="420" w:firstLineChars="0"/>
        <w:jc w:val="both"/>
        <w:textAlignment w:val="auto"/>
        <w:rPr>
          <w:rFonts w:ascii="Times New Roman" w:hAnsi="Times New Roman" w:cs="Times New Roman"/>
          <w:i w:val="0"/>
          <w:iCs w:val="0"/>
          <w:lang w:val="ru-RU"/>
        </w:rPr>
      </w:pPr>
      <w:r>
        <w:rPr>
          <w:rFonts w:ascii="Times New Roman" w:hAnsi="Times New Roman" w:cs="Times New Roman"/>
          <w:i w:val="0"/>
          <w:iCs w:val="0"/>
          <w:lang w:val="ru-RU"/>
        </w:rPr>
        <w:t>Поверните основной корпус оборудования так, чтобы гнездо фиксатора основного корпуса оборудования защелкнулось в фиксаторе. После того как основной корпус устройства застрял, освободите подвижные компоненты.</w:t>
      </w:r>
    </w:p>
    <w:p w14:paraId="6C70D874">
      <w:pPr>
        <w:jc w:val="both"/>
        <w:rPr>
          <w:rFonts w:ascii="Times New Roman" w:hAnsi="Times New Roman" w:cs="Times New Roman"/>
          <w:i w:val="0"/>
          <w:iCs w:val="0"/>
          <w:lang w:val="ru-RU"/>
        </w:rPr>
      </w:pPr>
      <w:r>
        <w:rPr>
          <w:rFonts w:ascii="Times New Roman" w:hAnsi="Times New Roman" w:cs="Times New Roman"/>
          <w:i w:val="0"/>
          <w:iCs w:val="0"/>
          <w:lang w:val="ru-RU"/>
        </w:rPr>
        <mc:AlternateContent>
          <mc:Choice Requires="wpg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47625</wp:posOffset>
                </wp:positionH>
                <wp:positionV relativeFrom="paragraph">
                  <wp:posOffset>113030</wp:posOffset>
                </wp:positionV>
                <wp:extent cx="3641090" cy="2705100"/>
                <wp:effectExtent l="0" t="0" r="0" b="635"/>
                <wp:wrapNone/>
                <wp:docPr id="32" name="组合 3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640799" cy="2704821"/>
                          <a:chOff x="41933" y="-268448"/>
                          <a:chExt cx="3640799" cy="2704821"/>
                        </a:xfrm>
                      </wpg:grpSpPr>
                      <wps:wsp>
                        <wps:cNvPr id="1352" name="文本框 1352"/>
                        <wps:cNvSpPr txBox="1"/>
                        <wps:spPr>
                          <a:xfrm>
                            <a:off x="41937" y="-268448"/>
                            <a:ext cx="1098550" cy="896956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F93A2F7">
                              <w:pPr>
                                <w:adjustRightInd w:val="0"/>
                                <w:snapToGrid w:val="0"/>
                                <w:spacing w:before="0" w:after="0" w:line="240" w:lineRule="auto"/>
                                <w:ind w:left="0"/>
                                <w:jc w:val="center"/>
                                <w:rPr>
                                  <w:rFonts w:ascii="Times New Roman" w:hAnsi="Times New Roman" w:cs="Times New Roman"/>
                                  <w:sz w:val="13"/>
                                  <w:szCs w:val="13"/>
                                  <w:lang w:val="ru-RU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13"/>
                                  <w:szCs w:val="13"/>
                                  <w:lang w:val="ru-RU"/>
                                </w:rPr>
                                <w:t>1. Как показано на рисунке, вращающийся промышленный интеллектуальный компьютер зафиксировался в направляющей.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27" name="文本框 27"/>
                        <wps:cNvSpPr txBox="1"/>
                        <wps:spPr>
                          <a:xfrm>
                            <a:off x="2726422" y="151002"/>
                            <a:ext cx="956310" cy="52006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A4B17DF">
                              <w:pPr>
                                <w:adjustRightInd w:val="0"/>
                                <w:snapToGrid w:val="0"/>
                                <w:spacing w:before="0" w:after="0" w:line="240" w:lineRule="auto"/>
                                <w:ind w:left="0"/>
                                <w:jc w:val="center"/>
                                <w:rPr>
                                  <w:rFonts w:ascii="Times New Roman" w:hAnsi="Times New Roman" w:cs="Times New Roman"/>
                                  <w:sz w:val="13"/>
                                  <w:szCs w:val="13"/>
                                  <w:lang w:val="ru-RU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13"/>
                                  <w:szCs w:val="13"/>
                                  <w:lang w:val="ru-RU"/>
                                </w:rPr>
                                <w:t>2. Эффект фиксации показан на рисунке.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28" name="文本框 28"/>
                        <wps:cNvSpPr txBox="1"/>
                        <wps:spPr>
                          <a:xfrm>
                            <a:off x="41933" y="1057125"/>
                            <a:ext cx="1190625" cy="84201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D9032EB">
                              <w:pPr>
                                <w:adjustRightInd w:val="0"/>
                                <w:snapToGrid w:val="0"/>
                                <w:spacing w:before="0" w:after="0" w:line="240" w:lineRule="auto"/>
                                <w:ind w:left="0"/>
                                <w:jc w:val="center"/>
                                <w:rPr>
                                  <w:rFonts w:ascii="Times New Roman" w:hAnsi="Times New Roman" w:cs="Times New Roman"/>
                                  <w:sz w:val="13"/>
                                  <w:szCs w:val="13"/>
                                  <w:lang w:val="ru-RU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13"/>
                                  <w:szCs w:val="13"/>
                                  <w:lang w:val="ru-RU"/>
                                </w:rPr>
                                <w:t>3.Нажмите на зажим промышленного интеллектуального компьютера, как показано на рисунке.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29" name="文本框 29"/>
                        <wps:cNvSpPr txBox="1"/>
                        <wps:spPr>
                          <a:xfrm>
                            <a:off x="2474967" y="1455219"/>
                            <a:ext cx="1000125" cy="444092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C024CB1">
                              <w:pPr>
                                <w:adjustRightInd w:val="0"/>
                                <w:snapToGrid w:val="0"/>
                                <w:spacing w:before="0" w:after="0" w:line="240" w:lineRule="auto"/>
                                <w:ind w:left="0"/>
                                <w:jc w:val="center"/>
                                <w:rPr>
                                  <w:rFonts w:ascii="Times New Roman" w:hAnsi="Times New Roman" w:cs="Times New Roman"/>
                                  <w:sz w:val="13"/>
                                  <w:szCs w:val="13"/>
                                  <w:lang w:val="ru-RU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13"/>
                                  <w:szCs w:val="13"/>
                                  <w:lang w:val="ru-RU"/>
                                </w:rPr>
                                <w:t>4. Эффект сборки показан на рисунке.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30" name="文本框 30"/>
                        <wps:cNvSpPr txBox="1"/>
                        <wps:spPr>
                          <a:xfrm>
                            <a:off x="1375794" y="901046"/>
                            <a:ext cx="723900" cy="29718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479706B">
                              <w:pPr>
                                <w:adjustRightInd w:val="0"/>
                                <w:snapToGrid w:val="0"/>
                                <w:spacing w:before="0" w:after="0" w:line="240" w:lineRule="auto"/>
                                <w:ind w:left="0"/>
                                <w:jc w:val="center"/>
                                <w:rPr>
                                  <w:rFonts w:ascii="Times New Roman" w:hAnsi="Times New Roman" w:cs="Times New Roman"/>
                                  <w:sz w:val="13"/>
                                  <w:szCs w:val="13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13"/>
                                  <w:szCs w:val="13"/>
                                </w:rPr>
                                <w:t>Зажим</w:t>
                              </w:r>
                              <w:r>
                                <w:rPr>
                                  <w:rFonts w:hint="eastAsia" w:ascii="Times New Roman" w:hAnsi="Times New Roman" w:cs="Times New Roman"/>
                                  <w:sz w:val="13"/>
                                  <w:szCs w:val="13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 w:hAnsi="Times New Roman" w:cs="Times New Roman"/>
                                  <w:sz w:val="13"/>
                                  <w:szCs w:val="13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31" name="文本框 31"/>
                        <wps:cNvSpPr txBox="1"/>
                        <wps:spPr>
                          <a:xfrm>
                            <a:off x="1375794" y="2139193"/>
                            <a:ext cx="723900" cy="29718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2E86CA3">
                              <w:pPr>
                                <w:adjustRightInd w:val="0"/>
                                <w:snapToGrid w:val="0"/>
                                <w:spacing w:before="0" w:after="0" w:line="240" w:lineRule="auto"/>
                                <w:ind w:left="0"/>
                                <w:jc w:val="center"/>
                                <w:rPr>
                                  <w:rFonts w:ascii="Times New Roman" w:hAnsi="Times New Roman" w:cs="Times New Roman"/>
                                  <w:sz w:val="13"/>
                                  <w:szCs w:val="13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13"/>
                                  <w:szCs w:val="13"/>
                                </w:rPr>
                                <w:t>Зажим 2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3.75pt;margin-top:8.9pt;height:213pt;width:286.7pt;z-index:251668480;mso-width-relative:page;mso-height-relative:page;" coordorigin="41933,-268448" coordsize="3640799,2704821" o:gfxdata="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">
                <o:lock v:ext="edit" aspectratio="f"/>
                <v:shape id="_x0000_s1026" o:spid="_x0000_s1026" o:spt="202" type="#_x0000_t202" style="position:absolute;left:41937;top:-268448;height:896956;width:1098550;v-text-anchor:middle;" filled="f" stroked="f" coordsize="21600,21600" o:gfxdata="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bCFMor4A&#10;AADdAAAADwAAAAAAAAABACAAAAAiAAAAZHJzL2Rvd25yZXYueG1sUEsBAhQAFAAAAAgAh07iQDMv&#10;BZ47AAAAOQAAABAAAAAAAAAAAQAgAAAADQEAAGRycy9zaGFwZXhtbC54bWxQSwUGAAAAAAYABgBb&#10;AQAAtwMAAAAA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 w14:paraId="6F93A2F7">
                        <w:pPr>
                          <w:adjustRightInd w:val="0"/>
                          <w:snapToGrid w:val="0"/>
                          <w:spacing w:before="0" w:after="0" w:line="240" w:lineRule="auto"/>
                          <w:ind w:left="0"/>
                          <w:jc w:val="center"/>
                          <w:rPr>
                            <w:rFonts w:ascii="Times New Roman" w:hAnsi="Times New Roman" w:cs="Times New Roman"/>
                            <w:sz w:val="13"/>
                            <w:szCs w:val="13"/>
                            <w:lang w:val="ru-RU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13"/>
                            <w:szCs w:val="13"/>
                            <w:lang w:val="ru-RU"/>
                          </w:rPr>
                          <w:t>1. Как показано на рисунке, вращающийся промышленный интеллектуальный компьютер зафиксировался в направляющей.</w:t>
                        </w:r>
                      </w:p>
                    </w:txbxContent>
                  </v:textbox>
                </v:shape>
                <v:shape id="_x0000_s1026" o:spid="_x0000_s1026" o:spt="202" type="#_x0000_t202" style="position:absolute;left:2726422;top:151002;height:520065;width:956310;v-text-anchor:middle;" filled="f" stroked="f" coordsize="21600,21600" o:gfxdata="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PWylzvQAA&#10;ANsAAAAPAAAAAAAAAAEAIAAAACIAAABkcnMvZG93bnJldi54bWxQSwECFAAUAAAACACHTuJAMy8F&#10;njsAAAA5AAAAEAAAAAAAAAABACAAAAAMAQAAZHJzL3NoYXBleG1sLnhtbFBLBQYAAAAABgAGAFsB&#10;AAC2AwAAAAA=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 w14:paraId="5A4B17DF">
                        <w:pPr>
                          <w:adjustRightInd w:val="0"/>
                          <w:snapToGrid w:val="0"/>
                          <w:spacing w:before="0" w:after="0" w:line="240" w:lineRule="auto"/>
                          <w:ind w:left="0"/>
                          <w:jc w:val="center"/>
                          <w:rPr>
                            <w:rFonts w:ascii="Times New Roman" w:hAnsi="Times New Roman" w:cs="Times New Roman"/>
                            <w:sz w:val="13"/>
                            <w:szCs w:val="13"/>
                            <w:lang w:val="ru-RU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13"/>
                            <w:szCs w:val="13"/>
                            <w:lang w:val="ru-RU"/>
                          </w:rPr>
                          <w:t>2. Эффект фиксации показан на рисунке.</w:t>
                        </w:r>
                      </w:p>
                    </w:txbxContent>
                  </v:textbox>
                </v:shape>
                <v:shape id="_x0000_s1026" o:spid="_x0000_s1026" o:spt="202" type="#_x0000_t202" style="position:absolute;left:41933;top:1057125;height:842010;width:1190625;v-text-anchor:middle;" filled="f" stroked="f" coordsize="21600,21600" o:gfxdata="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+xL0BugAAANsA&#10;AAAPAAAAAAAAAAEAIAAAACIAAABkcnMvZG93bnJldi54bWxQSwECFAAUAAAACACHTuJAMy8FnjsA&#10;AAA5AAAAEAAAAAAAAAABACAAAAAJAQAAZHJzL3NoYXBleG1sLnhtbFBLBQYAAAAABgAGAFsBAACz&#10;AwAAAAA=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 w14:paraId="1D9032EB">
                        <w:pPr>
                          <w:adjustRightInd w:val="0"/>
                          <w:snapToGrid w:val="0"/>
                          <w:spacing w:before="0" w:after="0" w:line="240" w:lineRule="auto"/>
                          <w:ind w:left="0"/>
                          <w:jc w:val="center"/>
                          <w:rPr>
                            <w:rFonts w:ascii="Times New Roman" w:hAnsi="Times New Roman" w:cs="Times New Roman"/>
                            <w:sz w:val="13"/>
                            <w:szCs w:val="13"/>
                            <w:lang w:val="ru-RU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13"/>
                            <w:szCs w:val="13"/>
                            <w:lang w:val="ru-RU"/>
                          </w:rPr>
                          <w:t>3.Нажмите на зажим промышленного интеллектуального компьютера, как показано на рисунке.</w:t>
                        </w:r>
                      </w:p>
                    </w:txbxContent>
                  </v:textbox>
                </v:shape>
                <v:shape id="_x0000_s1026" o:spid="_x0000_s1026" o:spt="202" type="#_x0000_t202" style="position:absolute;left:2474967;top:1455219;height:444092;width:1000125;v-text-anchor:middle;" filled="f" stroked="f" coordsize="21600,21600" o:gfxdata="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UYgYmr4A&#10;AADbAAAADwAAAAAAAAABACAAAAAiAAAAZHJzL2Rvd25yZXYueG1sUEsBAhQAFAAAAAgAh07iQDMv&#10;BZ47AAAAOQAAABAAAAAAAAAAAQAgAAAADQEAAGRycy9zaGFwZXhtbC54bWxQSwUGAAAAAAYABgBb&#10;AQAAtwMAAAAA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 w14:paraId="1C024CB1">
                        <w:pPr>
                          <w:adjustRightInd w:val="0"/>
                          <w:snapToGrid w:val="0"/>
                          <w:spacing w:before="0" w:after="0" w:line="240" w:lineRule="auto"/>
                          <w:ind w:left="0"/>
                          <w:jc w:val="center"/>
                          <w:rPr>
                            <w:rFonts w:ascii="Times New Roman" w:hAnsi="Times New Roman" w:cs="Times New Roman"/>
                            <w:sz w:val="13"/>
                            <w:szCs w:val="13"/>
                            <w:lang w:val="ru-RU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13"/>
                            <w:szCs w:val="13"/>
                            <w:lang w:val="ru-RU"/>
                          </w:rPr>
                          <w:t>4. Эффект сборки показан на рисунке.</w:t>
                        </w:r>
                      </w:p>
                    </w:txbxContent>
                  </v:textbox>
                </v:shape>
                <v:shape id="_x0000_s1026" o:spid="_x0000_s1026" o:spt="202" type="#_x0000_t202" style="position:absolute;left:1375794;top:901046;height:297180;width:723900;v-text-anchor:middle;" filled="f" stroked="f" coordsize="21600,21600" o:gfxdata="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RWsn2rsAAADb&#10;AAAADwAAAAAAAAABACAAAAAiAAAAZHJzL2Rvd25yZXYueG1sUEsBAhQAFAAAAAgAh07iQDMvBZ47&#10;AAAAOQAAABAAAAAAAAAAAQAgAAAACgEAAGRycy9zaGFwZXhtbC54bWxQSwUGAAAAAAYABgBbAQAA&#10;tAMAAAAA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 w14:paraId="7479706B">
                        <w:pPr>
                          <w:adjustRightInd w:val="0"/>
                          <w:snapToGrid w:val="0"/>
                          <w:spacing w:before="0" w:after="0" w:line="240" w:lineRule="auto"/>
                          <w:ind w:left="0"/>
                          <w:jc w:val="center"/>
                          <w:rPr>
                            <w:rFonts w:ascii="Times New Roman" w:hAnsi="Times New Roman" w:cs="Times New Roman"/>
                            <w:sz w:val="13"/>
                            <w:szCs w:val="13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13"/>
                            <w:szCs w:val="13"/>
                          </w:rPr>
                          <w:t>Зажим</w:t>
                        </w:r>
                        <w:r>
                          <w:rPr>
                            <w:rFonts w:hint="eastAsia" w:ascii="Times New Roman" w:hAnsi="Times New Roman" w:cs="Times New Roman"/>
                            <w:sz w:val="13"/>
                            <w:szCs w:val="13"/>
                          </w:rPr>
                          <w:t xml:space="preserve"> </w:t>
                        </w:r>
                        <w:r>
                          <w:rPr>
                            <w:rFonts w:ascii="Times New Roman" w:hAnsi="Times New Roman" w:cs="Times New Roman"/>
                            <w:sz w:val="13"/>
                            <w:szCs w:val="13"/>
                          </w:rPr>
                          <w:t>1</w:t>
                        </w:r>
                      </w:p>
                    </w:txbxContent>
                  </v:textbox>
                </v:shape>
                <v:shape id="_x0000_s1026" o:spid="_x0000_s1026" o:spt="202" type="#_x0000_t202" style="position:absolute;left:1375794;top:2139193;height:297180;width:723900;v-text-anchor:middle;" filled="f" stroked="f" coordsize="21600,21600" o:gfxdata="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KieCQb4A&#10;AADbAAAADwAAAAAAAAABACAAAAAiAAAAZHJzL2Rvd25yZXYueG1sUEsBAhQAFAAAAAgAh07iQDMv&#10;BZ47AAAAOQAAABAAAAAAAAAAAQAgAAAADQEAAGRycy9zaGFwZXhtbC54bWxQSwUGAAAAAAYABgBb&#10;AQAAtwMAAAAA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 w14:paraId="22E86CA3">
                        <w:pPr>
                          <w:adjustRightInd w:val="0"/>
                          <w:snapToGrid w:val="0"/>
                          <w:spacing w:before="0" w:after="0" w:line="240" w:lineRule="auto"/>
                          <w:ind w:left="0"/>
                          <w:jc w:val="center"/>
                          <w:rPr>
                            <w:rFonts w:ascii="Times New Roman" w:hAnsi="Times New Roman" w:cs="Times New Roman"/>
                            <w:sz w:val="13"/>
                            <w:szCs w:val="13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13"/>
                            <w:szCs w:val="13"/>
                          </w:rPr>
                          <w:t>Зажим 2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Times New Roman" w:hAnsi="Times New Roman" w:cs="Times New Roman"/>
          <w:i w:val="0"/>
          <w:iCs w:val="0"/>
          <w:lang w:val="ru-RU"/>
        </w:rPr>
        <w:drawing>
          <wp:inline distT="0" distB="0" distL="0" distR="0">
            <wp:extent cx="1207770" cy="1183005"/>
            <wp:effectExtent l="0" t="0" r="0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07770" cy="1183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i w:val="0"/>
          <w:iCs w:val="0"/>
          <w:lang w:val="ru-RU"/>
        </w:rPr>
        <w:tab/>
      </w:r>
      <w:r>
        <w:rPr>
          <w:rFonts w:ascii="Times New Roman" w:hAnsi="Times New Roman" w:cs="Times New Roman"/>
          <w:i w:val="0"/>
          <w:iCs w:val="0"/>
          <w:lang w:val="ru-RU"/>
        </w:rPr>
        <w:tab/>
      </w:r>
      <w:r>
        <w:rPr>
          <w:rFonts w:ascii="Times New Roman" w:hAnsi="Times New Roman" w:cs="Times New Roman"/>
          <w:i w:val="0"/>
          <w:iCs w:val="0"/>
          <w:lang w:val="ru-RU"/>
        </w:rPr>
        <w:tab/>
      </w:r>
      <w:r>
        <w:rPr>
          <w:rFonts w:ascii="Times New Roman" w:hAnsi="Times New Roman" w:cs="Times New Roman"/>
          <w:i w:val="0"/>
          <w:iCs w:val="0"/>
          <w:lang w:val="ru-RU"/>
        </w:rPr>
        <w:tab/>
      </w:r>
      <w:r>
        <w:rPr>
          <w:rFonts w:ascii="Times New Roman" w:hAnsi="Times New Roman" w:cs="Times New Roman"/>
          <w:i w:val="0"/>
          <w:iCs w:val="0"/>
          <w:lang w:val="ru-RU"/>
        </w:rPr>
        <w:tab/>
      </w:r>
      <w:r>
        <w:rPr>
          <w:rFonts w:ascii="Times New Roman" w:hAnsi="Times New Roman" w:cs="Times New Roman"/>
          <w:i w:val="0"/>
          <w:iCs w:val="0"/>
          <w:lang w:val="ru-RU"/>
        </w:rPr>
        <w:tab/>
      </w:r>
      <w:r>
        <w:rPr>
          <w:rFonts w:ascii="Times New Roman" w:hAnsi="Times New Roman" w:cs="Times New Roman"/>
          <w:i w:val="0"/>
          <w:iCs w:val="0"/>
          <w:lang w:val="ru-RU"/>
        </w:rPr>
        <w:drawing>
          <wp:inline distT="0" distB="0" distL="0" distR="0">
            <wp:extent cx="981710" cy="1073785"/>
            <wp:effectExtent l="0" t="0" r="8890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81710" cy="1073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371E18">
      <w:pPr>
        <w:jc w:val="both"/>
        <w:rPr>
          <w:rFonts w:ascii="Times New Roman" w:hAnsi="Times New Roman" w:cs="Times New Roman"/>
          <w:i w:val="0"/>
          <w:iCs w:val="0"/>
          <w:lang w:val="ru-RU"/>
        </w:rPr>
      </w:pPr>
      <w:r>
        <w:rPr>
          <w:rFonts w:ascii="Times New Roman" w:hAnsi="Times New Roman" w:cs="Times New Roman"/>
          <w:i w:val="0"/>
          <w:iCs w:val="0"/>
          <w:lang w:val="ru-RU"/>
        </w:rPr>
        <w:drawing>
          <wp:inline distT="0" distB="0" distL="0" distR="0">
            <wp:extent cx="1577340" cy="1207770"/>
            <wp:effectExtent l="0" t="0" r="381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77340" cy="1207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i w:val="0"/>
          <w:iCs w:val="0"/>
          <w:lang w:val="ru-RU"/>
        </w:rPr>
        <w:tab/>
      </w:r>
      <w:r>
        <w:rPr>
          <w:rFonts w:ascii="Times New Roman" w:hAnsi="Times New Roman" w:cs="Times New Roman"/>
          <w:i w:val="0"/>
          <w:iCs w:val="0"/>
          <w:lang w:val="ru-RU"/>
        </w:rPr>
        <w:tab/>
      </w:r>
      <w:r>
        <w:rPr>
          <w:rFonts w:ascii="Times New Roman" w:hAnsi="Times New Roman" w:cs="Times New Roman"/>
          <w:i w:val="0"/>
          <w:iCs w:val="0"/>
          <w:lang w:val="ru-RU"/>
        </w:rPr>
        <w:tab/>
      </w:r>
      <w:r>
        <w:rPr>
          <w:rFonts w:ascii="Times New Roman" w:hAnsi="Times New Roman" w:cs="Times New Roman"/>
          <w:i w:val="0"/>
          <w:iCs w:val="0"/>
          <w:lang w:val="ru-RU"/>
        </w:rPr>
        <w:drawing>
          <wp:inline distT="0" distB="0" distL="0" distR="0">
            <wp:extent cx="1493520" cy="771525"/>
            <wp:effectExtent l="0" t="0" r="0" b="9525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493520" cy="771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4485A3">
      <w:pPr>
        <w:pStyle w:val="2"/>
        <w:ind w:left="0"/>
        <w:jc w:val="both"/>
        <w:rPr>
          <w:rFonts w:ascii="Times New Roman" w:hAnsi="Times New Roman" w:cs="Times New Roman"/>
          <w:i w:val="0"/>
          <w:iCs w:val="0"/>
          <w:lang w:val="ru-RU"/>
        </w:rPr>
      </w:pPr>
      <w:bookmarkStart w:id="92" w:name="_Toc14148"/>
      <w:bookmarkStart w:id="93" w:name="_Toc10883"/>
      <w:bookmarkStart w:id="94" w:name="_Toc4105"/>
      <w:r>
        <w:rPr>
          <w:rFonts w:ascii="Times New Roman" w:hAnsi="Times New Roman" w:cs="Times New Roman"/>
          <w:i w:val="0"/>
          <w:iCs w:val="0"/>
          <w:lang w:val="ru-RU"/>
        </w:rPr>
        <w:t>6. Электромонтаж</w:t>
      </w:r>
      <w:bookmarkEnd w:id="92"/>
      <w:bookmarkEnd w:id="93"/>
      <w:bookmarkEnd w:id="94"/>
    </w:p>
    <w:p w14:paraId="220B3429">
      <w:pPr>
        <w:pStyle w:val="3"/>
        <w:jc w:val="both"/>
        <w:rPr>
          <w:rFonts w:ascii="Times New Roman" w:hAnsi="Times New Roman" w:cs="Times New Roman"/>
          <w:i w:val="0"/>
          <w:iCs w:val="0"/>
          <w:lang w:val="ru-RU"/>
        </w:rPr>
      </w:pPr>
      <w:bookmarkStart w:id="95" w:name="_Toc4458"/>
      <w:bookmarkStart w:id="96" w:name="_Toc1116"/>
      <w:bookmarkStart w:id="97" w:name="_Toc15794"/>
      <w:r>
        <w:rPr>
          <w:rFonts w:ascii="Times New Roman" w:hAnsi="Times New Roman" w:cs="Times New Roman"/>
          <w:i w:val="0"/>
          <w:iCs w:val="0"/>
          <w:lang w:val="ru-RU"/>
        </w:rPr>
        <w:t>6.1. Требования к проводке на месте проведения работ</w:t>
      </w:r>
      <w:bookmarkEnd w:id="95"/>
      <w:bookmarkEnd w:id="96"/>
      <w:bookmarkEnd w:id="97"/>
    </w:p>
    <w:p w14:paraId="107403F4">
      <w:pPr>
        <w:pStyle w:val="4"/>
        <w:jc w:val="both"/>
        <w:rPr>
          <w:rFonts w:ascii="Times New Roman" w:hAnsi="Times New Roman" w:cs="Times New Roman"/>
          <w:i w:val="0"/>
          <w:iCs w:val="0"/>
          <w:lang w:val="ru-RU"/>
        </w:rPr>
      </w:pPr>
      <w:bookmarkStart w:id="98" w:name="_Toc17309"/>
      <w:bookmarkStart w:id="99" w:name="_Toc14425"/>
      <w:bookmarkStart w:id="100" w:name="_Toc9469"/>
      <w:r>
        <w:rPr>
          <w:rFonts w:ascii="Times New Roman" w:hAnsi="Times New Roman" w:cs="Times New Roman"/>
          <w:i w:val="0"/>
          <w:iCs w:val="0"/>
          <w:lang w:val="ru-RU"/>
        </w:rPr>
        <w:t>6.1.1. Требования к заземлению</w:t>
      </w:r>
      <w:bookmarkEnd w:id="98"/>
      <w:bookmarkEnd w:id="99"/>
      <w:bookmarkEnd w:id="100"/>
    </w:p>
    <w:p w14:paraId="1A5AB724">
      <w:pPr>
        <w:spacing w:line="440" w:lineRule="exact"/>
        <w:ind w:left="0"/>
        <w:jc w:val="both"/>
        <w:rPr>
          <w:rFonts w:ascii="Times New Roman" w:hAnsi="Times New Roman" w:eastAsia="宋体" w:cs="Times New Roman"/>
          <w:i w:val="0"/>
          <w:iCs w:val="0"/>
          <w:color w:val="3E3E3F"/>
          <w:kern w:val="0"/>
          <w:sz w:val="24"/>
          <w:lang w:val="ru-RU" w:bidi="ar"/>
        </w:rPr>
      </w:pPr>
      <w:r>
        <w:rPr>
          <w:rFonts w:ascii="Times New Roman" w:hAnsi="Times New Roman" w:eastAsia="宋体" w:cs="Times New Roman"/>
          <w:i w:val="0"/>
          <w:iCs w:val="0"/>
          <w:color w:val="3E3E3F"/>
          <w:kern w:val="0"/>
          <w:sz w:val="24"/>
          <w:lang w:val="ru-RU"/>
        </w:rPr>
        <w:drawing>
          <wp:anchor distT="0" distB="0" distL="0" distR="0" simplePos="0" relativeHeight="251676672" behindDoc="0" locked="0" layoutInCell="1" allowOverlap="1">
            <wp:simplePos x="0" y="0"/>
            <wp:positionH relativeFrom="column">
              <wp:posOffset>1281430</wp:posOffset>
            </wp:positionH>
            <wp:positionV relativeFrom="paragraph">
              <wp:posOffset>916940</wp:posOffset>
            </wp:positionV>
            <wp:extent cx="1048385" cy="1174750"/>
            <wp:effectExtent l="0" t="0" r="3175" b="13970"/>
            <wp:wrapNone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048385" cy="1174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eastAsia="宋体" w:cs="Times New Roman"/>
          <w:i w:val="0"/>
          <w:iCs w:val="0"/>
          <w:color w:val="3E3E3F"/>
          <w:kern w:val="0"/>
          <w:sz w:val="24"/>
          <w:lang w:val="ru-RU" w:bidi="ar"/>
        </w:rPr>
        <w:t>На DIN-рейке контроллера предусмотрена точка заземления. После установки оборудования на DIN-рейку необходимо хорошее заземление. Кроме того, необходимо выбирать максимально толстый и короткий заземляющий провод.</w:t>
      </w:r>
    </w:p>
    <w:p w14:paraId="34AD25AF">
      <w:pPr>
        <w:spacing w:line="440" w:lineRule="exact"/>
        <w:ind w:left="0"/>
        <w:jc w:val="both"/>
        <w:rPr>
          <w:rFonts w:ascii="Times New Roman" w:hAnsi="Times New Roman" w:eastAsia="宋体" w:cs="Times New Roman"/>
          <w:i w:val="0"/>
          <w:iCs w:val="0"/>
          <w:color w:val="3E3E3F"/>
          <w:kern w:val="0"/>
          <w:sz w:val="24"/>
          <w:lang w:val="ru-RU" w:bidi="ar"/>
        </w:rPr>
      </w:pPr>
    </w:p>
    <w:p w14:paraId="0A545362">
      <w:pPr>
        <w:spacing w:line="440" w:lineRule="exact"/>
        <w:ind w:left="0"/>
        <w:jc w:val="both"/>
        <w:rPr>
          <w:rFonts w:ascii="Times New Roman" w:hAnsi="Times New Roman" w:eastAsia="宋体" w:cs="Times New Roman"/>
          <w:i w:val="0"/>
          <w:iCs w:val="0"/>
          <w:color w:val="3E3E3F"/>
          <w:kern w:val="0"/>
          <w:sz w:val="24"/>
          <w:lang w:val="ru-RU" w:bidi="ar"/>
        </w:rPr>
      </w:pPr>
    </w:p>
    <w:p w14:paraId="6D4A6D20">
      <w:pPr>
        <w:adjustRightInd w:val="0"/>
        <w:snapToGrid w:val="0"/>
        <w:spacing w:before="0" w:after="0" w:line="240" w:lineRule="auto"/>
        <w:ind w:left="0"/>
        <w:jc w:val="both"/>
        <w:rPr>
          <w:rFonts w:ascii="Times New Roman" w:hAnsi="Times New Roman" w:eastAsia="宋体" w:cs="Times New Roman"/>
          <w:i w:val="0"/>
          <w:iCs w:val="0"/>
          <w:color w:val="3E3E3F"/>
          <w:kern w:val="0"/>
          <w:sz w:val="24"/>
          <w:lang w:val="ru-RU" w:bidi="ar"/>
        </w:rPr>
      </w:pPr>
      <w:r>
        <w:rPr>
          <w:rFonts w:ascii="Times New Roman" w:hAnsi="Times New Roman" w:eastAsia="宋体" w:cs="Times New Roman"/>
          <w:i w:val="0"/>
          <w:iCs w:val="0"/>
          <w:color w:val="3E3E3F"/>
          <w:kern w:val="0"/>
          <w:sz w:val="24"/>
          <w:lang w:val="ru-RU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2021205</wp:posOffset>
                </wp:positionH>
                <wp:positionV relativeFrom="paragraph">
                  <wp:posOffset>45720</wp:posOffset>
                </wp:positionV>
                <wp:extent cx="2187575" cy="285115"/>
                <wp:effectExtent l="0" t="0" r="0" b="0"/>
                <wp:wrapNone/>
                <wp:docPr id="34" name="文本框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87575" cy="2852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E74F658">
                            <w:pPr>
                              <w:adjustRightInd w:val="0"/>
                              <w:snapToGrid w:val="0"/>
                              <w:spacing w:before="0" w:after="0" w:line="240" w:lineRule="auto"/>
                              <w:ind w:left="0"/>
                              <w:jc w:val="right"/>
                              <w:rPr>
                                <w:rFonts w:ascii="Times New Roman" w:hAnsi="Times New Roman" w:cs="Times New Roman"/>
                                <w:sz w:val="16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16"/>
                              </w:rPr>
                              <w:t>Точка заземления оборудования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59.15pt;margin-top:3.6pt;height:22.45pt;width:172.25pt;z-index:251669504;mso-width-relative:page;mso-height-relative:page;" filled="f" stroked="f" coordsize="21600,21600" o:gfxdata="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 w14:paraId="2E74F658">
                      <w:pPr>
                        <w:adjustRightInd w:val="0"/>
                        <w:snapToGrid w:val="0"/>
                        <w:spacing w:before="0" w:after="0" w:line="240" w:lineRule="auto"/>
                        <w:ind w:left="0"/>
                        <w:jc w:val="right"/>
                        <w:rPr>
                          <w:rFonts w:ascii="Times New Roman" w:hAnsi="Times New Roman" w:cs="Times New Roman"/>
                          <w:sz w:val="16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16"/>
                        </w:rPr>
                        <w:t>Точка заземления оборудования</w:t>
                      </w:r>
                    </w:p>
                  </w:txbxContent>
                </v:textbox>
              </v:shape>
            </w:pict>
          </mc:Fallback>
        </mc:AlternateContent>
      </w:r>
    </w:p>
    <w:p w14:paraId="439E20B5">
      <w:pPr>
        <w:adjustRightInd w:val="0"/>
        <w:snapToGrid w:val="0"/>
        <w:spacing w:before="0" w:after="0" w:line="240" w:lineRule="auto"/>
        <w:ind w:left="0"/>
        <w:jc w:val="both"/>
        <w:rPr>
          <w:rFonts w:ascii="Times New Roman" w:hAnsi="Times New Roman" w:eastAsia="宋体" w:cs="Times New Roman"/>
          <w:i w:val="0"/>
          <w:iCs w:val="0"/>
          <w:color w:val="3E3E3F"/>
          <w:kern w:val="0"/>
          <w:sz w:val="24"/>
          <w:lang w:val="ru-RU" w:bidi="ar"/>
        </w:rPr>
      </w:pPr>
    </w:p>
    <w:p w14:paraId="6678AA39">
      <w:pPr>
        <w:pStyle w:val="4"/>
        <w:jc w:val="both"/>
        <w:rPr>
          <w:rFonts w:ascii="Times New Roman" w:hAnsi="Times New Roman" w:cs="Times New Roman"/>
          <w:i w:val="0"/>
          <w:iCs w:val="0"/>
          <w:lang w:val="ru-RU"/>
        </w:rPr>
      </w:pPr>
      <w:bookmarkStart w:id="101" w:name="_Toc29628"/>
      <w:bookmarkStart w:id="102" w:name="_Toc9909"/>
      <w:bookmarkStart w:id="103" w:name="_Toc8513"/>
      <w:r>
        <w:rPr>
          <w:rFonts w:ascii="Times New Roman" w:hAnsi="Times New Roman" w:cs="Times New Roman"/>
          <w:i w:val="0"/>
          <w:iCs w:val="0"/>
          <w:lang w:val="ru-RU"/>
        </w:rPr>
        <w:t>6.1.2 Требования к проводке</w:t>
      </w:r>
      <w:bookmarkEnd w:id="101"/>
      <w:bookmarkEnd w:id="102"/>
      <w:bookmarkEnd w:id="103"/>
    </w:p>
    <w:p w14:paraId="3D8F8764">
      <w:pPr>
        <w:ind w:left="0"/>
        <w:jc w:val="both"/>
        <w:rPr>
          <w:rFonts w:ascii="Times New Roman" w:hAnsi="Times New Roman" w:cs="Times New Roman"/>
          <w:b/>
          <w:bCs/>
          <w:i w:val="0"/>
          <w:iCs w:val="0"/>
          <w:sz w:val="24"/>
          <w:szCs w:val="32"/>
          <w:lang w:val="ru-RU"/>
        </w:rPr>
      </w:pPr>
      <w:r>
        <w:rPr>
          <w:rFonts w:ascii="Times New Roman" w:hAnsi="Times New Roman" w:cs="Times New Roman"/>
          <w:b/>
          <w:bCs/>
          <w:i w:val="0"/>
          <w:iCs w:val="0"/>
          <w:sz w:val="24"/>
          <w:szCs w:val="32"/>
          <w:lang w:val="ru-RU"/>
        </w:rPr>
        <w:t>Требования к кабелю</w:t>
      </w:r>
    </w:p>
    <w:tbl>
      <w:tblPr>
        <w:tblStyle w:val="45"/>
        <w:tblpPr w:leftFromText="180" w:rightFromText="180" w:vertAnchor="text" w:horzAnchor="margin" w:tblpY="312"/>
        <w:tblOverlap w:val="never"/>
        <w:tblW w:w="5000" w:type="pct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602"/>
        <w:gridCol w:w="3404"/>
        <w:gridCol w:w="2516"/>
      </w:tblGrid>
      <w:tr w14:paraId="5DAD301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26" w:type="pct"/>
            <w:shd w:val="clear" w:color="auto" w:fill="BEBEBE" w:themeFill="background1" w:themeFillShade="BF"/>
          </w:tcPr>
          <w:p w14:paraId="60A99008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</w:rPr>
              <w:t>Классификация</w:t>
            </w:r>
          </w:p>
        </w:tc>
        <w:tc>
          <w:tcPr>
            <w:tcW w:w="1997" w:type="pct"/>
            <w:shd w:val="clear" w:color="auto" w:fill="BEBEBE" w:themeFill="background1" w:themeFillShade="BF"/>
          </w:tcPr>
          <w:p w14:paraId="01764486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</w:rPr>
              <w:t>Типовой кабель</w:t>
            </w:r>
          </w:p>
        </w:tc>
        <w:tc>
          <w:tcPr>
            <w:tcW w:w="1476" w:type="pct"/>
            <w:shd w:val="clear" w:color="auto" w:fill="BEBEBE" w:themeFill="background1" w:themeFillShade="BF"/>
          </w:tcPr>
          <w:p w14:paraId="6200986E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</w:rPr>
              <w:t>Требования к кабелю</w:t>
            </w:r>
          </w:p>
        </w:tc>
      </w:tr>
      <w:tr w14:paraId="273C75D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26" w:type="pct"/>
          </w:tcPr>
          <w:p w14:paraId="20A2E9C8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Высокоскоростной сигнальный кабель</w:t>
            </w:r>
          </w:p>
        </w:tc>
        <w:tc>
          <w:tcPr>
            <w:tcW w:w="1997" w:type="pct"/>
          </w:tcPr>
          <w:p w14:paraId="78E02270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Ethernet</w:t>
            </w:r>
          </w:p>
        </w:tc>
        <w:tc>
          <w:tcPr>
            <w:tcW w:w="1476" w:type="pct"/>
          </w:tcPr>
          <w:p w14:paraId="1DAFA924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С категорией экранирования 5 или выше</w:t>
            </w:r>
          </w:p>
        </w:tc>
      </w:tr>
      <w:tr w14:paraId="5C4BD8B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26" w:type="pct"/>
          </w:tcPr>
          <w:p w14:paraId="6A928C88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Низкоскоростной сигнальный кабель</w:t>
            </w:r>
          </w:p>
        </w:tc>
        <w:tc>
          <w:tcPr>
            <w:tcW w:w="1997" w:type="pct"/>
          </w:tcPr>
          <w:p w14:paraId="7334C56C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Сигналы последовательного порта и низкоскоростной ввод-вывод</w:t>
            </w:r>
          </w:p>
        </w:tc>
        <w:tc>
          <w:tcPr>
            <w:tcW w:w="1476" w:type="pct"/>
          </w:tcPr>
          <w:p w14:paraId="5B70422F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Стандартный кабель</w:t>
            </w:r>
          </w:p>
        </w:tc>
      </w:tr>
      <w:tr w14:paraId="6AD461E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26" w:type="pct"/>
          </w:tcPr>
          <w:p w14:paraId="14D33F07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Кабель питания</w:t>
            </w:r>
          </w:p>
        </w:tc>
        <w:tc>
          <w:tcPr>
            <w:tcW w:w="1997" w:type="pct"/>
          </w:tcPr>
          <w:p w14:paraId="12588698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Шнур питания постоянного тока 24</w:t>
            </w:r>
            <w:r>
              <w:rPr>
                <w:rFonts w:hint="eastAsia" w:ascii="Times New Roman" w:hAnsi="Times New Roman" w:cs="Times New Roman"/>
                <w:i w:val="0"/>
                <w:iCs w:val="0"/>
                <w:sz w:val="18"/>
                <w:szCs w:val="18"/>
              </w:rPr>
              <w:t>V</w:t>
            </w:r>
            <w:r>
              <w:rPr>
                <w:rFonts w:hint="eastAsia"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постоянного тока</w:t>
            </w:r>
            <w:r>
              <w:rPr>
                <w:rFonts w:hint="eastAsia"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 xml:space="preserve"> (</w:t>
            </w:r>
            <w:r>
              <w:rPr>
                <w:rFonts w:hint="eastAsia" w:ascii="Times New Roman" w:hAnsi="Times New Roman" w:cs="Times New Roman"/>
                <w:i w:val="0"/>
                <w:iCs w:val="0"/>
                <w:sz w:val="18"/>
                <w:szCs w:val="18"/>
              </w:rPr>
              <w:t>DC</w:t>
            </w:r>
            <w:r>
              <w:rPr>
                <w:rFonts w:hint="eastAsia"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)</w:t>
            </w:r>
          </w:p>
        </w:tc>
        <w:tc>
          <w:tcPr>
            <w:tcW w:w="1476" w:type="pct"/>
          </w:tcPr>
          <w:p w14:paraId="0B8E038B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В зависимости от выбора мощности см. рисунок.</w:t>
            </w:r>
          </w:p>
        </w:tc>
      </w:tr>
      <w:tr w14:paraId="4D71D13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26" w:type="pct"/>
          </w:tcPr>
          <w:p w14:paraId="66131669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К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абель дисплея</w:t>
            </w:r>
          </w:p>
        </w:tc>
        <w:tc>
          <w:tcPr>
            <w:tcW w:w="1997" w:type="pct"/>
          </w:tcPr>
          <w:p w14:paraId="5BDA100B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HDMI-кабель дисплея</w:t>
            </w:r>
          </w:p>
        </w:tc>
        <w:tc>
          <w:tcPr>
            <w:tcW w:w="1476" w:type="pct"/>
          </w:tcPr>
          <w:p w14:paraId="79BA5F1F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Экранированный кабель</w:t>
            </w:r>
          </w:p>
        </w:tc>
      </w:tr>
    </w:tbl>
    <w:p w14:paraId="5B71DFD0">
      <w:pPr>
        <w:spacing w:after="0"/>
        <w:ind w:left="0"/>
        <w:jc w:val="both"/>
        <w:rPr>
          <w:rFonts w:ascii="Times New Roman" w:hAnsi="Times New Roman" w:eastAsia="宋体" w:cs="Times New Roman"/>
          <w:i w:val="0"/>
          <w:iCs w:val="0"/>
          <w:color w:val="000000"/>
          <w:kern w:val="0"/>
          <w:sz w:val="24"/>
          <w:lang w:val="ru-RU" w:bidi="ar"/>
        </w:rPr>
      </w:pPr>
      <w:r>
        <w:rPr>
          <w:rFonts w:ascii="Times New Roman" w:hAnsi="Times New Roman" w:eastAsia="宋体" w:cs="Times New Roman"/>
          <w:i w:val="0"/>
          <w:iCs w:val="0"/>
          <w:color w:val="000000"/>
          <w:kern w:val="0"/>
          <w:sz w:val="24"/>
          <w:lang w:val="ru-RU" w:bidi="ar"/>
        </w:rPr>
        <w:t>Другие примечания:</w:t>
      </w:r>
    </w:p>
    <w:p w14:paraId="6A262AAD">
      <w:pPr>
        <w:keepNext w:val="0"/>
        <w:keepLines w:val="0"/>
        <w:pageBreakBefore w:val="0"/>
        <w:widowControl/>
        <w:numPr>
          <w:ilvl w:val="0"/>
          <w:numId w:val="11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840" w:leftChars="200" w:hanging="420" w:firstLineChars="0"/>
        <w:jc w:val="both"/>
        <w:textAlignment w:val="auto"/>
        <w:rPr>
          <w:rFonts w:ascii="Times New Roman" w:hAnsi="Times New Roman" w:cs="Times New Roman"/>
          <w:i w:val="0"/>
          <w:iCs w:val="0"/>
          <w:lang w:val="ru-RU"/>
        </w:rPr>
      </w:pPr>
      <w:r>
        <w:rPr>
          <w:rFonts w:ascii="Times New Roman" w:hAnsi="Times New Roman" w:cs="Times New Roman"/>
          <w:i w:val="0"/>
          <w:iCs w:val="0"/>
          <w:lang w:val="ru-RU"/>
        </w:rPr>
        <w:t>Что касается взаимосвязи между площадью поперечного сечения провода и допустимой нагрузкой по току, пожалуйста, правильно выбирайте кабель питания в соответствии с мощностью устройства.</w:t>
      </w:r>
    </w:p>
    <w:p w14:paraId="6D5835DC">
      <w:pPr>
        <w:keepNext w:val="0"/>
        <w:keepLines w:val="0"/>
        <w:pageBreakBefore w:val="0"/>
        <w:widowControl/>
        <w:numPr>
          <w:ilvl w:val="0"/>
          <w:numId w:val="11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840" w:leftChars="200" w:hanging="420" w:firstLineChars="0"/>
        <w:jc w:val="both"/>
        <w:textAlignment w:val="auto"/>
        <w:rPr>
          <w:rFonts w:ascii="Times New Roman" w:hAnsi="Times New Roman" w:cs="Times New Roman"/>
          <w:i w:val="0"/>
          <w:iCs w:val="0"/>
          <w:lang w:val="ru-RU"/>
        </w:rPr>
      </w:pPr>
      <w:r>
        <w:rPr>
          <w:rFonts w:ascii="Times New Roman" w:hAnsi="Times New Roman" w:cs="Times New Roman"/>
          <w:i w:val="0"/>
          <w:iCs w:val="0"/>
          <w:lang w:val="ru-RU"/>
        </w:rPr>
        <w:t>При увеличении длины параллельной прокладки кабеля расстояние следует соответствующим образом увеличить.</w:t>
      </w:r>
    </w:p>
    <w:p w14:paraId="360216EC">
      <w:pPr>
        <w:keepNext w:val="0"/>
        <w:keepLines w:val="0"/>
        <w:pageBreakBefore w:val="0"/>
        <w:widowControl/>
        <w:numPr>
          <w:ilvl w:val="0"/>
          <w:numId w:val="11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840" w:leftChars="200" w:hanging="420" w:firstLineChars="0"/>
        <w:jc w:val="both"/>
        <w:textAlignment w:val="auto"/>
        <w:rPr>
          <w:rFonts w:ascii="Times New Roman" w:hAnsi="Times New Roman" w:cs="Times New Roman"/>
          <w:i w:val="0"/>
          <w:iCs w:val="0"/>
          <w:lang w:val="ru-RU"/>
        </w:rPr>
      </w:pPr>
      <w:r>
        <w:rPr>
          <w:rFonts w:ascii="Times New Roman" w:hAnsi="Times New Roman" w:cs="Times New Roman"/>
          <w:i w:val="0"/>
          <w:iCs w:val="0"/>
          <w:lang w:val="ru-RU"/>
        </w:rPr>
        <w:t>Если рядом находятся силовые кабели или электромагнитная обстановка на объекте относительно жесткая, для уменьшения помех можно использовать магнитные кольца и другие методы.</w:t>
      </w:r>
    </w:p>
    <w:p w14:paraId="56D8D2BF">
      <w:pPr>
        <w:keepNext w:val="0"/>
        <w:keepLines w:val="0"/>
        <w:pageBreakBefore w:val="0"/>
        <w:widowControl/>
        <w:numPr>
          <w:ilvl w:val="0"/>
          <w:numId w:val="11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840" w:leftChars="200" w:hanging="420" w:firstLineChars="0"/>
        <w:jc w:val="both"/>
        <w:textAlignment w:val="auto"/>
        <w:rPr>
          <w:rFonts w:ascii="Times New Roman" w:hAnsi="Times New Roman" w:cs="Times New Roman"/>
          <w:i w:val="0"/>
          <w:iCs w:val="0"/>
          <w:lang w:val="ru-RU"/>
        </w:rPr>
      </w:pPr>
      <w:r>
        <w:rPr>
          <w:rFonts w:ascii="Times New Roman" w:hAnsi="Times New Roman" w:cs="Times New Roman"/>
          <w:i w:val="0"/>
          <w:iCs w:val="0"/>
          <w:lang w:val="ru-RU"/>
        </w:rPr>
        <w:t>Чтобы уменьшить перекрестные помехи, при увеличении длины параллельной прокладки кабеля расстояние должно быть соответствующим образом увеличено.</w:t>
      </w:r>
    </w:p>
    <w:p w14:paraId="321E02E1">
      <w:pPr>
        <w:keepNext w:val="0"/>
        <w:keepLines w:val="0"/>
        <w:pageBreakBefore w:val="0"/>
        <w:widowControl/>
        <w:numPr>
          <w:ilvl w:val="0"/>
          <w:numId w:val="11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840" w:leftChars="200" w:hanging="420" w:firstLineChars="0"/>
        <w:jc w:val="both"/>
        <w:textAlignment w:val="auto"/>
        <w:rPr>
          <w:rFonts w:ascii="Times New Roman" w:hAnsi="Times New Roman" w:eastAsia="宋体" w:cs="Times New Roman"/>
          <w:i w:val="0"/>
          <w:iCs w:val="0"/>
          <w:color w:val="000000"/>
          <w:kern w:val="0"/>
          <w:sz w:val="24"/>
          <w:lang w:val="ru-RU" w:bidi="ar"/>
        </w:rPr>
      </w:pPr>
      <w:r>
        <w:rPr>
          <w:rFonts w:ascii="Times New Roman" w:hAnsi="Times New Roman" w:eastAsia="宋体" w:cs="Times New Roman"/>
          <w:i w:val="0"/>
          <w:iCs w:val="0"/>
          <w:color w:val="000000"/>
          <w:kern w:val="0"/>
          <w:sz w:val="24"/>
          <w:lang w:val="ru-RU" w:bidi="ar"/>
        </w:rPr>
        <w:t>Помимо соблюдения расстояния между кабелями разных типов также можно устанавливать экранирующие пластины для обеспечения экранирования.</w:t>
      </w:r>
    </w:p>
    <w:p w14:paraId="17F3739C">
      <w:pPr>
        <w:pStyle w:val="3"/>
        <w:jc w:val="both"/>
        <w:rPr>
          <w:rFonts w:ascii="Times New Roman" w:hAnsi="Times New Roman" w:cs="Times New Roman"/>
          <w:i w:val="0"/>
          <w:iCs w:val="0"/>
          <w:lang w:val="ru-RU"/>
        </w:rPr>
      </w:pPr>
      <w:bookmarkStart w:id="104" w:name="_Toc23785"/>
      <w:bookmarkStart w:id="105" w:name="_Toc5087"/>
      <w:bookmarkStart w:id="106" w:name="_Toc8560"/>
      <w:bookmarkStart w:id="107" w:name="OLE_LINK6"/>
      <w:bookmarkStart w:id="108" w:name="OLE_LINK2"/>
      <w:r>
        <w:rPr>
          <w:rFonts w:ascii="Times New Roman" w:hAnsi="Times New Roman" w:cs="Times New Roman"/>
          <w:i w:val="0"/>
          <w:iCs w:val="0"/>
          <w:lang w:val="ru-RU"/>
        </w:rPr>
        <w:t>6.2. Инструкция по подключению источника питания</w:t>
      </w:r>
      <w:bookmarkEnd w:id="104"/>
      <w:bookmarkEnd w:id="105"/>
      <w:bookmarkEnd w:id="106"/>
    </w:p>
    <w:p w14:paraId="05407D30">
      <w:pPr>
        <w:spacing w:before="69" w:line="440" w:lineRule="exact"/>
        <w:ind w:left="0"/>
        <w:jc w:val="both"/>
        <w:rPr>
          <w:rFonts w:ascii="Times New Roman" w:hAnsi="Times New Roman" w:eastAsia="宋体" w:cs="Times New Roman"/>
          <w:i w:val="0"/>
          <w:iCs w:val="0"/>
          <w:color w:val="3E3E3F"/>
          <w:sz w:val="24"/>
          <w:lang w:val="ru-RU"/>
        </w:rPr>
      </w:pPr>
      <w:r>
        <w:rPr>
          <w:rFonts w:ascii="Times New Roman" w:hAnsi="Times New Roman" w:eastAsia="宋体" w:cs="Times New Roman"/>
          <w:i w:val="0"/>
          <w:iCs w:val="0"/>
          <w:color w:val="3E3E3F"/>
          <w:sz w:val="24"/>
          <w:lang w:val="ru-RU"/>
        </w:rPr>
        <w:t>Клеммному модулю питания требуется внешний источник напряжения для обеспечения питания 24</w:t>
      </w:r>
      <w:r>
        <w:rPr>
          <w:rFonts w:hint="eastAsia" w:ascii="Times New Roman" w:hAnsi="Times New Roman" w:eastAsia="宋体" w:cs="Times New Roman"/>
          <w:i w:val="0"/>
          <w:iCs w:val="0"/>
          <w:color w:val="3E3E3F"/>
          <w:sz w:val="24"/>
        </w:rPr>
        <w:t>V</w:t>
      </w:r>
      <w:r>
        <w:rPr>
          <w:rFonts w:hint="eastAsia" w:ascii="Times New Roman" w:hAnsi="Times New Roman" w:eastAsia="宋体" w:cs="Times New Roman"/>
          <w:i w:val="0"/>
          <w:iCs w:val="0"/>
          <w:color w:val="3E3E3F"/>
          <w:sz w:val="24"/>
          <w:lang w:val="ru-RU"/>
        </w:rPr>
        <w:t xml:space="preserve"> </w:t>
      </w:r>
      <w:r>
        <w:rPr>
          <w:rFonts w:ascii="Times New Roman" w:hAnsi="Times New Roman" w:eastAsia="宋体" w:cs="Times New Roman"/>
          <w:i w:val="0"/>
          <w:iCs w:val="0"/>
          <w:color w:val="3E3E3F"/>
          <w:sz w:val="24"/>
          <w:lang w:val="ru-RU"/>
        </w:rPr>
        <w:t>постоянного тока</w:t>
      </w:r>
      <w:r>
        <w:rPr>
          <w:rFonts w:hint="eastAsia" w:ascii="Times New Roman" w:hAnsi="Times New Roman" w:eastAsia="宋体" w:cs="Times New Roman"/>
          <w:i w:val="0"/>
          <w:iCs w:val="0"/>
          <w:color w:val="3E3E3F"/>
          <w:sz w:val="24"/>
          <w:lang w:val="ru-RU"/>
        </w:rPr>
        <w:t xml:space="preserve"> (</w:t>
      </w:r>
      <w:r>
        <w:rPr>
          <w:rFonts w:hint="eastAsia" w:ascii="Times New Roman" w:hAnsi="Times New Roman" w:eastAsia="宋体" w:cs="Times New Roman"/>
          <w:i w:val="0"/>
          <w:iCs w:val="0"/>
          <w:color w:val="3E3E3F"/>
          <w:sz w:val="24"/>
        </w:rPr>
        <w:t>DC</w:t>
      </w:r>
      <w:r>
        <w:rPr>
          <w:rFonts w:hint="eastAsia" w:ascii="Times New Roman" w:hAnsi="Times New Roman" w:eastAsia="宋体" w:cs="Times New Roman"/>
          <w:i w:val="0"/>
          <w:iCs w:val="0"/>
          <w:color w:val="3E3E3F"/>
          <w:sz w:val="24"/>
          <w:lang w:val="ru-RU"/>
        </w:rPr>
        <w:t>)</w:t>
      </w:r>
      <w:r>
        <w:rPr>
          <w:rFonts w:ascii="Times New Roman" w:hAnsi="Times New Roman" w:eastAsia="宋体" w:cs="Times New Roman"/>
          <w:i w:val="0"/>
          <w:iCs w:val="0"/>
          <w:color w:val="3E3E3F"/>
          <w:sz w:val="24"/>
          <w:lang w:val="ru-RU"/>
        </w:rPr>
        <w:t xml:space="preserve"> (-15% ~ +20%). Более того, силовые кабели подключаются к силовому терминальному модулю через подпружиненные клеммные модули. Рекомендуемое сечение кабеля – не менее 0,5 мм</w:t>
      </w:r>
      <w:r>
        <w:rPr>
          <w:rFonts w:ascii="Times New Roman" w:hAnsi="Times New Roman" w:eastAsia="宋体" w:cs="Times New Roman"/>
          <w:i w:val="0"/>
          <w:iCs w:val="0"/>
          <w:color w:val="3E3E3F"/>
          <w:sz w:val="24"/>
          <w:vertAlign w:val="superscript"/>
          <w:lang w:val="ru-RU"/>
        </w:rPr>
        <w:t>2</w:t>
      </w:r>
      <w:r>
        <w:rPr>
          <w:rFonts w:ascii="Times New Roman" w:hAnsi="Times New Roman" w:eastAsia="宋体" w:cs="Times New Roman"/>
          <w:i w:val="0"/>
          <w:iCs w:val="0"/>
          <w:color w:val="3E3E3F"/>
          <w:sz w:val="24"/>
          <w:lang w:val="ru-RU"/>
        </w:rPr>
        <w:t>.</w:t>
      </w:r>
    </w:p>
    <w:p w14:paraId="56B01A12">
      <w:pPr>
        <w:pStyle w:val="3"/>
        <w:jc w:val="both"/>
        <w:rPr>
          <w:rFonts w:ascii="Times New Roman" w:hAnsi="Times New Roman" w:cs="Times New Roman"/>
          <w:i w:val="0"/>
          <w:iCs w:val="0"/>
          <w:lang w:val="ru-RU"/>
        </w:rPr>
      </w:pPr>
      <w:bookmarkStart w:id="109" w:name="_Toc16438"/>
      <w:bookmarkStart w:id="110" w:name="_Toc2998"/>
      <w:bookmarkStart w:id="111" w:name="_Toc32136"/>
      <w:r>
        <w:rPr>
          <w:rFonts w:ascii="Times New Roman" w:hAnsi="Times New Roman" w:cs="Times New Roman"/>
          <w:i w:val="0"/>
          <w:iCs w:val="0"/>
          <w:lang w:val="ru-RU"/>
        </w:rPr>
        <w:t>6.3. Инструкция по подключению интерфейса</w:t>
      </w:r>
      <w:bookmarkEnd w:id="109"/>
      <w:bookmarkEnd w:id="110"/>
      <w:bookmarkEnd w:id="111"/>
    </w:p>
    <w:p w14:paraId="52CC5BE5">
      <w:pPr>
        <w:pStyle w:val="4"/>
        <w:jc w:val="both"/>
        <w:rPr>
          <w:rFonts w:ascii="Times New Roman" w:hAnsi="Times New Roman" w:cs="Times New Roman"/>
          <w:i w:val="0"/>
          <w:iCs w:val="0"/>
          <w:lang w:val="ru-RU"/>
        </w:rPr>
      </w:pPr>
      <w:bookmarkStart w:id="112" w:name="_Toc24724"/>
      <w:bookmarkStart w:id="113" w:name="_Toc31618"/>
      <w:bookmarkStart w:id="114" w:name="_Toc18960"/>
      <w:r>
        <w:rPr>
          <w:rFonts w:ascii="Times New Roman" w:hAnsi="Times New Roman" w:cs="Times New Roman"/>
          <w:i w:val="0"/>
          <w:iCs w:val="0"/>
          <w:lang w:val="ru-RU"/>
        </w:rPr>
        <w:t>6.3.1 Описание сетевого порта</w:t>
      </w:r>
      <w:bookmarkEnd w:id="112"/>
      <w:bookmarkEnd w:id="113"/>
      <w:bookmarkEnd w:id="114"/>
    </w:p>
    <w:p w14:paraId="5B6DB514">
      <w:pPr>
        <w:spacing w:before="69" w:line="440" w:lineRule="exact"/>
        <w:ind w:left="0"/>
        <w:jc w:val="both"/>
        <w:rPr>
          <w:rFonts w:ascii="Times New Roman" w:hAnsi="Times New Roman" w:eastAsia="宋体" w:cs="Times New Roman"/>
          <w:i w:val="0"/>
          <w:iCs w:val="0"/>
          <w:color w:val="3E3E3F"/>
          <w:sz w:val="24"/>
          <w:lang w:val="ru-RU"/>
        </w:rPr>
      </w:pPr>
      <w:r>
        <w:rPr>
          <w:rFonts w:ascii="Times New Roman" w:hAnsi="Times New Roman" w:eastAsia="宋体" w:cs="Times New Roman"/>
          <w:i w:val="0"/>
          <w:iCs w:val="0"/>
          <w:color w:val="3E3E3F"/>
          <w:sz w:val="24"/>
          <w:lang w:val="ru-RU"/>
        </w:rPr>
        <w:t>Характеристики связи сетевого порта</w:t>
      </w:r>
    </w:p>
    <w:p w14:paraId="09AED5C4">
      <w:pPr>
        <w:spacing w:before="69" w:line="440" w:lineRule="exact"/>
        <w:ind w:left="0"/>
        <w:jc w:val="both"/>
        <w:rPr>
          <w:rFonts w:ascii="Times New Roman" w:hAnsi="Times New Roman" w:eastAsia="宋体" w:cs="Times New Roman"/>
          <w:i w:val="0"/>
          <w:iCs w:val="0"/>
          <w:color w:val="3E3E3F"/>
          <w:sz w:val="24"/>
          <w:lang w:val="ru-RU"/>
        </w:rPr>
      </w:pPr>
      <w:r>
        <w:rPr>
          <w:rFonts w:ascii="Times New Roman" w:hAnsi="Times New Roman" w:eastAsia="宋体" w:cs="Times New Roman"/>
          <w:i w:val="0"/>
          <w:iCs w:val="0"/>
          <w:color w:val="3E3E3F"/>
          <w:sz w:val="24"/>
          <w:lang w:val="ru-RU"/>
        </w:rPr>
        <w:t xml:space="preserve">Промышленные </w:t>
      </w:r>
      <w:r>
        <w:rPr>
          <w:rFonts w:ascii="Times New Roman" w:hAnsi="Times New Roman" w:cs="Times New Roman"/>
          <w:i w:val="0"/>
          <w:iCs w:val="0"/>
          <w:lang w:val="ru-RU"/>
        </w:rPr>
        <w:t xml:space="preserve">интеллектуальные </w:t>
      </w:r>
      <w:r>
        <w:rPr>
          <w:rFonts w:ascii="Times New Roman" w:hAnsi="Times New Roman" w:eastAsia="宋体" w:cs="Times New Roman"/>
          <w:i w:val="0"/>
          <w:iCs w:val="0"/>
          <w:color w:val="3E3E3F"/>
          <w:sz w:val="24"/>
          <w:lang w:val="ru-RU"/>
        </w:rPr>
        <w:t xml:space="preserve">компьютеры серии SX оснащены сетевыми портами 2/4 </w:t>
      </w:r>
      <w:r>
        <w:rPr>
          <w:rFonts w:ascii="Times New Roman" w:hAnsi="Times New Roman" w:eastAsia="宋体" w:cs="Times New Roman"/>
          <w:i w:val="0"/>
          <w:iCs w:val="0"/>
          <w:color w:val="3E3E3F"/>
          <w:sz w:val="24"/>
        </w:rPr>
        <w:t>Gigabit</w:t>
      </w:r>
      <w:r>
        <w:rPr>
          <w:rFonts w:ascii="Times New Roman" w:hAnsi="Times New Roman" w:eastAsia="宋体" w:cs="Times New Roman"/>
          <w:i w:val="0"/>
          <w:iCs w:val="0"/>
          <w:color w:val="3E3E3F"/>
          <w:sz w:val="24"/>
          <w:lang w:val="ru-RU"/>
        </w:rPr>
        <w:t xml:space="preserve"> </w:t>
      </w:r>
      <w:r>
        <w:rPr>
          <w:rFonts w:ascii="Times New Roman" w:hAnsi="Times New Roman" w:eastAsia="宋体" w:cs="Times New Roman"/>
          <w:i w:val="0"/>
          <w:iCs w:val="0"/>
          <w:color w:val="3E3E3F"/>
          <w:sz w:val="24"/>
        </w:rPr>
        <w:t>Ethernet</w:t>
      </w:r>
      <w:r>
        <w:rPr>
          <w:rFonts w:ascii="Times New Roman" w:hAnsi="Times New Roman" w:eastAsia="宋体" w:cs="Times New Roman"/>
          <w:i w:val="0"/>
          <w:iCs w:val="0"/>
          <w:color w:val="3E3E3F"/>
          <w:sz w:val="24"/>
          <w:lang w:val="ru-RU"/>
        </w:rPr>
        <w:t>, определения которых описаны в следующей таблице:</w:t>
      </w:r>
    </w:p>
    <w:tbl>
      <w:tblPr>
        <w:tblStyle w:val="22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23"/>
        <w:gridCol w:w="1030"/>
        <w:gridCol w:w="6269"/>
      </w:tblGrid>
      <w:tr w14:paraId="14D27FA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0" w:type="auto"/>
            <w:shd w:val="clear" w:color="auto" w:fill="E7E6E6" w:themeFill="background2"/>
            <w:vAlign w:val="center"/>
          </w:tcPr>
          <w:p w14:paraId="628ADB43">
            <w:pPr>
              <w:widowControl w:val="0"/>
              <w:spacing w:before="0" w:after="0" w:line="440" w:lineRule="exact"/>
              <w:ind w:left="0"/>
              <w:jc w:val="both"/>
              <w:rPr>
                <w:rFonts w:ascii="Times New Roman" w:hAnsi="Times New Roman" w:cs="Times New Roman"/>
                <w:b/>
                <w:bCs/>
                <w:i w:val="0"/>
                <w:iCs w:val="0"/>
                <w:color w:val="3E3E3F"/>
                <w:sz w:val="18"/>
                <w:szCs w:val="22"/>
              </w:rPr>
            </w:pPr>
            <w:r>
              <w:rPr>
                <w:rFonts w:ascii="Times New Roman" w:hAnsi="Times New Roman" w:cs="Times New Roman"/>
                <w:b/>
                <w:bCs/>
                <w:i w:val="0"/>
                <w:iCs w:val="0"/>
                <w:color w:val="3E3E3F"/>
                <w:sz w:val="18"/>
                <w:szCs w:val="22"/>
              </w:rPr>
              <w:t>Серийный номер</w:t>
            </w:r>
          </w:p>
        </w:tc>
        <w:tc>
          <w:tcPr>
            <w:tcW w:w="0" w:type="auto"/>
            <w:shd w:val="clear" w:color="auto" w:fill="E7E6E6" w:themeFill="background2"/>
            <w:vAlign w:val="center"/>
          </w:tcPr>
          <w:p w14:paraId="4F5B2F5A">
            <w:pPr>
              <w:widowControl w:val="0"/>
              <w:spacing w:before="0" w:after="0" w:line="440" w:lineRule="exact"/>
              <w:ind w:left="0"/>
              <w:jc w:val="both"/>
              <w:rPr>
                <w:rFonts w:ascii="Times New Roman" w:hAnsi="Times New Roman" w:cs="Times New Roman"/>
                <w:b/>
                <w:bCs/>
                <w:i w:val="0"/>
                <w:iCs w:val="0"/>
                <w:color w:val="3E3E3F"/>
                <w:sz w:val="18"/>
                <w:szCs w:val="22"/>
              </w:rPr>
            </w:pPr>
            <w:r>
              <w:rPr>
                <w:rFonts w:ascii="Times New Roman" w:hAnsi="Times New Roman" w:cs="Times New Roman"/>
                <w:b/>
                <w:bCs/>
                <w:i w:val="0"/>
                <w:iCs w:val="0"/>
                <w:color w:val="3E3E3F"/>
                <w:sz w:val="18"/>
                <w:szCs w:val="22"/>
              </w:rPr>
              <w:t>Сетевой порт</w:t>
            </w:r>
          </w:p>
        </w:tc>
        <w:tc>
          <w:tcPr>
            <w:tcW w:w="0" w:type="auto"/>
            <w:shd w:val="clear" w:color="auto" w:fill="E7E6E6" w:themeFill="background2"/>
            <w:vAlign w:val="center"/>
          </w:tcPr>
          <w:p w14:paraId="67C429F1">
            <w:pPr>
              <w:widowControl w:val="0"/>
              <w:spacing w:before="0" w:after="0" w:line="440" w:lineRule="exact"/>
              <w:ind w:left="0"/>
              <w:jc w:val="both"/>
              <w:rPr>
                <w:rFonts w:ascii="Times New Roman" w:hAnsi="Times New Roman" w:cs="Times New Roman"/>
                <w:b/>
                <w:bCs/>
                <w:i w:val="0"/>
                <w:iCs w:val="0"/>
                <w:color w:val="3E3E3F"/>
                <w:sz w:val="18"/>
                <w:szCs w:val="22"/>
              </w:rPr>
            </w:pPr>
            <w:r>
              <w:rPr>
                <w:rFonts w:ascii="Times New Roman" w:hAnsi="Times New Roman" w:cs="Times New Roman"/>
                <w:b/>
                <w:bCs/>
                <w:i w:val="0"/>
                <w:iCs w:val="0"/>
                <w:color w:val="3E3E3F"/>
                <w:sz w:val="18"/>
                <w:szCs w:val="22"/>
              </w:rPr>
              <w:t>Функция</w:t>
            </w:r>
          </w:p>
        </w:tc>
      </w:tr>
      <w:tr w14:paraId="0C70A14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0" w:type="auto"/>
            <w:vAlign w:val="center"/>
          </w:tcPr>
          <w:p w14:paraId="02BDF3E9">
            <w:pPr>
              <w:widowControl w:val="0"/>
              <w:spacing w:before="0" w:after="0" w:line="440" w:lineRule="exact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color w:val="3E3E3F"/>
                <w:sz w:val="18"/>
                <w:szCs w:val="22"/>
              </w:rPr>
            </w:pPr>
            <w:r>
              <w:rPr>
                <w:rFonts w:ascii="Times New Roman" w:hAnsi="Times New Roman" w:cs="Times New Roman"/>
                <w:i w:val="0"/>
                <w:iCs w:val="0"/>
                <w:color w:val="3E3E3F"/>
                <w:sz w:val="18"/>
                <w:szCs w:val="22"/>
              </w:rPr>
              <w:t>1</w:t>
            </w:r>
          </w:p>
        </w:tc>
        <w:tc>
          <w:tcPr>
            <w:tcW w:w="0" w:type="auto"/>
            <w:vAlign w:val="center"/>
          </w:tcPr>
          <w:p w14:paraId="4BDE9E97">
            <w:pPr>
              <w:widowControl w:val="0"/>
              <w:spacing w:before="0" w:after="0" w:line="440" w:lineRule="exact"/>
              <w:ind w:left="0"/>
              <w:jc w:val="both"/>
              <w:rPr>
                <w:rFonts w:ascii="Times New Roman" w:hAnsi="Times New Roman" w:eastAsia="宋体" w:cs="Times New Roman"/>
                <w:i w:val="0"/>
                <w:iCs w:val="0"/>
                <w:color w:val="3E3E3F"/>
                <w:sz w:val="22"/>
                <w:szCs w:val="22"/>
              </w:rPr>
            </w:pPr>
            <w:r>
              <w:rPr>
                <w:rFonts w:ascii="Times New Roman" w:hAnsi="Times New Roman" w:eastAsia="宋体" w:cs="Times New Roman"/>
                <w:i w:val="0"/>
                <w:iCs w:val="0"/>
                <w:color w:val="3E3E3F"/>
                <w:sz w:val="22"/>
                <w:szCs w:val="22"/>
              </w:rPr>
              <w:t>LAN 1</w:t>
            </w:r>
          </w:p>
        </w:tc>
        <w:tc>
          <w:tcPr>
            <w:tcW w:w="0" w:type="auto"/>
            <w:vAlign w:val="center"/>
          </w:tcPr>
          <w:p w14:paraId="63F317E2">
            <w:pPr>
              <w:widowControl w:val="0"/>
              <w:spacing w:before="0" w:after="0" w:line="440" w:lineRule="exact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color w:val="3E3E3F"/>
                <w:sz w:val="18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color w:val="3E3E3F"/>
                <w:sz w:val="18"/>
                <w:szCs w:val="22"/>
                <w:lang w:val="ru-RU"/>
              </w:rPr>
              <w:t xml:space="preserve">Порт программирования (для загрузки, мониторинга и т. д.), </w:t>
            </w:r>
            <w:r>
              <w:rPr>
                <w:rFonts w:ascii="Times New Roman" w:hAnsi="Times New Roman" w:cs="Times New Roman"/>
                <w:i w:val="0"/>
                <w:iCs w:val="0"/>
                <w:color w:val="3E3E3F"/>
                <w:sz w:val="18"/>
                <w:szCs w:val="22"/>
              </w:rPr>
              <w:t>Modbus</w:t>
            </w:r>
            <w:r>
              <w:rPr>
                <w:rFonts w:ascii="Times New Roman" w:hAnsi="Times New Roman" w:cs="Times New Roman"/>
                <w:i w:val="0"/>
                <w:iCs w:val="0"/>
                <w:color w:val="3E3E3F"/>
                <w:sz w:val="18"/>
                <w:szCs w:val="22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i w:val="0"/>
                <w:iCs w:val="0"/>
                <w:color w:val="3E3E3F"/>
                <w:sz w:val="18"/>
                <w:szCs w:val="22"/>
              </w:rPr>
              <w:t>TCP</w:t>
            </w:r>
            <w:r>
              <w:rPr>
                <w:rFonts w:ascii="Times New Roman" w:hAnsi="Times New Roman" w:cs="Times New Roman"/>
                <w:i w:val="0"/>
                <w:iCs w:val="0"/>
                <w:color w:val="3E3E3F"/>
                <w:sz w:val="18"/>
                <w:szCs w:val="22"/>
                <w:lang w:val="ru-RU"/>
              </w:rPr>
              <w:t xml:space="preserve">, </w:t>
            </w:r>
            <w:r>
              <w:rPr>
                <w:rFonts w:ascii="Times New Roman" w:hAnsi="Times New Roman" w:cs="Times New Roman"/>
                <w:i w:val="0"/>
                <w:iCs w:val="0"/>
                <w:color w:val="3E3E3F"/>
                <w:sz w:val="18"/>
                <w:szCs w:val="22"/>
              </w:rPr>
              <w:t>EtherNet</w:t>
            </w:r>
            <w:r>
              <w:rPr>
                <w:rFonts w:ascii="Times New Roman" w:hAnsi="Times New Roman" w:cs="Times New Roman"/>
                <w:i w:val="0"/>
                <w:iCs w:val="0"/>
                <w:color w:val="3E3E3F"/>
                <w:sz w:val="18"/>
                <w:szCs w:val="22"/>
                <w:lang w:val="ru-RU"/>
              </w:rPr>
              <w:t xml:space="preserve"> /</w:t>
            </w:r>
            <w:r>
              <w:rPr>
                <w:rFonts w:ascii="Times New Roman" w:hAnsi="Times New Roman" w:cs="Times New Roman"/>
                <w:i w:val="0"/>
                <w:iCs w:val="0"/>
                <w:color w:val="3E3E3F"/>
                <w:sz w:val="18"/>
                <w:szCs w:val="22"/>
              </w:rPr>
              <w:t>IP</w:t>
            </w:r>
            <w:r>
              <w:rPr>
                <w:rFonts w:ascii="Times New Roman" w:hAnsi="Times New Roman" w:cs="Times New Roman"/>
                <w:i w:val="0"/>
                <w:iCs w:val="0"/>
                <w:color w:val="3E3E3F"/>
                <w:sz w:val="18"/>
                <w:szCs w:val="22"/>
                <w:lang w:val="ru-RU"/>
              </w:rPr>
              <w:t xml:space="preserve">, </w:t>
            </w:r>
            <w:r>
              <w:rPr>
                <w:rFonts w:ascii="Times New Roman" w:hAnsi="Times New Roman" w:cs="Times New Roman"/>
                <w:i w:val="0"/>
                <w:iCs w:val="0"/>
                <w:color w:val="3E3E3F"/>
                <w:sz w:val="18"/>
                <w:szCs w:val="22"/>
              </w:rPr>
              <w:t>Profinet</w:t>
            </w:r>
            <w:r>
              <w:rPr>
                <w:rFonts w:ascii="Times New Roman" w:hAnsi="Times New Roman" w:cs="Times New Roman"/>
                <w:i w:val="0"/>
                <w:iCs w:val="0"/>
                <w:color w:val="3E3E3F"/>
                <w:sz w:val="18"/>
                <w:szCs w:val="22"/>
                <w:lang w:val="ru-RU"/>
              </w:rPr>
              <w:t xml:space="preserve"> , </w:t>
            </w:r>
            <w:r>
              <w:rPr>
                <w:rFonts w:ascii="Times New Roman" w:hAnsi="Times New Roman" w:cs="Times New Roman"/>
                <w:i w:val="0"/>
                <w:iCs w:val="0"/>
                <w:color w:val="3E3E3F"/>
                <w:sz w:val="18"/>
                <w:szCs w:val="22"/>
              </w:rPr>
              <w:t>OPC</w:t>
            </w:r>
            <w:r>
              <w:rPr>
                <w:rFonts w:ascii="Times New Roman" w:hAnsi="Times New Roman" w:cs="Times New Roman"/>
                <w:i w:val="0"/>
                <w:iCs w:val="0"/>
                <w:color w:val="3E3E3F"/>
                <w:sz w:val="18"/>
                <w:szCs w:val="22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i w:val="0"/>
                <w:iCs w:val="0"/>
                <w:color w:val="3E3E3F"/>
                <w:sz w:val="18"/>
                <w:szCs w:val="22"/>
              </w:rPr>
              <w:t>UA</w:t>
            </w:r>
            <w:r>
              <w:rPr>
                <w:rFonts w:ascii="Times New Roman" w:hAnsi="Times New Roman" w:cs="Times New Roman"/>
                <w:i w:val="0"/>
                <w:iCs w:val="0"/>
                <w:color w:val="3E3E3F"/>
                <w:sz w:val="18"/>
                <w:szCs w:val="22"/>
                <w:lang w:val="ru-RU"/>
              </w:rPr>
              <w:t xml:space="preserve"> , свободный порт связи.</w:t>
            </w:r>
          </w:p>
          <w:p w14:paraId="45BD6177">
            <w:pPr>
              <w:widowControl w:val="0"/>
              <w:spacing w:before="0" w:after="0" w:line="440" w:lineRule="exact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color w:val="3E3E3F"/>
                <w:sz w:val="18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color w:val="3E3E3F"/>
                <w:sz w:val="18"/>
                <w:szCs w:val="22"/>
                <w:lang w:val="ru-RU"/>
              </w:rPr>
              <w:t xml:space="preserve">Фиксированный </w:t>
            </w:r>
            <w:r>
              <w:rPr>
                <w:rFonts w:ascii="Times New Roman" w:hAnsi="Times New Roman" w:cs="Times New Roman"/>
                <w:i w:val="0"/>
                <w:iCs w:val="0"/>
                <w:color w:val="3E3E3F"/>
                <w:sz w:val="18"/>
                <w:szCs w:val="22"/>
              </w:rPr>
              <w:t>IP</w:t>
            </w:r>
            <w:r>
              <w:rPr>
                <w:rFonts w:ascii="Times New Roman" w:hAnsi="Times New Roman" w:cs="Times New Roman"/>
                <w:i w:val="0"/>
                <w:iCs w:val="0"/>
                <w:color w:val="3E3E3F"/>
                <w:sz w:val="18"/>
                <w:szCs w:val="22"/>
                <w:lang w:val="ru-RU"/>
              </w:rPr>
              <w:t>-адрес по умолчанию: 192.168.1.200.</w:t>
            </w:r>
          </w:p>
        </w:tc>
      </w:tr>
      <w:tr w14:paraId="0935D47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37" w:hRule="atLeast"/>
        </w:trPr>
        <w:tc>
          <w:tcPr>
            <w:tcW w:w="0" w:type="auto"/>
            <w:vAlign w:val="center"/>
          </w:tcPr>
          <w:p w14:paraId="08A2E582">
            <w:pPr>
              <w:widowControl w:val="0"/>
              <w:spacing w:before="0" w:after="0" w:line="440" w:lineRule="exact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color w:val="3E3E3F"/>
                <w:sz w:val="18"/>
                <w:szCs w:val="22"/>
              </w:rPr>
            </w:pPr>
            <w:r>
              <w:rPr>
                <w:rFonts w:ascii="Times New Roman" w:hAnsi="Times New Roman" w:cs="Times New Roman"/>
                <w:i w:val="0"/>
                <w:iCs w:val="0"/>
                <w:color w:val="3E3E3F"/>
                <w:sz w:val="18"/>
                <w:szCs w:val="22"/>
              </w:rPr>
              <w:t>2</w:t>
            </w:r>
          </w:p>
        </w:tc>
        <w:tc>
          <w:tcPr>
            <w:tcW w:w="0" w:type="auto"/>
            <w:vAlign w:val="center"/>
          </w:tcPr>
          <w:p w14:paraId="3DB6040E">
            <w:pPr>
              <w:widowControl w:val="0"/>
              <w:spacing w:before="0" w:after="0" w:line="440" w:lineRule="exact"/>
              <w:ind w:left="0"/>
              <w:jc w:val="both"/>
              <w:rPr>
                <w:rFonts w:ascii="Times New Roman" w:hAnsi="Times New Roman" w:eastAsia="宋体" w:cs="Times New Roman"/>
                <w:i w:val="0"/>
                <w:iCs w:val="0"/>
                <w:color w:val="3E3E3F"/>
                <w:sz w:val="22"/>
                <w:szCs w:val="22"/>
              </w:rPr>
            </w:pPr>
            <w:r>
              <w:rPr>
                <w:rFonts w:ascii="Times New Roman" w:hAnsi="Times New Roman" w:eastAsia="宋体" w:cs="Times New Roman"/>
                <w:i w:val="0"/>
                <w:iCs w:val="0"/>
                <w:color w:val="3E3E3F"/>
                <w:sz w:val="22"/>
                <w:szCs w:val="22"/>
              </w:rPr>
              <w:t>LAN 2/3/4</w:t>
            </w:r>
          </w:p>
        </w:tc>
        <w:tc>
          <w:tcPr>
            <w:tcW w:w="0" w:type="auto"/>
            <w:vAlign w:val="center"/>
          </w:tcPr>
          <w:p w14:paraId="028928BC">
            <w:pPr>
              <w:widowControl w:val="0"/>
              <w:spacing w:before="0" w:after="0" w:line="440" w:lineRule="exact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color w:val="3E3E3F"/>
                <w:sz w:val="18"/>
                <w:szCs w:val="22"/>
              </w:rPr>
            </w:pPr>
            <w:r>
              <w:rPr>
                <w:rFonts w:ascii="Times New Roman" w:hAnsi="Times New Roman" w:cs="Times New Roman"/>
                <w:i w:val="0"/>
                <w:iCs w:val="0"/>
                <w:color w:val="3E3E3F"/>
                <w:sz w:val="18"/>
                <w:szCs w:val="22"/>
              </w:rPr>
              <w:t>Главный сетевой порт EtherCAT, Modbus TCP, EtherNet /IP, Profinet , OPC UA , свободная связь через порт</w:t>
            </w:r>
          </w:p>
        </w:tc>
      </w:tr>
    </w:tbl>
    <w:p w14:paraId="2D5545C5">
      <w:pPr>
        <w:spacing w:before="69" w:line="440" w:lineRule="exact"/>
        <w:ind w:left="0"/>
        <w:jc w:val="both"/>
        <w:rPr>
          <w:rFonts w:ascii="Times New Roman" w:hAnsi="Times New Roman" w:eastAsia="宋体" w:cs="Times New Roman"/>
          <w:i w:val="0"/>
          <w:iCs w:val="0"/>
          <w:color w:val="3E3E3F"/>
          <w:sz w:val="24"/>
          <w:lang w:val="ru-RU"/>
        </w:rPr>
      </w:pPr>
      <w:r>
        <w:rPr>
          <w:rFonts w:ascii="Times New Roman" w:hAnsi="Times New Roman" w:eastAsia="宋体" w:cs="Times New Roman"/>
          <w:i w:val="0"/>
          <w:iCs w:val="0"/>
          <w:color w:val="3E3E3F"/>
          <w:sz w:val="24"/>
          <w:lang w:val="ru-RU"/>
        </w:rPr>
        <w:t>Примечание. IP-адреса сетевых портов LAN1 и LAN2/3/4 не могут находиться в одном сегменте сети.</w:t>
      </w:r>
    </w:p>
    <w:p w14:paraId="31D48918">
      <w:pPr>
        <w:spacing w:before="69" w:line="440" w:lineRule="exact"/>
        <w:ind w:left="0"/>
        <w:jc w:val="both"/>
        <w:rPr>
          <w:rFonts w:ascii="Times New Roman" w:hAnsi="Times New Roman" w:eastAsia="宋体" w:cs="Times New Roman"/>
          <w:b/>
          <w:bCs/>
          <w:i w:val="0"/>
          <w:iCs w:val="0"/>
          <w:color w:val="3E3E3F"/>
          <w:sz w:val="24"/>
          <w:lang w:val="ru-RU"/>
        </w:rPr>
      </w:pPr>
      <w:r>
        <w:rPr>
          <w:rFonts w:ascii="Times New Roman" w:hAnsi="Times New Roman" w:eastAsia="宋体" w:cs="Times New Roman"/>
          <w:b/>
          <w:bCs/>
          <w:i w:val="0"/>
          <w:iCs w:val="0"/>
          <w:color w:val="3E3E3F"/>
          <w:sz w:val="24"/>
          <w:lang w:val="ru-RU"/>
        </w:rPr>
        <w:t>Подключение сетевого кабеля RJ45</w:t>
      </w:r>
    </w:p>
    <w:p w14:paraId="71741F4A">
      <w:pPr>
        <w:spacing w:before="69" w:line="440" w:lineRule="exact"/>
        <w:ind w:left="0"/>
        <w:jc w:val="both"/>
        <w:rPr>
          <w:rFonts w:ascii="Times New Roman" w:hAnsi="Times New Roman" w:eastAsia="宋体" w:cs="Times New Roman"/>
          <w:i w:val="0"/>
          <w:iCs w:val="0"/>
          <w:color w:val="3E3E3F"/>
          <w:sz w:val="24"/>
          <w:lang w:val="ru-RU"/>
        </w:rPr>
      </w:pPr>
      <w:r>
        <w:rPr>
          <w:rFonts w:ascii="Times New Roman" w:hAnsi="Times New Roman" w:eastAsia="宋体" w:cs="Times New Roman"/>
          <w:i w:val="0"/>
          <w:iCs w:val="0"/>
          <w:color w:val="3E3E3F"/>
          <w:sz w:val="24"/>
          <w:lang w:val="ru-RU"/>
        </w:rPr>
        <w:t>Интерфейс Ethernet 100/1000</w:t>
      </w:r>
      <w:r>
        <w:rPr>
          <w:rFonts w:hint="eastAsia" w:ascii="Times New Roman" w:hAnsi="Times New Roman" w:eastAsia="宋体" w:cs="Times New Roman"/>
          <w:i w:val="0"/>
          <w:iCs w:val="0"/>
          <w:color w:val="3E3E3F"/>
          <w:sz w:val="24"/>
          <w:lang w:val="en-US" w:eastAsia="zh-CN"/>
        </w:rPr>
        <w:t xml:space="preserve"> </w:t>
      </w:r>
      <w:r>
        <w:rPr>
          <w:rFonts w:ascii="Times New Roman" w:hAnsi="Times New Roman" w:eastAsia="宋体" w:cs="Times New Roman"/>
          <w:i w:val="0"/>
          <w:iCs w:val="0"/>
          <w:color w:val="3E3E3F"/>
          <w:sz w:val="24"/>
          <w:lang w:val="ru-RU"/>
        </w:rPr>
        <w:t>Base-T(X) использует стандартный разъем RJ45. Он имеет самоадаптивную функцию, может автоматически настраивать статус 100M/1000M и полнодуплексный/полудуплексный режим работы, а также поддерживает функцию самоидентификации кабелей MDI/MDI-X. То есть вы можете использовать сетевые кабели прямого подключения или перекрестные сетевые кабели для подключения к терминальному и сетевому оборудованию.</w:t>
      </w:r>
    </w:p>
    <w:bookmarkEnd w:id="107"/>
    <w:p w14:paraId="5A97B497">
      <w:pPr>
        <w:ind w:left="0"/>
        <w:jc w:val="center"/>
        <w:rPr>
          <w:rFonts w:ascii="Times New Roman" w:hAnsi="Times New Roman" w:cs="Times New Roman"/>
          <w:b/>
          <w:bCs/>
          <w:i w:val="0"/>
          <w:iCs w:val="0"/>
          <w:sz w:val="24"/>
          <w:szCs w:val="22"/>
        </w:rPr>
      </w:pPr>
      <w:r>
        <w:rPr>
          <w:rFonts w:ascii="Times New Roman" w:hAnsi="Times New Roman" w:cs="Times New Roman"/>
          <w:b/>
          <w:bCs/>
          <w:i w:val="0"/>
          <w:iCs w:val="0"/>
          <w:sz w:val="24"/>
          <w:szCs w:val="22"/>
          <w:lang w:val="ru-RU"/>
        </w:rPr>
        <w:drawing>
          <wp:inline distT="0" distB="0" distL="0" distR="0">
            <wp:extent cx="1846580" cy="2471420"/>
            <wp:effectExtent l="0" t="0" r="12700" b="12700"/>
            <wp:docPr id="52841005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8410053" name="图片 1"/>
                    <pic:cNvPicPr>
                      <a:picLocks noChangeAspect="1"/>
                    </pic:cNvPicPr>
                  </pic:nvPicPr>
                  <pic:blipFill>
                    <a:blip r:embed="rId30"/>
                    <a:srcRect l="-385" t="2456" r="65374" b="2894"/>
                    <a:stretch>
                      <a:fillRect/>
                    </a:stretch>
                  </pic:blipFill>
                  <pic:spPr>
                    <a:xfrm>
                      <a:off x="0" y="0"/>
                      <a:ext cx="1846580" cy="2471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22"/>
        <w:tblW w:w="5000" w:type="pct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059"/>
        <w:gridCol w:w="3230"/>
        <w:gridCol w:w="3233"/>
      </w:tblGrid>
      <w:tr w14:paraId="12A8623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9" w:hRule="atLeast"/>
        </w:trPr>
        <w:tc>
          <w:tcPr>
            <w:tcW w:w="1208" w:type="pct"/>
          </w:tcPr>
          <w:p w14:paraId="02C7DE9C">
            <w:pPr>
              <w:widowControl/>
              <w:spacing w:before="156" w:beforeLines="50" w:after="0" w:line="240" w:lineRule="auto"/>
              <w:jc w:val="both"/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Номер контакта</w:t>
            </w:r>
          </w:p>
        </w:tc>
        <w:tc>
          <w:tcPr>
            <w:tcW w:w="1895" w:type="pct"/>
          </w:tcPr>
          <w:p w14:paraId="4E6DE592">
            <w:pPr>
              <w:widowControl/>
              <w:spacing w:before="156" w:beforeLines="50" w:after="0" w:line="240" w:lineRule="auto"/>
              <w:jc w:val="both"/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</w:rPr>
              <w:t>MDI-X</w:t>
            </w:r>
          </w:p>
        </w:tc>
        <w:tc>
          <w:tcPr>
            <w:tcW w:w="1895" w:type="pct"/>
          </w:tcPr>
          <w:p w14:paraId="190C659A">
            <w:pPr>
              <w:widowControl/>
              <w:spacing w:before="156" w:beforeLines="50" w:after="0" w:line="240" w:lineRule="auto"/>
              <w:jc w:val="both"/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</w:rPr>
              <w:t>MDI</w:t>
            </w:r>
          </w:p>
        </w:tc>
      </w:tr>
      <w:tr w14:paraId="77A0B6C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9" w:hRule="atLeast"/>
        </w:trPr>
        <w:tc>
          <w:tcPr>
            <w:tcW w:w="1208" w:type="pct"/>
          </w:tcPr>
          <w:p w14:paraId="6B544B44">
            <w:pPr>
              <w:widowControl/>
              <w:spacing w:before="156" w:beforeLines="50" w:after="0" w:line="240" w:lineRule="auto"/>
              <w:jc w:val="both"/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</w:rPr>
              <w:t>1</w:t>
            </w:r>
          </w:p>
        </w:tc>
        <w:tc>
          <w:tcPr>
            <w:tcW w:w="1895" w:type="pct"/>
          </w:tcPr>
          <w:p w14:paraId="2910E568">
            <w:pPr>
              <w:widowControl/>
              <w:spacing w:before="156" w:beforeLines="50" w:after="0" w:line="240" w:lineRule="auto"/>
              <w:ind w:left="0"/>
              <w:jc w:val="both"/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Отправка/получение данных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(TRD1+)</w:t>
            </w:r>
          </w:p>
        </w:tc>
        <w:tc>
          <w:tcPr>
            <w:tcW w:w="1895" w:type="pct"/>
          </w:tcPr>
          <w:p w14:paraId="1D562811">
            <w:pPr>
              <w:widowControl/>
              <w:spacing w:before="156" w:beforeLines="50" w:after="0" w:line="240" w:lineRule="auto"/>
              <w:ind w:left="0"/>
              <w:jc w:val="both"/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Отправка/получение данных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(TRD0+)</w:t>
            </w:r>
          </w:p>
        </w:tc>
      </w:tr>
      <w:tr w14:paraId="2F8458F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9" w:hRule="atLeast"/>
        </w:trPr>
        <w:tc>
          <w:tcPr>
            <w:tcW w:w="1208" w:type="pct"/>
          </w:tcPr>
          <w:p w14:paraId="48B1ACA7">
            <w:pPr>
              <w:widowControl/>
              <w:spacing w:before="156" w:beforeLines="50" w:after="0" w:line="240" w:lineRule="auto"/>
              <w:jc w:val="both"/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</w:rPr>
              <w:t>2</w:t>
            </w:r>
          </w:p>
        </w:tc>
        <w:tc>
          <w:tcPr>
            <w:tcW w:w="1895" w:type="pct"/>
          </w:tcPr>
          <w:p w14:paraId="0F5C7C01">
            <w:pPr>
              <w:widowControl/>
              <w:spacing w:before="156" w:beforeLines="50" w:after="0" w:line="240" w:lineRule="auto"/>
              <w:ind w:left="0"/>
              <w:jc w:val="both"/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Отправка/получение данных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(TRD1-)</w:t>
            </w:r>
          </w:p>
        </w:tc>
        <w:tc>
          <w:tcPr>
            <w:tcW w:w="1895" w:type="pct"/>
          </w:tcPr>
          <w:p w14:paraId="407635C4">
            <w:pPr>
              <w:widowControl/>
              <w:spacing w:before="156" w:beforeLines="50" w:after="0" w:line="240" w:lineRule="auto"/>
              <w:ind w:left="0"/>
              <w:jc w:val="both"/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Отправка/получение данных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(TRD0-)</w:t>
            </w:r>
          </w:p>
        </w:tc>
      </w:tr>
      <w:tr w14:paraId="3A717B0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9" w:hRule="atLeast"/>
        </w:trPr>
        <w:tc>
          <w:tcPr>
            <w:tcW w:w="1208" w:type="pct"/>
          </w:tcPr>
          <w:p w14:paraId="52004DBC">
            <w:pPr>
              <w:widowControl/>
              <w:spacing w:before="156" w:beforeLines="50" w:after="0" w:line="240" w:lineRule="auto"/>
              <w:jc w:val="both"/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</w:rPr>
              <w:t>3</w:t>
            </w:r>
          </w:p>
        </w:tc>
        <w:tc>
          <w:tcPr>
            <w:tcW w:w="1895" w:type="pct"/>
          </w:tcPr>
          <w:p w14:paraId="394FFAF0">
            <w:pPr>
              <w:widowControl/>
              <w:spacing w:before="156" w:beforeLines="50" w:after="0" w:line="240" w:lineRule="auto"/>
              <w:ind w:left="0"/>
              <w:jc w:val="both"/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Отправка/получение данных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(TRD0+)</w:t>
            </w:r>
          </w:p>
        </w:tc>
        <w:tc>
          <w:tcPr>
            <w:tcW w:w="1895" w:type="pct"/>
          </w:tcPr>
          <w:p w14:paraId="2D459D92">
            <w:pPr>
              <w:widowControl/>
              <w:spacing w:before="156" w:beforeLines="50" w:after="0" w:line="240" w:lineRule="auto"/>
              <w:ind w:left="0"/>
              <w:jc w:val="both"/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Отправка/получение данных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(TRD1+)</w:t>
            </w:r>
          </w:p>
        </w:tc>
      </w:tr>
      <w:tr w14:paraId="35A6C95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9" w:hRule="atLeast"/>
        </w:trPr>
        <w:tc>
          <w:tcPr>
            <w:tcW w:w="1208" w:type="pct"/>
          </w:tcPr>
          <w:p w14:paraId="66226691">
            <w:pPr>
              <w:widowControl/>
              <w:spacing w:before="156" w:beforeLines="50" w:after="0" w:line="240" w:lineRule="auto"/>
              <w:jc w:val="both"/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</w:rPr>
              <w:t>4</w:t>
            </w:r>
          </w:p>
        </w:tc>
        <w:tc>
          <w:tcPr>
            <w:tcW w:w="1895" w:type="pct"/>
          </w:tcPr>
          <w:p w14:paraId="377A2AAE">
            <w:pPr>
              <w:widowControl/>
              <w:spacing w:before="156" w:beforeLines="50" w:after="0" w:line="240" w:lineRule="auto"/>
              <w:ind w:left="0"/>
              <w:jc w:val="both"/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Отправка/получение данных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(TRD3+)</w:t>
            </w:r>
          </w:p>
        </w:tc>
        <w:tc>
          <w:tcPr>
            <w:tcW w:w="1895" w:type="pct"/>
          </w:tcPr>
          <w:p w14:paraId="22954AB2">
            <w:pPr>
              <w:widowControl/>
              <w:spacing w:before="156" w:beforeLines="50" w:after="0" w:line="240" w:lineRule="auto"/>
              <w:ind w:left="0"/>
              <w:jc w:val="both"/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Отправка/получение данных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(TRD2+)</w:t>
            </w:r>
          </w:p>
        </w:tc>
      </w:tr>
      <w:tr w14:paraId="1777C3D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9" w:hRule="atLeast"/>
        </w:trPr>
        <w:tc>
          <w:tcPr>
            <w:tcW w:w="1208" w:type="pct"/>
          </w:tcPr>
          <w:p w14:paraId="39058B3A">
            <w:pPr>
              <w:widowControl/>
              <w:spacing w:before="156" w:beforeLines="50" w:after="0" w:line="240" w:lineRule="auto"/>
              <w:jc w:val="both"/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</w:rPr>
              <w:t>5</w:t>
            </w:r>
          </w:p>
        </w:tc>
        <w:tc>
          <w:tcPr>
            <w:tcW w:w="1895" w:type="pct"/>
          </w:tcPr>
          <w:p w14:paraId="24587D32">
            <w:pPr>
              <w:widowControl/>
              <w:spacing w:before="156" w:beforeLines="50" w:after="0" w:line="240" w:lineRule="auto"/>
              <w:ind w:left="0"/>
              <w:jc w:val="both"/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Отправка/получение данных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(TRD3-)</w:t>
            </w:r>
          </w:p>
        </w:tc>
        <w:tc>
          <w:tcPr>
            <w:tcW w:w="1895" w:type="pct"/>
          </w:tcPr>
          <w:p w14:paraId="45F70619">
            <w:pPr>
              <w:widowControl/>
              <w:spacing w:before="156" w:beforeLines="50" w:after="0" w:line="240" w:lineRule="auto"/>
              <w:ind w:left="0"/>
              <w:jc w:val="both"/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Отправка/получение данных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(TRD2-)</w:t>
            </w:r>
          </w:p>
        </w:tc>
      </w:tr>
      <w:tr w14:paraId="64B42E1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9" w:hRule="atLeast"/>
        </w:trPr>
        <w:tc>
          <w:tcPr>
            <w:tcW w:w="1208" w:type="pct"/>
          </w:tcPr>
          <w:p w14:paraId="1F37F246">
            <w:pPr>
              <w:widowControl/>
              <w:spacing w:before="156" w:beforeLines="50" w:after="0" w:line="240" w:lineRule="auto"/>
              <w:jc w:val="both"/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</w:rPr>
              <w:t>6</w:t>
            </w:r>
          </w:p>
        </w:tc>
        <w:tc>
          <w:tcPr>
            <w:tcW w:w="1895" w:type="pct"/>
          </w:tcPr>
          <w:p w14:paraId="0F34BD84">
            <w:pPr>
              <w:widowControl/>
              <w:spacing w:before="156" w:beforeLines="50" w:after="0" w:line="240" w:lineRule="auto"/>
              <w:ind w:left="0"/>
              <w:jc w:val="both"/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Отправка/получение данных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(TRD3-)</w:t>
            </w:r>
          </w:p>
        </w:tc>
        <w:tc>
          <w:tcPr>
            <w:tcW w:w="1895" w:type="pct"/>
          </w:tcPr>
          <w:p w14:paraId="3E1CF983">
            <w:pPr>
              <w:widowControl/>
              <w:spacing w:before="156" w:beforeLines="50" w:after="0" w:line="240" w:lineRule="auto"/>
              <w:ind w:left="0"/>
              <w:jc w:val="both"/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Отправка/получение данных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(TRD2-)</w:t>
            </w:r>
          </w:p>
        </w:tc>
      </w:tr>
      <w:tr w14:paraId="13CF343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9" w:hRule="atLeast"/>
        </w:trPr>
        <w:tc>
          <w:tcPr>
            <w:tcW w:w="1208" w:type="pct"/>
          </w:tcPr>
          <w:p w14:paraId="7A713EFA">
            <w:pPr>
              <w:widowControl/>
              <w:spacing w:before="156" w:beforeLines="50" w:after="0" w:line="240" w:lineRule="auto"/>
              <w:jc w:val="both"/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</w:rPr>
              <w:t>7</w:t>
            </w:r>
          </w:p>
        </w:tc>
        <w:tc>
          <w:tcPr>
            <w:tcW w:w="1895" w:type="pct"/>
          </w:tcPr>
          <w:p w14:paraId="6328070C">
            <w:pPr>
              <w:widowControl/>
              <w:spacing w:before="156" w:beforeLines="50" w:after="0" w:line="240" w:lineRule="auto"/>
              <w:ind w:left="0"/>
              <w:jc w:val="both"/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Отправка/получение данных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(TRD2+)</w:t>
            </w:r>
          </w:p>
        </w:tc>
        <w:tc>
          <w:tcPr>
            <w:tcW w:w="1895" w:type="pct"/>
          </w:tcPr>
          <w:p w14:paraId="575FEA1D">
            <w:pPr>
              <w:widowControl/>
              <w:spacing w:before="156" w:beforeLines="50" w:after="0" w:line="240" w:lineRule="auto"/>
              <w:ind w:left="0"/>
              <w:jc w:val="both"/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Отправка/получение данных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(TRD3+)</w:t>
            </w:r>
          </w:p>
        </w:tc>
      </w:tr>
      <w:tr w14:paraId="0ABCFC8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9" w:hRule="atLeast"/>
        </w:trPr>
        <w:tc>
          <w:tcPr>
            <w:tcW w:w="1208" w:type="pct"/>
          </w:tcPr>
          <w:p w14:paraId="6A874675">
            <w:pPr>
              <w:widowControl/>
              <w:spacing w:before="156" w:beforeLines="50" w:after="0" w:line="240" w:lineRule="auto"/>
              <w:jc w:val="both"/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</w:rPr>
              <w:t>8</w:t>
            </w:r>
          </w:p>
        </w:tc>
        <w:tc>
          <w:tcPr>
            <w:tcW w:w="1895" w:type="pct"/>
          </w:tcPr>
          <w:p w14:paraId="408819A3">
            <w:pPr>
              <w:widowControl/>
              <w:spacing w:before="156" w:beforeLines="50" w:after="0" w:line="240" w:lineRule="auto"/>
              <w:ind w:left="0"/>
              <w:jc w:val="both"/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Отправка/получение данных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(TRD2-)</w:t>
            </w:r>
          </w:p>
        </w:tc>
        <w:tc>
          <w:tcPr>
            <w:tcW w:w="1895" w:type="pct"/>
          </w:tcPr>
          <w:p w14:paraId="2B4A1F4C">
            <w:pPr>
              <w:widowControl/>
              <w:spacing w:before="156" w:beforeLines="50" w:after="0" w:line="240" w:lineRule="auto"/>
              <w:ind w:left="0"/>
              <w:jc w:val="both"/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Отправка/получение данных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(TRD3-)</w:t>
            </w:r>
          </w:p>
        </w:tc>
      </w:tr>
      <w:tr w14:paraId="1768CE8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9" w:hRule="atLeast"/>
        </w:trPr>
        <w:tc>
          <w:tcPr>
            <w:tcW w:w="5000" w:type="pct"/>
            <w:gridSpan w:val="3"/>
          </w:tcPr>
          <w:p w14:paraId="07BBC9E5">
            <w:pPr>
              <w:widowControl/>
              <w:spacing w:before="156" w:beforeLines="50" w:after="0" w:line="240" w:lineRule="auto"/>
              <w:jc w:val="both"/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 xml:space="preserve"> Примечание. «+» и «-» обозначают полярность уровня.</w:t>
            </w:r>
          </w:p>
        </w:tc>
      </w:tr>
    </w:tbl>
    <w:p w14:paraId="77DAE56C">
      <w:pPr>
        <w:ind w:left="0"/>
        <w:jc w:val="both"/>
        <w:rPr>
          <w:rFonts w:ascii="Times New Roman" w:hAnsi="Times New Roman" w:cs="Times New Roman"/>
          <w:b/>
          <w:bCs/>
          <w:i w:val="0"/>
          <w:iCs w:val="0"/>
          <w:sz w:val="24"/>
          <w:szCs w:val="22"/>
          <w:lang w:val="ru-RU"/>
        </w:rPr>
      </w:pPr>
      <w:r>
        <w:rPr>
          <w:rFonts w:ascii="Times New Roman" w:hAnsi="Times New Roman" w:cs="Times New Roman"/>
          <w:b/>
          <w:bCs/>
          <w:i w:val="0"/>
          <w:iCs w:val="0"/>
          <w:sz w:val="24"/>
          <w:szCs w:val="22"/>
          <w:lang w:val="ru-RU"/>
        </w:rPr>
        <w:t>указательная лампа сетевого порта</w:t>
      </w:r>
    </w:p>
    <w:p w14:paraId="48B6FD1A">
      <w:pPr>
        <w:ind w:left="0"/>
        <w:jc w:val="both"/>
        <w:rPr>
          <w:rFonts w:ascii="Times New Roman" w:hAnsi="Times New Roman" w:cs="Times New Roman"/>
          <w:b/>
          <w:bCs/>
          <w:i w:val="0"/>
          <w:iCs w:val="0"/>
          <w:sz w:val="24"/>
          <w:szCs w:val="22"/>
          <w:lang w:val="ru-RU"/>
        </w:rPr>
      </w:pPr>
      <w:r>
        <w:rPr>
          <w:rFonts w:ascii="Times New Roman" w:hAnsi="Times New Roman" w:cs="Times New Roman"/>
          <w:b/>
          <w:bCs/>
          <w:i w:val="0"/>
          <w:iCs w:val="0"/>
          <w:sz w:val="24"/>
          <w:szCs w:val="22"/>
          <w:lang w:val="ru-RU"/>
        </w:rPr>
        <w:t>указательная лампа сетевого порта SX51xx/SX21xx</w:t>
      </w:r>
    </w:p>
    <w:tbl>
      <w:tblPr>
        <w:tblStyle w:val="46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136"/>
        <w:gridCol w:w="1732"/>
        <w:gridCol w:w="1890"/>
        <w:gridCol w:w="2764"/>
      </w:tblGrid>
      <w:tr w14:paraId="01F3EBA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5" w:hRule="atLeast"/>
        </w:trPr>
        <w:tc>
          <w:tcPr>
            <w:tcW w:w="1727" w:type="dxa"/>
            <w:shd w:val="clear" w:color="auto" w:fill="BEBEBE" w:themeFill="background1" w:themeFillShade="BF"/>
          </w:tcPr>
          <w:p w14:paraId="7DE37293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6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6"/>
                <w:lang w:val="ru-RU"/>
              </w:rPr>
              <w:t xml:space="preserve">указательная лампа </w:t>
            </w:r>
          </w:p>
        </w:tc>
        <w:tc>
          <w:tcPr>
            <w:tcW w:w="1842" w:type="dxa"/>
            <w:shd w:val="clear" w:color="auto" w:fill="BEBEBE" w:themeFill="background1" w:themeFillShade="BF"/>
            <w:vAlign w:val="center"/>
          </w:tcPr>
          <w:p w14:paraId="09FBD420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6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6"/>
                <w:lang w:val="ru-RU"/>
              </w:rPr>
              <w:t>Цвет</w:t>
            </w:r>
          </w:p>
        </w:tc>
        <w:tc>
          <w:tcPr>
            <w:tcW w:w="2000" w:type="dxa"/>
            <w:shd w:val="clear" w:color="auto" w:fill="BEBEBE" w:themeFill="background1" w:themeFillShade="BF"/>
            <w:vAlign w:val="center"/>
          </w:tcPr>
          <w:p w14:paraId="0F1EF0E7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6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6"/>
                <w:lang w:val="ru-RU"/>
              </w:rPr>
              <w:t>Состояние</w:t>
            </w:r>
          </w:p>
        </w:tc>
        <w:tc>
          <w:tcPr>
            <w:tcW w:w="2953" w:type="dxa"/>
            <w:shd w:val="clear" w:color="auto" w:fill="BEBEBE" w:themeFill="background1" w:themeFillShade="BF"/>
            <w:vAlign w:val="center"/>
          </w:tcPr>
          <w:p w14:paraId="2BF8D5DF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6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6"/>
                <w:lang w:val="ru-RU"/>
              </w:rPr>
              <w:t>Описание функции</w:t>
            </w:r>
          </w:p>
        </w:tc>
      </w:tr>
      <w:tr w14:paraId="5CAD7A4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5" w:hRule="atLeast"/>
        </w:trPr>
        <w:tc>
          <w:tcPr>
            <w:tcW w:w="1727" w:type="dxa"/>
            <w:vMerge w:val="restart"/>
          </w:tcPr>
          <w:p w14:paraId="37E6BB09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6"/>
                <w:lang w:val="ru-RU"/>
              </w:rPr>
            </w:pPr>
          </w:p>
          <w:p w14:paraId="01A9F9C5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6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6"/>
                <w:lang w:val="ru-RU"/>
              </w:rPr>
              <w:drawing>
                <wp:inline distT="0" distB="0" distL="114300" distR="114300">
                  <wp:extent cx="1212850" cy="1181100"/>
                  <wp:effectExtent l="0" t="0" r="6350" b="0"/>
                  <wp:docPr id="81" name="图片 48" descr="图片包含 游戏机&#10;&#10;描述已自动生成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1" name="图片 48" descr="图片包含 游戏机&#10;&#10;描述已自动生成"/>
                          <pic:cNvPicPr>
                            <a:picLocks noChangeAspect="1"/>
                          </pic:cNvPicPr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2850" cy="1181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2" w:type="dxa"/>
            <w:vMerge w:val="restart"/>
            <w:vAlign w:val="center"/>
          </w:tcPr>
          <w:p w14:paraId="6A01C6EA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6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6"/>
                <w:lang w:val="ru-RU"/>
              </w:rPr>
              <w:t>Желтый</w:t>
            </w:r>
          </w:p>
        </w:tc>
        <w:tc>
          <w:tcPr>
            <w:tcW w:w="2000" w:type="dxa"/>
            <w:vAlign w:val="center"/>
          </w:tcPr>
          <w:p w14:paraId="7F7DBC64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6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6"/>
                <w:lang w:val="ru-RU"/>
              </w:rPr>
              <w:t>Гаснет</w:t>
            </w:r>
          </w:p>
        </w:tc>
        <w:tc>
          <w:tcPr>
            <w:tcW w:w="2953" w:type="dxa"/>
            <w:vAlign w:val="center"/>
          </w:tcPr>
          <w:p w14:paraId="64FF508B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6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6"/>
                <w:lang w:val="ru-RU"/>
              </w:rPr>
              <w:t>Не подключено</w:t>
            </w:r>
          </w:p>
        </w:tc>
      </w:tr>
      <w:tr w14:paraId="7287603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6" w:hRule="atLeast"/>
        </w:trPr>
        <w:tc>
          <w:tcPr>
            <w:tcW w:w="1727" w:type="dxa"/>
            <w:vMerge w:val="continue"/>
          </w:tcPr>
          <w:p w14:paraId="3B4F2A3A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6"/>
                <w:lang w:val="ru-RU"/>
              </w:rPr>
            </w:pPr>
          </w:p>
        </w:tc>
        <w:tc>
          <w:tcPr>
            <w:tcW w:w="1842" w:type="dxa"/>
            <w:vMerge w:val="continue"/>
            <w:vAlign w:val="center"/>
          </w:tcPr>
          <w:p w14:paraId="32ADA0F8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6"/>
                <w:lang w:val="ru-RU"/>
              </w:rPr>
            </w:pPr>
          </w:p>
        </w:tc>
        <w:tc>
          <w:tcPr>
            <w:tcW w:w="2000" w:type="dxa"/>
            <w:vAlign w:val="center"/>
          </w:tcPr>
          <w:p w14:paraId="79C8276E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6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6"/>
                <w:lang w:val="ru-RU"/>
              </w:rPr>
              <w:t>Мигает</w:t>
            </w:r>
          </w:p>
        </w:tc>
        <w:tc>
          <w:tcPr>
            <w:tcW w:w="2953" w:type="dxa"/>
            <w:vAlign w:val="center"/>
          </w:tcPr>
          <w:p w14:paraId="095D4587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6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6"/>
                <w:lang w:val="ru-RU"/>
              </w:rPr>
              <w:t>Соединение со скоростью 100 мбит/с, отправка и получение данных.</w:t>
            </w:r>
          </w:p>
        </w:tc>
      </w:tr>
      <w:tr w14:paraId="649BD59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6" w:hRule="atLeast"/>
        </w:trPr>
        <w:tc>
          <w:tcPr>
            <w:tcW w:w="1727" w:type="dxa"/>
            <w:vMerge w:val="continue"/>
          </w:tcPr>
          <w:p w14:paraId="555FA513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6"/>
                <w:lang w:val="ru-RU"/>
              </w:rPr>
            </w:pPr>
          </w:p>
        </w:tc>
        <w:tc>
          <w:tcPr>
            <w:tcW w:w="1842" w:type="dxa"/>
            <w:vMerge w:val="continue"/>
            <w:vAlign w:val="center"/>
          </w:tcPr>
          <w:p w14:paraId="5BD9CEDA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6"/>
                <w:lang w:val="ru-RU"/>
              </w:rPr>
            </w:pPr>
          </w:p>
        </w:tc>
        <w:tc>
          <w:tcPr>
            <w:tcW w:w="2000" w:type="dxa"/>
            <w:vAlign w:val="center"/>
          </w:tcPr>
          <w:p w14:paraId="1A6641D7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6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6"/>
                <w:lang w:val="ru-RU"/>
              </w:rPr>
              <w:t>Всегда горит</w:t>
            </w:r>
          </w:p>
        </w:tc>
        <w:tc>
          <w:tcPr>
            <w:tcW w:w="2953" w:type="dxa"/>
            <w:vAlign w:val="center"/>
          </w:tcPr>
          <w:p w14:paraId="0AF94F29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6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6"/>
                <w:lang w:val="ru-RU"/>
              </w:rPr>
              <w:t>Подключено</w:t>
            </w:r>
          </w:p>
        </w:tc>
      </w:tr>
      <w:tr w14:paraId="2024513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5" w:hRule="atLeast"/>
        </w:trPr>
        <w:tc>
          <w:tcPr>
            <w:tcW w:w="1727" w:type="dxa"/>
            <w:vMerge w:val="continue"/>
          </w:tcPr>
          <w:p w14:paraId="764949BB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6"/>
                <w:lang w:val="ru-RU"/>
              </w:rPr>
            </w:pPr>
          </w:p>
        </w:tc>
        <w:tc>
          <w:tcPr>
            <w:tcW w:w="1842" w:type="dxa"/>
            <w:vMerge w:val="restart"/>
            <w:vAlign w:val="center"/>
          </w:tcPr>
          <w:p w14:paraId="5C3E8697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6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6"/>
                <w:lang w:val="ru-RU"/>
              </w:rPr>
              <w:t>Зеленый</w:t>
            </w:r>
          </w:p>
        </w:tc>
        <w:tc>
          <w:tcPr>
            <w:tcW w:w="2000" w:type="dxa"/>
            <w:vAlign w:val="center"/>
          </w:tcPr>
          <w:p w14:paraId="76A8D047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6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6"/>
                <w:lang w:val="ru-RU"/>
              </w:rPr>
              <w:t>Гаснет</w:t>
            </w:r>
          </w:p>
        </w:tc>
        <w:tc>
          <w:tcPr>
            <w:tcW w:w="2953" w:type="dxa"/>
            <w:vAlign w:val="center"/>
          </w:tcPr>
          <w:p w14:paraId="74294BDF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6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6"/>
                <w:lang w:val="ru-RU"/>
              </w:rPr>
              <w:t>Не подключено</w:t>
            </w:r>
          </w:p>
        </w:tc>
      </w:tr>
      <w:tr w14:paraId="3B0F2B8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6" w:hRule="atLeast"/>
        </w:trPr>
        <w:tc>
          <w:tcPr>
            <w:tcW w:w="1727" w:type="dxa"/>
            <w:vMerge w:val="continue"/>
          </w:tcPr>
          <w:p w14:paraId="50685082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6"/>
                <w:lang w:val="ru-RU"/>
              </w:rPr>
            </w:pPr>
          </w:p>
        </w:tc>
        <w:tc>
          <w:tcPr>
            <w:tcW w:w="1842" w:type="dxa"/>
            <w:vMerge w:val="continue"/>
            <w:vAlign w:val="center"/>
          </w:tcPr>
          <w:p w14:paraId="41B5AF82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6"/>
                <w:lang w:val="ru-RU"/>
              </w:rPr>
            </w:pPr>
          </w:p>
        </w:tc>
        <w:tc>
          <w:tcPr>
            <w:tcW w:w="2000" w:type="dxa"/>
            <w:vAlign w:val="center"/>
          </w:tcPr>
          <w:p w14:paraId="4AC4180B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6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6"/>
                <w:lang w:val="ru-RU"/>
              </w:rPr>
              <w:t>Мигает</w:t>
            </w:r>
          </w:p>
        </w:tc>
        <w:tc>
          <w:tcPr>
            <w:tcW w:w="2953" w:type="dxa"/>
            <w:vAlign w:val="center"/>
          </w:tcPr>
          <w:p w14:paraId="2C1CEBD9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6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6"/>
                <w:lang w:val="ru-RU"/>
              </w:rPr>
              <w:t>Гигабитное подключение, отправка и получение данных</w:t>
            </w:r>
          </w:p>
        </w:tc>
      </w:tr>
      <w:tr w14:paraId="54FD071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6" w:hRule="atLeast"/>
        </w:trPr>
        <w:tc>
          <w:tcPr>
            <w:tcW w:w="1727" w:type="dxa"/>
            <w:vMerge w:val="continue"/>
          </w:tcPr>
          <w:p w14:paraId="76DA2753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6"/>
                <w:lang w:val="ru-RU"/>
              </w:rPr>
            </w:pPr>
          </w:p>
        </w:tc>
        <w:tc>
          <w:tcPr>
            <w:tcW w:w="1842" w:type="dxa"/>
            <w:vMerge w:val="continue"/>
            <w:vAlign w:val="center"/>
          </w:tcPr>
          <w:p w14:paraId="34BB709B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6"/>
                <w:lang w:val="ru-RU"/>
              </w:rPr>
            </w:pPr>
          </w:p>
        </w:tc>
        <w:tc>
          <w:tcPr>
            <w:tcW w:w="2000" w:type="dxa"/>
            <w:vAlign w:val="center"/>
          </w:tcPr>
          <w:p w14:paraId="56325413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6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6"/>
                <w:lang w:val="ru-RU"/>
              </w:rPr>
              <w:t>Всегда горит</w:t>
            </w:r>
          </w:p>
        </w:tc>
        <w:tc>
          <w:tcPr>
            <w:tcW w:w="2953" w:type="dxa"/>
            <w:vAlign w:val="center"/>
          </w:tcPr>
          <w:p w14:paraId="17BEB2C6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6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6"/>
                <w:lang w:val="ru-RU"/>
              </w:rPr>
              <w:t>Гигабитное подключение</w:t>
            </w:r>
          </w:p>
        </w:tc>
      </w:tr>
    </w:tbl>
    <w:p w14:paraId="1E0F06C9">
      <w:pPr>
        <w:ind w:left="0"/>
        <w:jc w:val="both"/>
        <w:rPr>
          <w:rFonts w:ascii="Times New Roman" w:hAnsi="Times New Roman" w:cs="Times New Roman"/>
          <w:b/>
          <w:bCs/>
          <w:i w:val="0"/>
          <w:iCs w:val="0"/>
          <w:sz w:val="22"/>
          <w:szCs w:val="16"/>
          <w:lang w:val="ru-RU"/>
        </w:rPr>
      </w:pPr>
      <w:r>
        <w:rPr>
          <w:rFonts w:ascii="Times New Roman" w:hAnsi="Times New Roman" w:cs="Times New Roman"/>
          <w:b/>
          <w:bCs/>
          <w:i w:val="0"/>
          <w:iCs w:val="0"/>
          <w:sz w:val="22"/>
          <w:szCs w:val="16"/>
          <w:lang w:val="ru-RU"/>
        </w:rPr>
        <w:t>указательная лампа  сетевого порта sx58xx</w:t>
      </w:r>
    </w:p>
    <w:tbl>
      <w:tblPr>
        <w:tblStyle w:val="46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136"/>
        <w:gridCol w:w="1780"/>
        <w:gridCol w:w="1819"/>
        <w:gridCol w:w="2661"/>
      </w:tblGrid>
      <w:tr w14:paraId="6E3CFED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36" w:type="dxa"/>
            <w:shd w:val="clear" w:color="auto" w:fill="BEBEBE" w:themeFill="background1" w:themeFillShade="BF"/>
          </w:tcPr>
          <w:p w14:paraId="7AC57B44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6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6"/>
                <w:lang w:val="ru-RU"/>
              </w:rPr>
              <w:t xml:space="preserve">указательная лампа </w:t>
            </w:r>
          </w:p>
        </w:tc>
        <w:tc>
          <w:tcPr>
            <w:tcW w:w="1680" w:type="dxa"/>
            <w:shd w:val="clear" w:color="auto" w:fill="BEBEBE" w:themeFill="background1" w:themeFillShade="BF"/>
            <w:vAlign w:val="center"/>
          </w:tcPr>
          <w:p w14:paraId="30B01924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6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6"/>
                <w:lang w:val="ru-RU"/>
              </w:rPr>
              <w:t>Цвет</w:t>
            </w:r>
          </w:p>
        </w:tc>
        <w:tc>
          <w:tcPr>
            <w:tcW w:w="1819" w:type="dxa"/>
            <w:shd w:val="clear" w:color="auto" w:fill="BEBEBE" w:themeFill="background1" w:themeFillShade="BF"/>
            <w:vAlign w:val="center"/>
          </w:tcPr>
          <w:p w14:paraId="1D4D73EA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6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6"/>
                <w:lang w:val="ru-RU"/>
              </w:rPr>
              <w:t>Состояние</w:t>
            </w:r>
          </w:p>
        </w:tc>
        <w:tc>
          <w:tcPr>
            <w:tcW w:w="2661" w:type="dxa"/>
            <w:shd w:val="clear" w:color="auto" w:fill="BEBEBE" w:themeFill="background1" w:themeFillShade="BF"/>
            <w:vAlign w:val="center"/>
          </w:tcPr>
          <w:p w14:paraId="1BDF0484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6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6"/>
                <w:lang w:val="ru-RU"/>
              </w:rPr>
              <w:t>Описание функции</w:t>
            </w:r>
          </w:p>
        </w:tc>
      </w:tr>
      <w:tr w14:paraId="30B49AC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8" w:hRule="atLeast"/>
        </w:trPr>
        <w:tc>
          <w:tcPr>
            <w:tcW w:w="2136" w:type="dxa"/>
            <w:vMerge w:val="restart"/>
          </w:tcPr>
          <w:p w14:paraId="4DFC4E55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6"/>
                <w:lang w:val="ru-RU"/>
              </w:rPr>
            </w:pPr>
          </w:p>
          <w:p w14:paraId="1114B0F0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6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6"/>
                <w:lang w:val="ru-RU"/>
              </w:rPr>
              <w:drawing>
                <wp:inline distT="0" distB="0" distL="114300" distR="114300">
                  <wp:extent cx="1212850" cy="1181100"/>
                  <wp:effectExtent l="0" t="0" r="6350" b="0"/>
                  <wp:docPr id="56971847" name="图片 48" descr="图片包含 游戏机&#10;&#10;描述已自动生成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971847" name="图片 48" descr="图片包含 游戏机&#10;&#10;描述已自动生成"/>
                          <pic:cNvPicPr>
                            <a:picLocks noChangeAspect="1"/>
                          </pic:cNvPicPr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2850" cy="1181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80" w:type="dxa"/>
            <w:vMerge w:val="restart"/>
            <w:vAlign w:val="center"/>
          </w:tcPr>
          <w:p w14:paraId="0506953E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6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6"/>
                <w:lang w:val="ru-RU"/>
              </w:rPr>
              <w:t>Желтый</w:t>
            </w:r>
          </w:p>
        </w:tc>
        <w:tc>
          <w:tcPr>
            <w:tcW w:w="1819" w:type="dxa"/>
            <w:vAlign w:val="center"/>
          </w:tcPr>
          <w:p w14:paraId="0C1A1376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6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6"/>
                <w:lang w:val="ru-RU"/>
              </w:rPr>
              <w:t>Гаснет</w:t>
            </w:r>
          </w:p>
        </w:tc>
        <w:tc>
          <w:tcPr>
            <w:tcW w:w="2661" w:type="dxa"/>
            <w:vAlign w:val="center"/>
          </w:tcPr>
          <w:p w14:paraId="713243B9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6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6"/>
                <w:lang w:val="ru-RU"/>
              </w:rPr>
              <w:t>Не подключено</w:t>
            </w:r>
          </w:p>
        </w:tc>
      </w:tr>
      <w:tr w14:paraId="70E8E89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9" w:hRule="atLeast"/>
        </w:trPr>
        <w:tc>
          <w:tcPr>
            <w:tcW w:w="2136" w:type="dxa"/>
            <w:vMerge w:val="continue"/>
          </w:tcPr>
          <w:p w14:paraId="7F6A0B44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6"/>
                <w:lang w:val="ru-RU"/>
              </w:rPr>
            </w:pPr>
          </w:p>
        </w:tc>
        <w:tc>
          <w:tcPr>
            <w:tcW w:w="1680" w:type="dxa"/>
            <w:vMerge w:val="continue"/>
            <w:vAlign w:val="center"/>
          </w:tcPr>
          <w:p w14:paraId="0BA26217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6"/>
                <w:lang w:val="ru-RU"/>
              </w:rPr>
            </w:pPr>
          </w:p>
        </w:tc>
        <w:tc>
          <w:tcPr>
            <w:tcW w:w="1819" w:type="dxa"/>
            <w:vAlign w:val="center"/>
          </w:tcPr>
          <w:p w14:paraId="2E843BF2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6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6"/>
                <w:lang w:val="ru-RU"/>
              </w:rPr>
              <w:t>Мигает</w:t>
            </w:r>
          </w:p>
        </w:tc>
        <w:tc>
          <w:tcPr>
            <w:tcW w:w="2661" w:type="dxa"/>
            <w:vAlign w:val="center"/>
          </w:tcPr>
          <w:p w14:paraId="768F5A85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6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6"/>
                <w:lang w:val="ru-RU"/>
              </w:rPr>
              <w:t>Данные отправляются и принимаются</w:t>
            </w:r>
          </w:p>
        </w:tc>
      </w:tr>
      <w:tr w14:paraId="3294976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9" w:hRule="atLeast"/>
        </w:trPr>
        <w:tc>
          <w:tcPr>
            <w:tcW w:w="2136" w:type="dxa"/>
            <w:vMerge w:val="continue"/>
          </w:tcPr>
          <w:p w14:paraId="69F7D5FA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6"/>
                <w:lang w:val="ru-RU"/>
              </w:rPr>
            </w:pPr>
          </w:p>
        </w:tc>
        <w:tc>
          <w:tcPr>
            <w:tcW w:w="1680" w:type="dxa"/>
            <w:vMerge w:val="restart"/>
            <w:vAlign w:val="center"/>
          </w:tcPr>
          <w:p w14:paraId="1BAB622C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6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6"/>
                <w:lang w:val="ru-RU"/>
              </w:rPr>
              <w:t>Зеленый/оранжевый</w:t>
            </w:r>
          </w:p>
        </w:tc>
        <w:tc>
          <w:tcPr>
            <w:tcW w:w="1819" w:type="dxa"/>
            <w:vAlign w:val="center"/>
          </w:tcPr>
          <w:p w14:paraId="7D05CD5D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6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6"/>
                <w:lang w:val="ru-RU"/>
              </w:rPr>
              <w:t>Гаснет</w:t>
            </w:r>
          </w:p>
        </w:tc>
        <w:tc>
          <w:tcPr>
            <w:tcW w:w="2661" w:type="dxa"/>
            <w:vAlign w:val="center"/>
          </w:tcPr>
          <w:p w14:paraId="0B7040B7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6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6"/>
                <w:lang w:val="ru-RU"/>
              </w:rPr>
              <w:t>Не подключено</w:t>
            </w:r>
          </w:p>
        </w:tc>
      </w:tr>
      <w:tr w14:paraId="35A407F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9" w:hRule="atLeast"/>
        </w:trPr>
        <w:tc>
          <w:tcPr>
            <w:tcW w:w="2136" w:type="dxa"/>
            <w:vMerge w:val="continue"/>
          </w:tcPr>
          <w:p w14:paraId="10B695D6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6"/>
                <w:lang w:val="ru-RU"/>
              </w:rPr>
            </w:pPr>
          </w:p>
        </w:tc>
        <w:tc>
          <w:tcPr>
            <w:tcW w:w="1680" w:type="dxa"/>
            <w:vMerge w:val="continue"/>
            <w:vAlign w:val="center"/>
          </w:tcPr>
          <w:p w14:paraId="04EF8899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6"/>
                <w:lang w:val="ru-RU"/>
              </w:rPr>
            </w:pPr>
          </w:p>
        </w:tc>
        <w:tc>
          <w:tcPr>
            <w:tcW w:w="1819" w:type="dxa"/>
            <w:vAlign w:val="center"/>
          </w:tcPr>
          <w:p w14:paraId="3EA52FA4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6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6"/>
                <w:lang w:val="ru-RU"/>
              </w:rPr>
              <w:t>Зеленый горит</w:t>
            </w:r>
          </w:p>
        </w:tc>
        <w:tc>
          <w:tcPr>
            <w:tcW w:w="2661" w:type="dxa"/>
            <w:vAlign w:val="center"/>
          </w:tcPr>
          <w:p w14:paraId="270BFE40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6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6"/>
                <w:lang w:val="ru-RU"/>
              </w:rPr>
              <w:t>Подключено 100 мбит/с</w:t>
            </w:r>
          </w:p>
        </w:tc>
      </w:tr>
      <w:tr w14:paraId="5883DC4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9" w:hRule="atLeast"/>
        </w:trPr>
        <w:tc>
          <w:tcPr>
            <w:tcW w:w="2136" w:type="dxa"/>
            <w:vMerge w:val="continue"/>
          </w:tcPr>
          <w:p w14:paraId="4912043C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6"/>
              </w:rPr>
            </w:pPr>
          </w:p>
        </w:tc>
        <w:tc>
          <w:tcPr>
            <w:tcW w:w="1680" w:type="dxa"/>
            <w:vMerge w:val="continue"/>
            <w:vAlign w:val="center"/>
          </w:tcPr>
          <w:p w14:paraId="210446AD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6"/>
              </w:rPr>
            </w:pPr>
          </w:p>
        </w:tc>
        <w:tc>
          <w:tcPr>
            <w:tcW w:w="1819" w:type="dxa"/>
            <w:vAlign w:val="center"/>
          </w:tcPr>
          <w:p w14:paraId="551C6619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6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6"/>
                <w:lang w:val="ru-RU"/>
              </w:rPr>
              <w:t>О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6"/>
              </w:rPr>
              <w:t>ранжевый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6"/>
                <w:lang w:val="ru-RU"/>
              </w:rPr>
              <w:t xml:space="preserve"> горит</w:t>
            </w:r>
          </w:p>
        </w:tc>
        <w:tc>
          <w:tcPr>
            <w:tcW w:w="2661" w:type="dxa"/>
            <w:vAlign w:val="center"/>
          </w:tcPr>
          <w:p w14:paraId="468B20F5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6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6"/>
              </w:rPr>
              <w:t>Гигабитное подключение</w:t>
            </w:r>
          </w:p>
        </w:tc>
      </w:tr>
    </w:tbl>
    <w:p w14:paraId="5481D2C0">
      <w:pPr>
        <w:ind w:left="0"/>
        <w:jc w:val="both"/>
        <w:rPr>
          <w:rFonts w:ascii="Times New Roman" w:hAnsi="Times New Roman" w:cs="Times New Roman"/>
          <w:b/>
          <w:bCs/>
          <w:i w:val="0"/>
          <w:iCs w:val="0"/>
          <w:sz w:val="22"/>
          <w:szCs w:val="16"/>
          <w:lang w:val="ru-RU"/>
        </w:rPr>
      </w:pPr>
      <w:r>
        <w:rPr>
          <w:rFonts w:ascii="Times New Roman" w:hAnsi="Times New Roman" w:cs="Times New Roman"/>
          <w:b/>
          <w:bCs/>
          <w:i w:val="0"/>
          <w:iCs w:val="0"/>
          <w:sz w:val="22"/>
          <w:szCs w:val="16"/>
          <w:lang w:val="ru-RU"/>
        </w:rPr>
        <w:t>Требования к кабелю сетевого порта</w:t>
      </w:r>
    </w:p>
    <w:tbl>
      <w:tblPr>
        <w:tblStyle w:val="49"/>
        <w:tblW w:w="4999" w:type="pct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632"/>
        <w:gridCol w:w="4888"/>
      </w:tblGrid>
      <w:tr w14:paraId="76C97C2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31" w:type="pct"/>
            <w:shd w:val="clear" w:color="auto" w:fill="BEBEBE" w:themeFill="background1" w:themeFillShade="BF"/>
          </w:tcPr>
          <w:p w14:paraId="4C7EA596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6"/>
                <w:lang w:val="ru-RU"/>
              </w:rPr>
            </w:pPr>
            <w:r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6"/>
                <w:lang w:val="ru-RU"/>
              </w:rPr>
              <w:t>Характеристики сетевого кабеля</w:t>
            </w:r>
          </w:p>
        </w:tc>
        <w:tc>
          <w:tcPr>
            <w:tcW w:w="2868" w:type="pct"/>
            <w:shd w:val="clear" w:color="auto" w:fill="BEBEBE" w:themeFill="background1" w:themeFillShade="BF"/>
          </w:tcPr>
          <w:p w14:paraId="16D7B886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6"/>
                <w:lang w:val="ru-RU"/>
              </w:rPr>
            </w:pPr>
            <w:r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6"/>
                <w:lang w:val="ru-RU"/>
              </w:rPr>
              <w:t>Требования</w:t>
            </w:r>
          </w:p>
        </w:tc>
      </w:tr>
      <w:tr w14:paraId="6CD6EFE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31" w:type="pct"/>
          </w:tcPr>
          <w:p w14:paraId="6F512601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6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6"/>
                <w:lang w:val="ru-RU"/>
              </w:rPr>
              <w:t>Тип сетевого кабеля</w:t>
            </w:r>
          </w:p>
        </w:tc>
        <w:tc>
          <w:tcPr>
            <w:tcW w:w="2868" w:type="pct"/>
          </w:tcPr>
          <w:p w14:paraId="582C20D6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6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6"/>
                <w:lang w:val="ru-RU"/>
              </w:rPr>
              <w:t>Выше</w:t>
            </w:r>
            <w:r>
              <w:rPr>
                <w:rFonts w:hint="default" w:ascii="Times New Roman" w:hAnsi="Times New Roman" w:cs="Times New Roman"/>
                <w:i w:val="0"/>
                <w:iCs w:val="0"/>
                <w:sz w:val="18"/>
                <w:szCs w:val="16"/>
                <w:lang w:val="ru-RU"/>
              </w:rPr>
              <w:t xml:space="preserve"> 5 видов 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6"/>
                <w:lang w:val="ru-RU"/>
              </w:rPr>
              <w:t>/гибкий и перекрещивающийся</w:t>
            </w:r>
          </w:p>
        </w:tc>
      </w:tr>
      <w:tr w14:paraId="0D75B0F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31" w:type="pct"/>
          </w:tcPr>
          <w:p w14:paraId="3542E12B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6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6"/>
                <w:lang w:val="ru-RU"/>
              </w:rPr>
              <w:t>Соответствовать стандартам</w:t>
            </w:r>
          </w:p>
        </w:tc>
        <w:tc>
          <w:tcPr>
            <w:tcW w:w="2868" w:type="pct"/>
          </w:tcPr>
          <w:p w14:paraId="761C9717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6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Cs w:val="21"/>
              </w:rPr>
              <w:t>EIA/TIA568A,EN50173,ISO/IEC11801</w:t>
            </w:r>
          </w:p>
        </w:tc>
      </w:tr>
      <w:tr w14:paraId="3FEEA46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31" w:type="pct"/>
          </w:tcPr>
          <w:p w14:paraId="2B7C4143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6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6"/>
                <w:lang w:val="ru-RU"/>
              </w:rPr>
              <w:t>Тип провода</w:t>
            </w:r>
          </w:p>
        </w:tc>
        <w:tc>
          <w:tcPr>
            <w:tcW w:w="2868" w:type="pct"/>
          </w:tcPr>
          <w:p w14:paraId="4F52E6B8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6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Cs w:val="21"/>
              </w:rPr>
              <w:t>AGW26</w:t>
            </w:r>
          </w:p>
        </w:tc>
      </w:tr>
      <w:tr w14:paraId="5309687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31" w:type="pct"/>
          </w:tcPr>
          <w:p w14:paraId="7E73DF81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6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6"/>
                <w:lang w:val="ru-RU"/>
              </w:rPr>
              <w:t>Количество проводных</w:t>
            </w:r>
            <w:r>
              <w:rPr>
                <w:rFonts w:hint="default" w:ascii="Times New Roman" w:hAnsi="Times New Roman" w:cs="Times New Roman"/>
                <w:i w:val="0"/>
                <w:iCs w:val="0"/>
                <w:sz w:val="18"/>
                <w:szCs w:val="16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6"/>
                <w:lang w:val="ru-RU"/>
              </w:rPr>
              <w:t>пар</w:t>
            </w:r>
          </w:p>
        </w:tc>
        <w:tc>
          <w:tcPr>
            <w:tcW w:w="2868" w:type="pct"/>
          </w:tcPr>
          <w:p w14:paraId="0B1DF297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6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Cs w:val="21"/>
              </w:rPr>
              <w:t>4</w:t>
            </w:r>
          </w:p>
        </w:tc>
      </w:tr>
      <w:tr w14:paraId="68E756E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31" w:type="pct"/>
          </w:tcPr>
          <w:p w14:paraId="4DCF89A4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6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6"/>
                <w:lang w:val="ru-RU"/>
              </w:rPr>
              <w:t>Длина кабеля между устройствами</w:t>
            </w:r>
          </w:p>
        </w:tc>
        <w:tc>
          <w:tcPr>
            <w:tcW w:w="2868" w:type="pct"/>
          </w:tcPr>
          <w:p w14:paraId="7F931ADA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6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6"/>
                <w:lang w:val="ru-RU"/>
              </w:rPr>
              <w:t>Не более 100 метров</w:t>
            </w:r>
          </w:p>
        </w:tc>
      </w:tr>
    </w:tbl>
    <w:p w14:paraId="034D6977">
      <w:pPr>
        <w:pStyle w:val="4"/>
        <w:jc w:val="both"/>
        <w:rPr>
          <w:rFonts w:ascii="Times New Roman" w:hAnsi="Times New Roman" w:cs="Times New Roman"/>
          <w:i w:val="0"/>
          <w:iCs w:val="0"/>
          <w:lang w:val="ru-RU"/>
        </w:rPr>
      </w:pPr>
      <w:bookmarkStart w:id="115" w:name="_Toc17915"/>
      <w:bookmarkStart w:id="116" w:name="_Toc28049"/>
      <w:bookmarkStart w:id="117" w:name="_Toc31973"/>
      <w:r>
        <w:rPr>
          <w:rFonts w:ascii="Times New Roman" w:hAnsi="Times New Roman" w:cs="Times New Roman"/>
          <w:i w:val="0"/>
          <w:iCs w:val="0"/>
          <w:lang w:val="ru-RU"/>
        </w:rPr>
        <w:t>6.3.2. Описание USB</w:t>
      </w:r>
      <w:bookmarkEnd w:id="115"/>
      <w:bookmarkEnd w:id="116"/>
      <w:bookmarkEnd w:id="117"/>
    </w:p>
    <w:p w14:paraId="67AD7838">
      <w:pPr>
        <w:ind w:left="0"/>
        <w:jc w:val="both"/>
        <w:rPr>
          <w:rFonts w:ascii="Times New Roman" w:hAnsi="Times New Roman" w:cs="Times New Roman"/>
          <w:i w:val="0"/>
          <w:iCs w:val="0"/>
          <w:lang w:val="ru-RU"/>
        </w:rPr>
      </w:pPr>
      <w:r>
        <w:rPr>
          <w:rFonts w:ascii="Times New Roman" w:hAnsi="Times New Roman" w:cs="Times New Roman"/>
          <w:i w:val="0"/>
          <w:iCs w:val="0"/>
          <w:lang w:val="ru-RU"/>
        </w:rPr>
        <w:t xml:space="preserve">Интерфейс </w:t>
      </w:r>
      <w:r>
        <w:rPr>
          <w:rFonts w:ascii="Times New Roman" w:hAnsi="Times New Roman" w:cs="Times New Roman"/>
          <w:i w:val="0"/>
          <w:iCs w:val="0"/>
        </w:rPr>
        <w:t>USB</w:t>
      </w:r>
      <w:r>
        <w:rPr>
          <w:rFonts w:ascii="Times New Roman" w:hAnsi="Times New Roman" w:cs="Times New Roman"/>
          <w:i w:val="0"/>
          <w:iCs w:val="0"/>
          <w:lang w:val="ru-RU"/>
        </w:rPr>
        <w:t xml:space="preserve"> расположен на передней панели устройства. Все интерфейсы </w:t>
      </w:r>
      <w:r>
        <w:rPr>
          <w:rFonts w:ascii="Times New Roman" w:hAnsi="Times New Roman" w:cs="Times New Roman"/>
          <w:i w:val="0"/>
          <w:iCs w:val="0"/>
        </w:rPr>
        <w:t>USB</w:t>
      </w:r>
      <w:r>
        <w:rPr>
          <w:rFonts w:ascii="Times New Roman" w:hAnsi="Times New Roman" w:cs="Times New Roman"/>
          <w:i w:val="0"/>
          <w:iCs w:val="0"/>
          <w:lang w:val="ru-RU"/>
        </w:rPr>
        <w:t xml:space="preserve">3.0 используют стандартный гнездовой интерфейс. Определение контактов интерфейса </w:t>
      </w:r>
      <w:r>
        <w:rPr>
          <w:rFonts w:ascii="Times New Roman" w:hAnsi="Times New Roman" w:cs="Times New Roman"/>
          <w:i w:val="0"/>
          <w:iCs w:val="0"/>
        </w:rPr>
        <w:t>USB</w:t>
      </w:r>
      <w:r>
        <w:rPr>
          <w:rFonts w:ascii="Times New Roman" w:hAnsi="Times New Roman" w:cs="Times New Roman"/>
          <w:i w:val="0"/>
          <w:iCs w:val="0"/>
          <w:lang w:val="ru-RU"/>
        </w:rPr>
        <w:t xml:space="preserve"> показано на рисунке ниже:</w:t>
      </w:r>
    </w:p>
    <w:p w14:paraId="7B20AB27">
      <w:pPr>
        <w:ind w:left="0"/>
        <w:jc w:val="center"/>
        <w:rPr>
          <w:rFonts w:ascii="Times New Roman" w:hAnsi="Times New Roman" w:cs="Times New Roman"/>
          <w:i w:val="0"/>
          <w:iCs w:val="0"/>
          <w:lang w:val="ru-RU"/>
        </w:rPr>
      </w:pPr>
      <w:r>
        <w:rPr>
          <w:rFonts w:ascii="Times New Roman" w:hAnsi="Times New Roman" w:cs="Times New Roman"/>
          <w:i w:val="0"/>
          <w:iCs w:val="0"/>
          <w:lang w:val="ru-RU"/>
        </w:rPr>
        <w:drawing>
          <wp:inline distT="0" distB="0" distL="0" distR="0">
            <wp:extent cx="1219200" cy="1457325"/>
            <wp:effectExtent l="0" t="0" r="0" b="9525"/>
            <wp:docPr id="4525930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259308" name="图片 1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1219209" cy="1457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22"/>
        <w:tblW w:w="5000" w:type="pct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130"/>
        <w:gridCol w:w="2130"/>
        <w:gridCol w:w="2131"/>
        <w:gridCol w:w="2131"/>
      </w:tblGrid>
      <w:tr w14:paraId="1261DE7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9" w:hRule="atLeast"/>
          <w:jc w:val="center"/>
        </w:trPr>
        <w:tc>
          <w:tcPr>
            <w:tcW w:w="1249" w:type="pct"/>
            <w:vAlign w:val="center"/>
          </w:tcPr>
          <w:p w14:paraId="26DEC7BA">
            <w:pPr>
              <w:widowControl/>
              <w:adjustRightInd w:val="0"/>
              <w:snapToGrid w:val="0"/>
              <w:spacing w:before="156" w:beforeLines="5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lang w:val="ru-RU"/>
              </w:rPr>
              <w:t>Номер контакта</w:t>
            </w:r>
          </w:p>
        </w:tc>
        <w:tc>
          <w:tcPr>
            <w:tcW w:w="1249" w:type="pct"/>
            <w:vAlign w:val="center"/>
          </w:tcPr>
          <w:p w14:paraId="15525DC7">
            <w:pPr>
              <w:widowControl/>
              <w:adjustRightInd w:val="0"/>
              <w:snapToGrid w:val="0"/>
              <w:spacing w:before="156" w:beforeLines="5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lang w:val="ru-RU"/>
              </w:rPr>
              <w:t>Определение</w:t>
            </w:r>
          </w:p>
        </w:tc>
        <w:tc>
          <w:tcPr>
            <w:tcW w:w="1250" w:type="pct"/>
            <w:vAlign w:val="center"/>
          </w:tcPr>
          <w:p w14:paraId="3CB7E796">
            <w:pPr>
              <w:widowControl/>
              <w:adjustRightInd w:val="0"/>
              <w:snapToGrid w:val="0"/>
              <w:spacing w:before="156" w:beforeLines="5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lang w:val="ru-RU"/>
              </w:rPr>
              <w:t>Номер контакта</w:t>
            </w:r>
          </w:p>
        </w:tc>
        <w:tc>
          <w:tcPr>
            <w:tcW w:w="1250" w:type="pct"/>
            <w:vAlign w:val="center"/>
          </w:tcPr>
          <w:p w14:paraId="3A80D0A5">
            <w:pPr>
              <w:widowControl/>
              <w:adjustRightInd w:val="0"/>
              <w:snapToGrid w:val="0"/>
              <w:spacing w:before="156" w:beforeLines="5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lang w:val="ru-RU"/>
              </w:rPr>
              <w:t>Определение</w:t>
            </w:r>
          </w:p>
        </w:tc>
      </w:tr>
      <w:tr w14:paraId="113958C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9" w:hRule="atLeast"/>
          <w:jc w:val="center"/>
        </w:trPr>
        <w:tc>
          <w:tcPr>
            <w:tcW w:w="1249" w:type="pct"/>
            <w:vAlign w:val="center"/>
          </w:tcPr>
          <w:p w14:paraId="09998327">
            <w:pPr>
              <w:widowControl/>
              <w:adjustRightInd w:val="0"/>
              <w:snapToGrid w:val="0"/>
              <w:spacing w:before="156" w:beforeLines="5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</w:rPr>
            </w:pPr>
            <w:r>
              <w:rPr>
                <w:rFonts w:ascii="Times New Roman" w:hAnsi="Times New Roman" w:cs="Times New Roman"/>
                <w:i w:val="0"/>
                <w:iCs w:val="0"/>
              </w:rPr>
              <w:t>1</w:t>
            </w:r>
          </w:p>
        </w:tc>
        <w:tc>
          <w:tcPr>
            <w:tcW w:w="1249" w:type="pct"/>
            <w:vAlign w:val="center"/>
          </w:tcPr>
          <w:p w14:paraId="039A5711">
            <w:pPr>
              <w:widowControl/>
              <w:adjustRightInd w:val="0"/>
              <w:snapToGrid w:val="0"/>
              <w:spacing w:before="156" w:beforeLines="5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</w:rPr>
            </w:pPr>
            <w:r>
              <w:rPr>
                <w:rFonts w:ascii="Times New Roman" w:hAnsi="Times New Roman" w:cs="Times New Roman"/>
                <w:i w:val="0"/>
                <w:iCs w:val="0"/>
              </w:rPr>
              <w:t>VBUS</w:t>
            </w:r>
          </w:p>
        </w:tc>
        <w:tc>
          <w:tcPr>
            <w:tcW w:w="1250" w:type="pct"/>
            <w:vAlign w:val="center"/>
          </w:tcPr>
          <w:p w14:paraId="09C65DEF">
            <w:pPr>
              <w:widowControl/>
              <w:adjustRightInd w:val="0"/>
              <w:snapToGrid w:val="0"/>
              <w:spacing w:before="156" w:beforeLines="5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</w:rPr>
            </w:pPr>
            <w:r>
              <w:rPr>
                <w:rFonts w:ascii="Times New Roman" w:hAnsi="Times New Roman" w:cs="Times New Roman"/>
                <w:i w:val="0"/>
                <w:iCs w:val="0"/>
              </w:rPr>
              <w:t>2</w:t>
            </w:r>
          </w:p>
        </w:tc>
        <w:tc>
          <w:tcPr>
            <w:tcW w:w="1250" w:type="pct"/>
            <w:vAlign w:val="center"/>
          </w:tcPr>
          <w:p w14:paraId="1C8BAF8F">
            <w:pPr>
              <w:widowControl/>
              <w:adjustRightInd w:val="0"/>
              <w:snapToGrid w:val="0"/>
              <w:spacing w:before="156" w:beforeLines="5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</w:rPr>
            </w:pPr>
            <w:r>
              <w:rPr>
                <w:rFonts w:ascii="Times New Roman" w:hAnsi="Times New Roman" w:cs="Times New Roman"/>
                <w:i w:val="0"/>
                <w:iCs w:val="0"/>
              </w:rPr>
              <w:t>D-</w:t>
            </w:r>
          </w:p>
        </w:tc>
      </w:tr>
      <w:tr w14:paraId="2EA60FC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9" w:hRule="atLeast"/>
          <w:jc w:val="center"/>
        </w:trPr>
        <w:tc>
          <w:tcPr>
            <w:tcW w:w="1249" w:type="pct"/>
            <w:vAlign w:val="center"/>
          </w:tcPr>
          <w:p w14:paraId="1D9DAABD">
            <w:pPr>
              <w:widowControl/>
              <w:adjustRightInd w:val="0"/>
              <w:snapToGrid w:val="0"/>
              <w:spacing w:before="156" w:beforeLines="5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</w:rPr>
            </w:pPr>
            <w:r>
              <w:rPr>
                <w:rFonts w:ascii="Times New Roman" w:hAnsi="Times New Roman" w:cs="Times New Roman"/>
                <w:i w:val="0"/>
                <w:iCs w:val="0"/>
              </w:rPr>
              <w:t>3</w:t>
            </w:r>
          </w:p>
        </w:tc>
        <w:tc>
          <w:tcPr>
            <w:tcW w:w="1249" w:type="pct"/>
            <w:vAlign w:val="center"/>
          </w:tcPr>
          <w:p w14:paraId="6FDBD1C9">
            <w:pPr>
              <w:widowControl/>
              <w:adjustRightInd w:val="0"/>
              <w:snapToGrid w:val="0"/>
              <w:spacing w:before="156" w:beforeLines="5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</w:rPr>
            </w:pPr>
            <w:r>
              <w:rPr>
                <w:rFonts w:ascii="Times New Roman" w:hAnsi="Times New Roman" w:cs="Times New Roman"/>
                <w:i w:val="0"/>
                <w:iCs w:val="0"/>
              </w:rPr>
              <w:t>D+</w:t>
            </w:r>
          </w:p>
        </w:tc>
        <w:tc>
          <w:tcPr>
            <w:tcW w:w="1250" w:type="pct"/>
            <w:vAlign w:val="center"/>
          </w:tcPr>
          <w:p w14:paraId="46D31F89">
            <w:pPr>
              <w:widowControl/>
              <w:adjustRightInd w:val="0"/>
              <w:snapToGrid w:val="0"/>
              <w:spacing w:before="156" w:beforeLines="5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</w:rPr>
            </w:pPr>
            <w:r>
              <w:rPr>
                <w:rFonts w:ascii="Times New Roman" w:hAnsi="Times New Roman" w:cs="Times New Roman"/>
                <w:i w:val="0"/>
                <w:iCs w:val="0"/>
              </w:rPr>
              <w:t>4</w:t>
            </w:r>
          </w:p>
        </w:tc>
        <w:tc>
          <w:tcPr>
            <w:tcW w:w="1250" w:type="pct"/>
            <w:vAlign w:val="center"/>
          </w:tcPr>
          <w:p w14:paraId="6D743E42">
            <w:pPr>
              <w:widowControl/>
              <w:adjustRightInd w:val="0"/>
              <w:snapToGrid w:val="0"/>
              <w:spacing w:before="156" w:beforeLines="5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</w:rPr>
            </w:pPr>
            <w:r>
              <w:rPr>
                <w:rFonts w:ascii="Times New Roman" w:hAnsi="Times New Roman" w:cs="Times New Roman"/>
                <w:i w:val="0"/>
                <w:iCs w:val="0"/>
              </w:rPr>
              <w:t>GND</w:t>
            </w:r>
          </w:p>
        </w:tc>
      </w:tr>
      <w:tr w14:paraId="5DB9AE2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9" w:hRule="atLeast"/>
          <w:jc w:val="center"/>
        </w:trPr>
        <w:tc>
          <w:tcPr>
            <w:tcW w:w="1249" w:type="pct"/>
            <w:vAlign w:val="center"/>
          </w:tcPr>
          <w:p w14:paraId="66888B87">
            <w:pPr>
              <w:widowControl/>
              <w:adjustRightInd w:val="0"/>
              <w:snapToGrid w:val="0"/>
              <w:spacing w:before="156" w:beforeLines="5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</w:rPr>
            </w:pPr>
            <w:r>
              <w:rPr>
                <w:rFonts w:ascii="Times New Roman" w:hAnsi="Times New Roman" w:cs="Times New Roman"/>
                <w:i w:val="0"/>
                <w:iCs w:val="0"/>
              </w:rPr>
              <w:t>5</w:t>
            </w:r>
          </w:p>
        </w:tc>
        <w:tc>
          <w:tcPr>
            <w:tcW w:w="1249" w:type="pct"/>
            <w:vAlign w:val="center"/>
          </w:tcPr>
          <w:p w14:paraId="032012F5">
            <w:pPr>
              <w:widowControl/>
              <w:adjustRightInd w:val="0"/>
              <w:snapToGrid w:val="0"/>
              <w:spacing w:before="156" w:beforeLines="5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</w:rPr>
            </w:pPr>
            <w:r>
              <w:rPr>
                <w:rFonts w:ascii="Times New Roman" w:hAnsi="Times New Roman" w:cs="Times New Roman"/>
                <w:i w:val="0"/>
                <w:iCs w:val="0"/>
              </w:rPr>
              <w:t>SSRX-</w:t>
            </w:r>
          </w:p>
        </w:tc>
        <w:tc>
          <w:tcPr>
            <w:tcW w:w="1250" w:type="pct"/>
            <w:vAlign w:val="center"/>
          </w:tcPr>
          <w:p w14:paraId="5C742DED">
            <w:pPr>
              <w:widowControl/>
              <w:adjustRightInd w:val="0"/>
              <w:snapToGrid w:val="0"/>
              <w:spacing w:before="156" w:beforeLines="5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</w:rPr>
            </w:pPr>
            <w:r>
              <w:rPr>
                <w:rFonts w:ascii="Times New Roman" w:hAnsi="Times New Roman" w:cs="Times New Roman"/>
                <w:i w:val="0"/>
                <w:iCs w:val="0"/>
              </w:rPr>
              <w:t>6</w:t>
            </w:r>
          </w:p>
        </w:tc>
        <w:tc>
          <w:tcPr>
            <w:tcW w:w="1250" w:type="pct"/>
            <w:vAlign w:val="center"/>
          </w:tcPr>
          <w:p w14:paraId="727CD899">
            <w:pPr>
              <w:widowControl/>
              <w:adjustRightInd w:val="0"/>
              <w:snapToGrid w:val="0"/>
              <w:spacing w:before="156" w:beforeLines="5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</w:rPr>
            </w:pPr>
            <w:r>
              <w:rPr>
                <w:rFonts w:ascii="Times New Roman" w:hAnsi="Times New Roman" w:cs="Times New Roman"/>
                <w:i w:val="0"/>
                <w:iCs w:val="0"/>
              </w:rPr>
              <w:t>SSRX+</w:t>
            </w:r>
          </w:p>
        </w:tc>
      </w:tr>
      <w:tr w14:paraId="11DE38A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9" w:hRule="atLeast"/>
          <w:jc w:val="center"/>
        </w:trPr>
        <w:tc>
          <w:tcPr>
            <w:tcW w:w="1249" w:type="pct"/>
            <w:vAlign w:val="center"/>
          </w:tcPr>
          <w:p w14:paraId="20C04090">
            <w:pPr>
              <w:widowControl/>
              <w:adjustRightInd w:val="0"/>
              <w:snapToGrid w:val="0"/>
              <w:spacing w:before="156" w:beforeLines="5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</w:rPr>
            </w:pPr>
            <w:r>
              <w:rPr>
                <w:rFonts w:ascii="Times New Roman" w:hAnsi="Times New Roman" w:cs="Times New Roman"/>
                <w:i w:val="0"/>
                <w:iCs w:val="0"/>
              </w:rPr>
              <w:t>7</w:t>
            </w:r>
          </w:p>
        </w:tc>
        <w:tc>
          <w:tcPr>
            <w:tcW w:w="1249" w:type="pct"/>
            <w:vAlign w:val="center"/>
          </w:tcPr>
          <w:p w14:paraId="41490A74">
            <w:pPr>
              <w:widowControl/>
              <w:adjustRightInd w:val="0"/>
              <w:snapToGrid w:val="0"/>
              <w:spacing w:before="156" w:beforeLines="5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</w:rPr>
            </w:pPr>
            <w:r>
              <w:rPr>
                <w:rFonts w:ascii="Times New Roman" w:hAnsi="Times New Roman" w:cs="Times New Roman"/>
                <w:i w:val="0"/>
                <w:iCs w:val="0"/>
              </w:rPr>
              <w:t>GND</w:t>
            </w:r>
          </w:p>
        </w:tc>
        <w:tc>
          <w:tcPr>
            <w:tcW w:w="1250" w:type="pct"/>
            <w:vAlign w:val="center"/>
          </w:tcPr>
          <w:p w14:paraId="44484C47">
            <w:pPr>
              <w:widowControl/>
              <w:adjustRightInd w:val="0"/>
              <w:snapToGrid w:val="0"/>
              <w:spacing w:before="156" w:beforeLines="5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</w:rPr>
            </w:pPr>
            <w:r>
              <w:rPr>
                <w:rFonts w:ascii="Times New Roman" w:hAnsi="Times New Roman" w:cs="Times New Roman"/>
                <w:i w:val="0"/>
                <w:iCs w:val="0"/>
              </w:rPr>
              <w:t>8</w:t>
            </w:r>
          </w:p>
        </w:tc>
        <w:tc>
          <w:tcPr>
            <w:tcW w:w="1250" w:type="pct"/>
            <w:vAlign w:val="center"/>
          </w:tcPr>
          <w:p w14:paraId="6D42B991">
            <w:pPr>
              <w:widowControl/>
              <w:adjustRightInd w:val="0"/>
              <w:snapToGrid w:val="0"/>
              <w:spacing w:before="156" w:beforeLines="5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</w:rPr>
            </w:pPr>
            <w:r>
              <w:rPr>
                <w:rFonts w:ascii="Times New Roman" w:hAnsi="Times New Roman" w:cs="Times New Roman"/>
                <w:i w:val="0"/>
                <w:iCs w:val="0"/>
              </w:rPr>
              <w:t>SSTX-</w:t>
            </w:r>
          </w:p>
        </w:tc>
      </w:tr>
      <w:tr w14:paraId="22C1417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9" w:hRule="atLeast"/>
          <w:jc w:val="center"/>
        </w:trPr>
        <w:tc>
          <w:tcPr>
            <w:tcW w:w="1249" w:type="pct"/>
            <w:vAlign w:val="center"/>
          </w:tcPr>
          <w:p w14:paraId="38A3C67E">
            <w:pPr>
              <w:widowControl/>
              <w:adjustRightInd w:val="0"/>
              <w:snapToGrid w:val="0"/>
              <w:spacing w:before="156" w:beforeLines="5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</w:rPr>
            </w:pPr>
            <w:r>
              <w:rPr>
                <w:rFonts w:ascii="Times New Roman" w:hAnsi="Times New Roman" w:cs="Times New Roman"/>
                <w:i w:val="0"/>
                <w:iCs w:val="0"/>
              </w:rPr>
              <w:t>9</w:t>
            </w:r>
          </w:p>
        </w:tc>
        <w:tc>
          <w:tcPr>
            <w:tcW w:w="1249" w:type="pct"/>
            <w:vAlign w:val="center"/>
          </w:tcPr>
          <w:p w14:paraId="3275A831">
            <w:pPr>
              <w:widowControl/>
              <w:adjustRightInd w:val="0"/>
              <w:snapToGrid w:val="0"/>
              <w:spacing w:before="156" w:beforeLines="5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</w:rPr>
            </w:pPr>
            <w:r>
              <w:rPr>
                <w:rFonts w:ascii="Times New Roman" w:hAnsi="Times New Roman" w:cs="Times New Roman"/>
                <w:i w:val="0"/>
                <w:iCs w:val="0"/>
              </w:rPr>
              <w:t>SSTX+</w:t>
            </w:r>
          </w:p>
        </w:tc>
        <w:tc>
          <w:tcPr>
            <w:tcW w:w="1250" w:type="pct"/>
            <w:vAlign w:val="center"/>
          </w:tcPr>
          <w:p w14:paraId="62BDDA89">
            <w:pPr>
              <w:widowControl/>
              <w:adjustRightInd w:val="0"/>
              <w:snapToGrid w:val="0"/>
              <w:spacing w:before="156" w:beforeLines="5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</w:rPr>
            </w:pPr>
            <w:r>
              <w:rPr>
                <w:rFonts w:ascii="Times New Roman" w:hAnsi="Times New Roman" w:cs="Times New Roman"/>
                <w:i w:val="0"/>
                <w:iCs w:val="0"/>
              </w:rPr>
              <w:t>10</w:t>
            </w:r>
          </w:p>
        </w:tc>
        <w:tc>
          <w:tcPr>
            <w:tcW w:w="1250" w:type="pct"/>
            <w:vAlign w:val="center"/>
          </w:tcPr>
          <w:p w14:paraId="1F586A58">
            <w:pPr>
              <w:widowControl/>
              <w:adjustRightInd w:val="0"/>
              <w:snapToGrid w:val="0"/>
              <w:spacing w:before="156" w:beforeLines="5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lang w:val="ru-RU"/>
              </w:rPr>
              <w:t>Заземление</w:t>
            </w:r>
          </w:p>
        </w:tc>
      </w:tr>
      <w:tr w14:paraId="2869B2B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9" w:hRule="atLeast"/>
          <w:jc w:val="center"/>
        </w:trPr>
        <w:tc>
          <w:tcPr>
            <w:tcW w:w="1249" w:type="pct"/>
            <w:vAlign w:val="center"/>
          </w:tcPr>
          <w:p w14:paraId="629D2BDC">
            <w:pPr>
              <w:widowControl/>
              <w:adjustRightInd w:val="0"/>
              <w:snapToGrid w:val="0"/>
              <w:spacing w:before="156" w:beforeLines="5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</w:rPr>
            </w:pPr>
            <w:r>
              <w:rPr>
                <w:rFonts w:ascii="Times New Roman" w:hAnsi="Times New Roman" w:cs="Times New Roman"/>
                <w:i w:val="0"/>
                <w:iCs w:val="0"/>
              </w:rPr>
              <w:t>11</w:t>
            </w:r>
          </w:p>
        </w:tc>
        <w:tc>
          <w:tcPr>
            <w:tcW w:w="1249" w:type="pct"/>
            <w:vAlign w:val="center"/>
          </w:tcPr>
          <w:p w14:paraId="6A840298">
            <w:pPr>
              <w:widowControl/>
              <w:adjustRightInd w:val="0"/>
              <w:snapToGrid w:val="0"/>
              <w:spacing w:before="156" w:beforeLines="5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lang w:val="ru-RU"/>
              </w:rPr>
              <w:t>Заземление</w:t>
            </w:r>
          </w:p>
        </w:tc>
        <w:tc>
          <w:tcPr>
            <w:tcW w:w="1250" w:type="pct"/>
            <w:vAlign w:val="center"/>
          </w:tcPr>
          <w:p w14:paraId="3C57543D">
            <w:pPr>
              <w:widowControl/>
              <w:adjustRightInd w:val="0"/>
              <w:snapToGrid w:val="0"/>
              <w:spacing w:before="156" w:beforeLines="5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lang w:val="ru-RU"/>
              </w:rPr>
            </w:pPr>
          </w:p>
        </w:tc>
        <w:tc>
          <w:tcPr>
            <w:tcW w:w="1250" w:type="pct"/>
            <w:vAlign w:val="center"/>
          </w:tcPr>
          <w:p w14:paraId="28C6A3D8">
            <w:pPr>
              <w:widowControl/>
              <w:adjustRightInd w:val="0"/>
              <w:snapToGrid w:val="0"/>
              <w:spacing w:before="156" w:beforeLines="5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lang w:val="ru-RU"/>
              </w:rPr>
            </w:pPr>
          </w:p>
        </w:tc>
      </w:tr>
    </w:tbl>
    <w:p w14:paraId="0EE2A047">
      <w:pPr>
        <w:pStyle w:val="4"/>
        <w:jc w:val="both"/>
        <w:rPr>
          <w:rFonts w:ascii="Times New Roman" w:hAnsi="Times New Roman" w:cs="Times New Roman"/>
          <w:i w:val="0"/>
          <w:iCs w:val="0"/>
          <w:lang w:val="ru-RU"/>
        </w:rPr>
      </w:pPr>
      <w:bookmarkStart w:id="118" w:name="_Toc11687"/>
      <w:bookmarkStart w:id="119" w:name="_Toc14028"/>
      <w:bookmarkStart w:id="120" w:name="_Toc182834857"/>
      <w:bookmarkStart w:id="121" w:name="_Toc5447"/>
      <w:r>
        <w:rPr>
          <w:rFonts w:ascii="Times New Roman" w:hAnsi="Times New Roman" w:cs="Times New Roman"/>
          <w:i w:val="0"/>
          <w:iCs w:val="0"/>
          <w:lang w:val="ru-RU"/>
        </w:rPr>
        <w:t>6.3.3 Описание HDMI</w:t>
      </w:r>
      <w:bookmarkEnd w:id="118"/>
      <w:bookmarkEnd w:id="119"/>
      <w:bookmarkEnd w:id="120"/>
      <w:bookmarkEnd w:id="121"/>
    </w:p>
    <w:p w14:paraId="5DA3364F">
      <w:pPr>
        <w:spacing w:before="69" w:line="440" w:lineRule="exact"/>
        <w:ind w:left="0"/>
        <w:jc w:val="both"/>
        <w:rPr>
          <w:rFonts w:ascii="Times New Roman" w:hAnsi="Times New Roman" w:eastAsia="宋体" w:cs="Times New Roman"/>
          <w:i w:val="0"/>
          <w:iCs w:val="0"/>
          <w:color w:val="3E3E3F"/>
          <w:sz w:val="24"/>
          <w:lang w:val="ru-RU"/>
        </w:rPr>
      </w:pPr>
      <w:r>
        <w:rPr>
          <w:rFonts w:ascii="Times New Roman" w:hAnsi="Times New Roman" w:eastAsia="宋体" w:cs="Times New Roman"/>
          <w:i w:val="0"/>
          <w:iCs w:val="0"/>
          <w:color w:val="3E3E3F"/>
          <w:sz w:val="24"/>
          <w:lang w:val="ru-RU"/>
        </w:rPr>
        <w:t>Интерфейс HDMI расположен на передней панели устройства и использует стандартный гнездовой интерфейс A. Информация о контактах интерфейса HDMI показано на рисунке ниже:</w:t>
      </w:r>
    </w:p>
    <w:p w14:paraId="299DBE32">
      <w:pPr>
        <w:jc w:val="both"/>
        <w:rPr>
          <w:rFonts w:ascii="Times New Roman" w:hAnsi="Times New Roman" w:cs="Times New Roman"/>
          <w:i w:val="0"/>
          <w:iCs w:val="0"/>
        </w:rPr>
      </w:pPr>
      <w:r>
        <w:rPr>
          <w:rFonts w:ascii="Times New Roman" w:hAnsi="Times New Roman" w:cs="Times New Roman"/>
          <w:i w:val="0"/>
          <w:iCs w:val="0"/>
          <w:lang w:val="ru-RU"/>
        </w:rPr>
        <w:drawing>
          <wp:inline distT="0" distB="0" distL="0" distR="0">
            <wp:extent cx="2419350" cy="1095375"/>
            <wp:effectExtent l="0" t="0" r="0" b="9525"/>
            <wp:docPr id="117529076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5290760" name="图片 1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2419368" cy="10953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C846D2">
      <w:pPr>
        <w:pStyle w:val="4"/>
        <w:jc w:val="both"/>
        <w:rPr>
          <w:rFonts w:ascii="Times New Roman" w:hAnsi="Times New Roman" w:cs="Times New Roman"/>
          <w:i w:val="0"/>
          <w:iCs w:val="0"/>
          <w:lang w:val="ru-RU"/>
        </w:rPr>
      </w:pPr>
      <w:bookmarkStart w:id="122" w:name="_Toc182834858"/>
      <w:bookmarkStart w:id="123" w:name="_Toc9034"/>
      <w:bookmarkStart w:id="124" w:name="_Toc6933"/>
      <w:bookmarkStart w:id="125" w:name="_Toc2834"/>
      <w:r>
        <w:rPr>
          <w:rFonts w:ascii="Times New Roman" w:hAnsi="Times New Roman" w:cs="Times New Roman"/>
          <w:i w:val="0"/>
          <w:iCs w:val="0"/>
          <w:lang w:val="ru-RU"/>
        </w:rPr>
        <w:t xml:space="preserve">6.3.4 </w:t>
      </w:r>
      <w:bookmarkEnd w:id="122"/>
      <w:r>
        <w:rPr>
          <w:rFonts w:ascii="Times New Roman" w:hAnsi="Times New Roman" w:cs="Times New Roman"/>
          <w:i w:val="0"/>
          <w:iCs w:val="0"/>
          <w:lang w:val="ru-RU"/>
        </w:rPr>
        <w:t>Описание последовательного порта/CAN-порта</w:t>
      </w:r>
      <w:bookmarkEnd w:id="123"/>
      <w:bookmarkEnd w:id="124"/>
      <w:bookmarkEnd w:id="125"/>
    </w:p>
    <w:p w14:paraId="1A90518F">
      <w:pPr>
        <w:spacing w:before="69" w:line="440" w:lineRule="exact"/>
        <w:ind w:left="0"/>
        <w:jc w:val="both"/>
        <w:rPr>
          <w:rFonts w:ascii="Times New Roman" w:hAnsi="Times New Roman" w:eastAsia="宋体" w:cs="Times New Roman"/>
          <w:i w:val="0"/>
          <w:iCs w:val="0"/>
          <w:color w:val="3E3E3F"/>
          <w:sz w:val="24"/>
          <w:lang w:val="ru-RU"/>
        </w:rPr>
      </w:pPr>
      <w:r>
        <w:rPr>
          <w:rFonts w:ascii="Times New Roman" w:hAnsi="Times New Roman" w:eastAsia="宋体" w:cs="Times New Roman"/>
          <w:i w:val="0"/>
          <w:iCs w:val="0"/>
          <w:color w:val="3E3E3F"/>
          <w:sz w:val="24"/>
          <w:lang w:val="ru-RU"/>
        </w:rPr>
        <w:t>Интерфейс COM/CAN использует пружинные клеммы 2*4P и опционально может быть настроен на RS232/RS485/RS422.</w:t>
      </w:r>
    </w:p>
    <w:p w14:paraId="5480B7DB">
      <w:pPr>
        <w:spacing w:before="0" w:line="240" w:lineRule="auto"/>
        <w:ind w:left="0"/>
        <w:jc w:val="both"/>
        <w:rPr>
          <w:rFonts w:ascii="Times New Roman" w:hAnsi="Times New Roman" w:eastAsia="宋体" w:cs="Times New Roman"/>
          <w:i w:val="0"/>
          <w:iCs w:val="0"/>
          <w:color w:val="3E3E3F"/>
          <w:sz w:val="24"/>
          <w:lang w:val="ru-RU"/>
        </w:rPr>
      </w:pPr>
      <w:r>
        <w:rPr>
          <w:rFonts w:ascii="Times New Roman" w:hAnsi="Times New Roman" w:eastAsia="宋体" w:cs="Times New Roman"/>
          <w:i w:val="0"/>
          <w:iCs w:val="0"/>
          <w:color w:val="3E3E3F"/>
          <w:sz w:val="24"/>
          <w:lang w:val="ru-RU"/>
        </w:rPr>
        <w:br w:type="page"/>
      </w:r>
    </w:p>
    <w:p w14:paraId="16F889B3">
      <w:pPr>
        <w:spacing w:before="69" w:line="440" w:lineRule="exact"/>
        <w:ind w:left="0"/>
        <w:jc w:val="both"/>
        <w:rPr>
          <w:rFonts w:ascii="Times New Roman" w:hAnsi="Times New Roman" w:eastAsia="宋体" w:cs="Times New Roman"/>
          <w:i w:val="0"/>
          <w:iCs w:val="0"/>
          <w:color w:val="3E3E3F"/>
          <w:sz w:val="24"/>
          <w:lang w:val="ru-RU"/>
        </w:rPr>
      </w:pPr>
    </w:p>
    <w:p w14:paraId="057FF423">
      <w:pPr>
        <w:spacing w:before="69" w:line="440" w:lineRule="exact"/>
        <w:ind w:left="0"/>
        <w:jc w:val="both"/>
        <w:rPr>
          <w:rFonts w:ascii="Times New Roman" w:hAnsi="Times New Roman" w:eastAsia="宋体" w:cs="Times New Roman"/>
          <w:i w:val="0"/>
          <w:iCs w:val="0"/>
          <w:color w:val="3E3E3F"/>
          <w:sz w:val="24"/>
          <w:lang w:val="ru-RU"/>
        </w:rPr>
      </w:pPr>
      <w:r>
        <w:rPr>
          <w:rFonts w:ascii="Times New Roman" w:hAnsi="Times New Roman" w:cs="Times New Roman"/>
          <w:i w:val="0"/>
          <w:iCs w:val="0"/>
          <w:lang w:val="ru-RU"/>
        </w:rPr>
        <w:t xml:space="preserve"> </w:t>
      </w:r>
      <w:r>
        <w:rPr>
          <w:rFonts w:ascii="Times New Roman" w:hAnsi="Times New Roman" w:cs="Times New Roman"/>
          <w:i w:val="0"/>
          <w:iCs w:val="0"/>
          <w:lang w:val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1206500</wp:posOffset>
            </wp:positionH>
            <wp:positionV relativeFrom="paragraph">
              <wp:posOffset>74295</wp:posOffset>
            </wp:positionV>
            <wp:extent cx="1146810" cy="1567815"/>
            <wp:effectExtent l="0" t="0" r="0" b="0"/>
            <wp:wrapSquare wrapText="bothSides"/>
            <wp:docPr id="955053225" name="图片 1" descr="图片包含 电子, 看着, 键盘, 照片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5053225" name="图片 1" descr="图片包含 电子, 看着, 键盘, 照片&#10;&#10;描述已自动生成"/>
                    <pic:cNvPicPr>
                      <a:picLocks noChangeAspect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46913" cy="156800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E0515B2">
      <w:pPr>
        <w:spacing w:before="69" w:line="440" w:lineRule="exact"/>
        <w:ind w:left="0"/>
        <w:jc w:val="both"/>
        <w:rPr>
          <w:rFonts w:ascii="Times New Roman" w:hAnsi="Times New Roman" w:eastAsia="宋体" w:cs="Times New Roman"/>
          <w:i w:val="0"/>
          <w:iCs w:val="0"/>
          <w:color w:val="3E3E3F"/>
          <w:sz w:val="24"/>
          <w:lang w:val="ru-RU"/>
        </w:rPr>
      </w:pPr>
    </w:p>
    <w:p w14:paraId="04D94B5D">
      <w:pPr>
        <w:spacing w:before="69" w:line="440" w:lineRule="exact"/>
        <w:ind w:left="0"/>
        <w:jc w:val="both"/>
        <w:rPr>
          <w:rFonts w:ascii="Times New Roman" w:hAnsi="Times New Roman" w:eastAsia="宋体" w:cs="Times New Roman"/>
          <w:i w:val="0"/>
          <w:iCs w:val="0"/>
          <w:color w:val="3E3E3F"/>
          <w:sz w:val="24"/>
          <w:lang w:val="ru-RU"/>
        </w:rPr>
      </w:pPr>
    </w:p>
    <w:p w14:paraId="04AD6F00">
      <w:pPr>
        <w:spacing w:before="69" w:line="440" w:lineRule="exact"/>
        <w:ind w:left="0"/>
        <w:jc w:val="both"/>
        <w:rPr>
          <w:rFonts w:ascii="Times New Roman" w:hAnsi="Times New Roman" w:eastAsia="宋体" w:cs="Times New Roman"/>
          <w:i w:val="0"/>
          <w:iCs w:val="0"/>
          <w:color w:val="3E3E3F"/>
          <w:sz w:val="24"/>
          <w:lang w:val="ru-RU"/>
        </w:rPr>
      </w:pPr>
    </w:p>
    <w:p w14:paraId="2E485113">
      <w:pPr>
        <w:spacing w:before="69" w:line="440" w:lineRule="exact"/>
        <w:ind w:left="0" w:firstLine="2168" w:firstLineChars="900"/>
        <w:jc w:val="both"/>
        <w:rPr>
          <w:rFonts w:ascii="Times New Roman" w:hAnsi="Times New Roman" w:eastAsia="宋体" w:cs="Times New Roman"/>
          <w:b/>
          <w:i w:val="0"/>
          <w:iCs w:val="0"/>
          <w:color w:val="3E3E3F"/>
          <w:sz w:val="24"/>
          <w:lang w:val="ru-RU"/>
        </w:rPr>
      </w:pPr>
      <w:r>
        <w:rPr>
          <w:rFonts w:ascii="Times New Roman" w:hAnsi="Times New Roman" w:eastAsia="宋体" w:cs="Times New Roman"/>
          <w:b/>
          <w:i w:val="0"/>
          <w:iCs w:val="0"/>
          <w:color w:val="3E3E3F"/>
          <w:sz w:val="24"/>
          <w:lang w:val="ru-RU"/>
        </w:rPr>
        <w:t>Схема контактов</w:t>
      </w:r>
    </w:p>
    <w:p w14:paraId="7A650F90">
      <w:pPr>
        <w:spacing w:before="69" w:line="440" w:lineRule="exact"/>
        <w:ind w:left="0"/>
        <w:jc w:val="both"/>
        <w:rPr>
          <w:rFonts w:ascii="Times New Roman" w:hAnsi="Times New Roman" w:eastAsia="宋体" w:cs="Times New Roman"/>
          <w:b/>
          <w:bCs/>
          <w:i w:val="0"/>
          <w:iCs w:val="0"/>
          <w:color w:val="3E3E3F"/>
          <w:sz w:val="24"/>
          <w:lang w:val="ru-RU"/>
        </w:rPr>
      </w:pPr>
      <w:r>
        <w:rPr>
          <w:rFonts w:ascii="Times New Roman" w:hAnsi="Times New Roman" w:eastAsia="宋体" w:cs="Times New Roman"/>
          <w:b/>
          <w:bCs/>
          <w:i w:val="0"/>
          <w:iCs w:val="0"/>
          <w:color w:val="3E3E3F"/>
          <w:sz w:val="24"/>
          <w:lang w:val="ru-RU"/>
        </w:rPr>
        <w:t>Определения контактов SX21xx и SX51xx показаны ниже:</w:t>
      </w:r>
    </w:p>
    <w:p w14:paraId="769552B8">
      <w:pPr>
        <w:jc w:val="center"/>
        <w:rPr>
          <w:rFonts w:ascii="Times New Roman" w:hAnsi="Times New Roman" w:cs="Times New Roman"/>
          <w:i w:val="0"/>
          <w:iCs w:val="0"/>
        </w:rPr>
      </w:pPr>
      <w:r>
        <w:rPr>
          <w:rFonts w:ascii="Times New Roman" w:hAnsi="Times New Roman" w:cs="Times New Roman"/>
          <w:i w:val="0"/>
          <w:iCs w:val="0"/>
          <w:lang w:val="ru-RU"/>
        </w:rPr>
        <w:drawing>
          <wp:inline distT="0" distB="0" distL="0" distR="0">
            <wp:extent cx="2590800" cy="1779270"/>
            <wp:effectExtent l="0" t="0" r="0" b="0"/>
            <wp:docPr id="59548823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5488237" name="图片 1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18738" cy="17984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622AE03">
      <w:pPr>
        <w:spacing w:before="69" w:line="440" w:lineRule="exact"/>
        <w:ind w:left="0"/>
        <w:jc w:val="both"/>
        <w:rPr>
          <w:rFonts w:ascii="Times New Roman" w:hAnsi="Times New Roman" w:eastAsia="宋体" w:cs="Times New Roman"/>
          <w:b/>
          <w:bCs/>
          <w:i w:val="0"/>
          <w:iCs w:val="0"/>
          <w:color w:val="3E3E3F"/>
          <w:sz w:val="24"/>
          <w:lang w:val="ru-RU"/>
        </w:rPr>
      </w:pPr>
      <w:r>
        <w:rPr>
          <w:rFonts w:ascii="Times New Roman" w:hAnsi="Times New Roman" w:eastAsia="宋体" w:cs="Times New Roman"/>
          <w:b/>
          <w:bCs/>
          <w:i w:val="0"/>
          <w:iCs w:val="0"/>
          <w:color w:val="3E3E3F"/>
          <w:sz w:val="24"/>
          <w:lang w:val="ru-RU"/>
        </w:rPr>
        <w:t>Определения контактов SX58xx показаны ниже:</w:t>
      </w:r>
    </w:p>
    <w:bookmarkEnd w:id="108"/>
    <w:p w14:paraId="3B31EFEB">
      <w:pPr>
        <w:jc w:val="center"/>
        <w:rPr>
          <w:rFonts w:ascii="Times New Roman" w:hAnsi="Times New Roman" w:cs="Times New Roman"/>
          <w:i w:val="0"/>
          <w:iCs w:val="0"/>
        </w:rPr>
      </w:pPr>
      <w:r>
        <w:rPr>
          <w:rFonts w:ascii="Times New Roman" w:hAnsi="Times New Roman" w:cs="Times New Roman"/>
          <w:i w:val="0"/>
          <w:iCs w:val="0"/>
          <w:lang w:val="ru-RU"/>
        </w:rPr>
        <w:drawing>
          <wp:inline distT="0" distB="0" distL="0" distR="0">
            <wp:extent cx="2555240" cy="1754505"/>
            <wp:effectExtent l="0" t="0" r="0" b="0"/>
            <wp:docPr id="213793505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7935056" name="图片 2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569503" cy="176459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96790A6">
      <w:pPr>
        <w:ind w:left="0"/>
        <w:jc w:val="both"/>
        <w:rPr>
          <w:rFonts w:ascii="Times New Roman" w:hAnsi="Times New Roman" w:cs="Times New Roman"/>
          <w:b/>
          <w:bCs/>
          <w:i w:val="0"/>
          <w:iCs w:val="0"/>
          <w:sz w:val="24"/>
          <w:szCs w:val="32"/>
          <w:lang w:val="ru-RU"/>
        </w:rPr>
      </w:pPr>
      <w:r>
        <w:rPr>
          <w:rFonts w:ascii="Times New Roman" w:hAnsi="Times New Roman" w:cs="Times New Roman"/>
          <w:b/>
          <w:bCs/>
          <w:i w:val="0"/>
          <w:iCs w:val="0"/>
          <w:sz w:val="24"/>
          <w:szCs w:val="32"/>
          <w:lang w:val="ru-RU"/>
        </w:rPr>
        <w:t>Меры предосторожности при подключении</w:t>
      </w:r>
    </w:p>
    <w:p w14:paraId="27C9D475">
      <w:pPr>
        <w:keepNext w:val="0"/>
        <w:keepLines w:val="0"/>
        <w:pageBreakBefore w:val="0"/>
        <w:widowControl/>
        <w:numPr>
          <w:ilvl w:val="0"/>
          <w:numId w:val="1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840" w:leftChars="200" w:hanging="420" w:firstLineChars="0"/>
        <w:jc w:val="both"/>
        <w:textAlignment w:val="auto"/>
        <w:rPr>
          <w:rFonts w:ascii="Times New Roman" w:hAnsi="Times New Roman" w:cs="Times New Roman"/>
          <w:bCs/>
          <w:i w:val="0"/>
          <w:iCs w:val="0"/>
          <w:sz w:val="22"/>
          <w:szCs w:val="32"/>
          <w:lang w:val="ru-RU"/>
        </w:rPr>
      </w:pPr>
      <w:r>
        <w:rPr>
          <w:rFonts w:ascii="Times New Roman" w:hAnsi="Times New Roman" w:cs="Times New Roman"/>
          <w:bCs/>
          <w:i w:val="0"/>
          <w:iCs w:val="0"/>
          <w:sz w:val="22"/>
          <w:szCs w:val="32"/>
          <w:lang w:val="ru-RU"/>
        </w:rPr>
        <w:t>При прокладке удлинительных кабелей прокладывайте их отдельно от линий электропередач (высокое напряжение, большой ток) и других кабелей, передающих сильные помеховые сигналы.</w:t>
      </w:r>
    </w:p>
    <w:p w14:paraId="1A9AC800">
      <w:pPr>
        <w:keepNext w:val="0"/>
        <w:keepLines w:val="0"/>
        <w:pageBreakBefore w:val="0"/>
        <w:widowControl/>
        <w:numPr>
          <w:ilvl w:val="0"/>
          <w:numId w:val="1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840" w:leftChars="200" w:hanging="420" w:firstLineChars="0"/>
        <w:jc w:val="both"/>
        <w:textAlignment w:val="auto"/>
        <w:rPr>
          <w:rFonts w:ascii="Times New Roman" w:hAnsi="Times New Roman" w:cs="Times New Roman"/>
          <w:bCs/>
          <w:i w:val="0"/>
          <w:iCs w:val="0"/>
          <w:sz w:val="22"/>
          <w:szCs w:val="32"/>
          <w:lang w:val="ru-RU"/>
        </w:rPr>
      </w:pPr>
      <w:r>
        <w:rPr>
          <w:rFonts w:ascii="Times New Roman" w:hAnsi="Times New Roman" w:cs="Times New Roman"/>
          <w:bCs/>
          <w:i w:val="0"/>
          <w:iCs w:val="0"/>
          <w:sz w:val="22"/>
          <w:szCs w:val="32"/>
          <w:lang w:val="ru-RU"/>
        </w:rPr>
        <w:t>Избегайте параллельной</w:t>
      </w:r>
      <w:r>
        <w:rPr>
          <w:rFonts w:hint="default" w:ascii="Times New Roman" w:hAnsi="Times New Roman" w:cs="Times New Roman"/>
          <w:bCs/>
          <w:i w:val="0"/>
          <w:iCs w:val="0"/>
          <w:sz w:val="22"/>
          <w:szCs w:val="32"/>
          <w:lang w:val="ru-RU"/>
        </w:rPr>
        <w:t xml:space="preserve"> проводки провода</w:t>
      </w:r>
      <w:r>
        <w:rPr>
          <w:rFonts w:ascii="Times New Roman" w:hAnsi="Times New Roman" w:cs="Times New Roman"/>
          <w:bCs/>
          <w:i w:val="0"/>
          <w:iCs w:val="0"/>
          <w:sz w:val="22"/>
          <w:szCs w:val="32"/>
          <w:lang w:val="ru-RU"/>
        </w:rPr>
        <w:t>. Для повышения помехозащищенности рекомендуется использовать экранированные витые пары.</w:t>
      </w:r>
    </w:p>
    <w:p w14:paraId="4350D7E7">
      <w:pPr>
        <w:keepNext w:val="0"/>
        <w:keepLines w:val="0"/>
        <w:pageBreakBefore w:val="0"/>
        <w:widowControl/>
        <w:numPr>
          <w:ilvl w:val="0"/>
          <w:numId w:val="1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840" w:leftChars="200" w:hanging="420" w:firstLineChars="0"/>
        <w:jc w:val="both"/>
        <w:textAlignment w:val="auto"/>
        <w:rPr>
          <w:rFonts w:ascii="Times New Roman" w:hAnsi="Times New Roman" w:cs="Times New Roman"/>
          <w:bCs/>
          <w:i w:val="0"/>
          <w:iCs w:val="0"/>
          <w:sz w:val="22"/>
          <w:szCs w:val="32"/>
          <w:lang w:val="ru-RU"/>
        </w:rPr>
      </w:pPr>
      <w:r>
        <w:rPr>
          <w:rFonts w:ascii="Times New Roman" w:hAnsi="Times New Roman" w:cs="Times New Roman"/>
          <w:bCs/>
          <w:i w:val="0"/>
          <w:iCs w:val="0"/>
          <w:sz w:val="22"/>
          <w:szCs w:val="32"/>
          <w:lang w:val="ru-RU"/>
        </w:rPr>
        <w:t>Подключите согласующие резисторы сопротивлением 120 Ом к обоим концам шины, чтобы предотвратить отражение сигнала, как показано на рисунке.</w:t>
      </w:r>
    </w:p>
    <w:p w14:paraId="49628E07">
      <w:pPr>
        <w:keepNext w:val="0"/>
        <w:keepLines w:val="0"/>
        <w:pageBreakBefore w:val="0"/>
        <w:widowControl/>
        <w:numPr>
          <w:ilvl w:val="0"/>
          <w:numId w:val="1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840" w:leftChars="200" w:hanging="420" w:firstLineChars="0"/>
        <w:jc w:val="both"/>
        <w:textAlignment w:val="auto"/>
        <w:rPr>
          <w:rFonts w:ascii="Times New Roman" w:hAnsi="Times New Roman" w:cs="Times New Roman"/>
          <w:bCs/>
          <w:i w:val="0"/>
          <w:iCs w:val="0"/>
          <w:sz w:val="22"/>
          <w:szCs w:val="32"/>
          <w:lang w:val="ru-RU"/>
        </w:rPr>
      </w:pPr>
      <w:r>
        <w:rPr>
          <w:rFonts w:ascii="Times New Roman" w:hAnsi="Times New Roman" w:cs="Times New Roman"/>
          <w:bCs/>
          <w:i w:val="0"/>
          <w:iCs w:val="0"/>
          <w:sz w:val="22"/>
          <w:szCs w:val="32"/>
          <w:lang w:val="ru-RU"/>
        </w:rPr>
        <w:t>Можно подключить</w:t>
      </w:r>
      <w:r>
        <w:rPr>
          <w:rFonts w:hint="default" w:ascii="Times New Roman" w:hAnsi="Times New Roman" w:cs="Times New Roman"/>
          <w:bCs/>
          <w:i w:val="0"/>
          <w:iCs w:val="0"/>
          <w:sz w:val="22"/>
          <w:szCs w:val="32"/>
          <w:lang w:val="ru-RU"/>
        </w:rPr>
        <w:t xml:space="preserve"> </w:t>
      </w:r>
      <w:r>
        <w:rPr>
          <w:rFonts w:ascii="Times New Roman" w:hAnsi="Times New Roman" w:cs="Times New Roman"/>
          <w:bCs/>
          <w:i w:val="0"/>
          <w:iCs w:val="0"/>
          <w:sz w:val="22"/>
          <w:szCs w:val="32"/>
          <w:lang w:val="ru-RU"/>
        </w:rPr>
        <w:t>к</w:t>
      </w:r>
      <w:r>
        <w:rPr>
          <w:rFonts w:hint="default" w:ascii="Times New Roman" w:hAnsi="Times New Roman" w:cs="Times New Roman"/>
          <w:bCs/>
          <w:i w:val="0"/>
          <w:iCs w:val="0"/>
          <w:sz w:val="22"/>
          <w:szCs w:val="32"/>
          <w:lang w:val="ru-RU"/>
        </w:rPr>
        <w:t xml:space="preserve"> </w:t>
      </w:r>
      <w:r>
        <w:rPr>
          <w:rFonts w:ascii="Times New Roman" w:hAnsi="Times New Roman" w:cs="Times New Roman"/>
          <w:bCs/>
          <w:i w:val="0"/>
          <w:iCs w:val="0"/>
          <w:sz w:val="22"/>
          <w:szCs w:val="32"/>
          <w:lang w:val="ru-RU"/>
        </w:rPr>
        <w:t>32 точкам</w:t>
      </w:r>
      <w:r>
        <w:rPr>
          <w:rFonts w:hint="default" w:ascii="Times New Roman" w:hAnsi="Times New Roman" w:cs="Times New Roman"/>
          <w:bCs/>
          <w:i w:val="0"/>
          <w:iCs w:val="0"/>
          <w:sz w:val="22"/>
          <w:szCs w:val="32"/>
          <w:lang w:val="ru-RU"/>
        </w:rPr>
        <w:t xml:space="preserve"> узел максимально</w:t>
      </w:r>
      <w:r>
        <w:rPr>
          <w:rFonts w:ascii="Times New Roman" w:hAnsi="Times New Roman" w:cs="Times New Roman"/>
          <w:bCs/>
          <w:i w:val="0"/>
          <w:iCs w:val="0"/>
          <w:sz w:val="22"/>
          <w:szCs w:val="32"/>
          <w:lang w:val="ru-RU"/>
        </w:rPr>
        <w:t>, при этом расстояние между ответвлениями каждого узла должно быть менее 3 метров.</w:t>
      </w:r>
    </w:p>
    <w:p w14:paraId="63456F6A">
      <w:pPr>
        <w:keepNext w:val="0"/>
        <w:keepLines w:val="0"/>
        <w:pageBreakBefore w:val="0"/>
        <w:widowControl/>
        <w:numPr>
          <w:ilvl w:val="0"/>
          <w:numId w:val="1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840" w:leftChars="200" w:hanging="420" w:firstLineChars="0"/>
        <w:jc w:val="both"/>
        <w:textAlignment w:val="auto"/>
        <w:rPr>
          <w:rFonts w:ascii="Times New Roman" w:hAnsi="Times New Roman" w:cs="Times New Roman"/>
          <w:bCs/>
          <w:i w:val="0"/>
          <w:iCs w:val="0"/>
          <w:sz w:val="22"/>
          <w:szCs w:val="32"/>
          <w:lang w:val="ru-RU"/>
        </w:rPr>
      </w:pPr>
      <w:r>
        <w:rPr>
          <w:rFonts w:ascii="Times New Roman" w:hAnsi="Times New Roman" w:cs="Times New Roman"/>
          <w:bCs/>
          <w:i w:val="0"/>
          <w:iCs w:val="0"/>
          <w:sz w:val="22"/>
          <w:szCs w:val="32"/>
          <w:lang w:val="ru-RU"/>
        </w:rPr>
        <w:t>Если используются экранированные кабели, особое внимание следует обратить на то, что экранирующий слой также должен быть подключен к клемме GND в любом узле или средней точке. Помимо подключения к узлу GND, экранирующий слой запрещено подключать к какому-либо другому месту.</w:t>
      </w:r>
    </w:p>
    <w:p w14:paraId="20FE4FBD">
      <w:pPr>
        <w:spacing w:line="276" w:lineRule="auto"/>
        <w:ind w:left="0"/>
        <w:jc w:val="both"/>
        <w:rPr>
          <w:rFonts w:ascii="Times New Roman" w:hAnsi="Times New Roman" w:cs="Times New Roman"/>
          <w:bCs/>
          <w:i w:val="0"/>
          <w:iCs w:val="0"/>
          <w:sz w:val="22"/>
          <w:szCs w:val="32"/>
          <w:lang w:val="ru-RU"/>
        </w:rPr>
      </w:pPr>
      <w:r>
        <w:rPr>
          <w:rFonts w:ascii="Times New Roman" w:hAnsi="Times New Roman" w:cs="Times New Roman"/>
          <w:i w:val="0"/>
          <w:iCs w:val="0"/>
          <w:lang w:val="ru-RU"/>
        </w:rPr>
        <mc:AlternateContent>
          <mc:Choice Requires="wpg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635</wp:posOffset>
                </wp:positionH>
                <wp:positionV relativeFrom="paragraph">
                  <wp:posOffset>200025</wp:posOffset>
                </wp:positionV>
                <wp:extent cx="5389880" cy="2029460"/>
                <wp:effectExtent l="0" t="0" r="5080" b="0"/>
                <wp:wrapNone/>
                <wp:docPr id="43" name="组合 4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89647" cy="2029623"/>
                          <a:chOff x="-5080" y="0"/>
                          <a:chExt cx="5389647" cy="2029623"/>
                        </a:xfrm>
                      </wpg:grpSpPr>
                      <wps:wsp>
                        <wps:cNvPr id="36" name="文本框 36"/>
                        <wps:cNvSpPr txBox="1"/>
                        <wps:spPr>
                          <a:xfrm>
                            <a:off x="1946246" y="0"/>
                            <a:ext cx="1484851" cy="310393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893F01F">
                              <w:pPr>
                                <w:adjustRightInd w:val="0"/>
                                <w:snapToGrid w:val="0"/>
                                <w:spacing w:before="0" w:after="0" w:line="240" w:lineRule="auto"/>
                                <w:ind w:left="0"/>
                                <w:jc w:val="center"/>
                                <w:rPr>
                                  <w:rFonts w:ascii="Times New Roman" w:hAnsi="Times New Roman" w:cs="Times New Roman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15"/>
                                  <w:szCs w:val="15"/>
                                </w:rPr>
                                <w:t>Шина (канал) RS485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wps:wsp>
                        <wps:cNvPr id="37" name="文本框 37"/>
                        <wps:cNvSpPr txBox="1"/>
                        <wps:spPr>
                          <a:xfrm>
                            <a:off x="-5080" y="805245"/>
                            <a:ext cx="771492" cy="309905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E32FE20">
                              <w:pPr>
                                <w:adjustRightInd w:val="0"/>
                                <w:snapToGrid w:val="0"/>
                                <w:spacing w:before="0" w:after="0" w:line="240" w:lineRule="auto"/>
                                <w:ind w:left="0"/>
                                <w:jc w:val="center"/>
                                <w:rPr>
                                  <w:rFonts w:ascii="Times New Roman" w:hAnsi="Times New Roman" w:cs="Times New Roman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15"/>
                                  <w:szCs w:val="15"/>
                                </w:rPr>
                                <w:t>Терминальный резистор 120 Ом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wps:wsp>
                        <wps:cNvPr id="39" name="文本框 39"/>
                        <wps:cNvSpPr txBox="1"/>
                        <wps:spPr>
                          <a:xfrm>
                            <a:off x="880707" y="1719718"/>
                            <a:ext cx="855308" cy="30990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40B7E49">
                              <w:pPr>
                                <w:spacing w:before="0" w:after="0" w:line="240" w:lineRule="auto"/>
                                <w:ind w:left="0"/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15"/>
                                  <w:szCs w:val="15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color w:val="000000" w:themeColor="text1"/>
                                  <w:sz w:val="15"/>
                                  <w:szCs w:val="15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  <w:t>главная станция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wps:wsp>
                        <wps:cNvPr id="40" name="文本框 40"/>
                        <wps:cNvSpPr txBox="1"/>
                        <wps:spPr>
                          <a:xfrm>
                            <a:off x="2046914" y="1719743"/>
                            <a:ext cx="771525" cy="30988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E5968BE">
                              <w:pPr>
                                <w:adjustRightInd w:val="0"/>
                                <w:snapToGrid w:val="0"/>
                                <w:spacing w:before="0" w:after="0" w:line="240" w:lineRule="auto"/>
                                <w:ind w:left="0"/>
                                <w:jc w:val="center"/>
                                <w:rPr>
                                  <w:rFonts w:ascii="Times New Roman" w:hAnsi="Times New Roman" w:cs="Times New Roman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15"/>
                                  <w:szCs w:val="15"/>
                                </w:rPr>
                                <w:t>Со станции (узла) 1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wps:wsp>
                        <wps:cNvPr id="41" name="文本框 41"/>
                        <wps:cNvSpPr txBox="1"/>
                        <wps:spPr>
                          <a:xfrm>
                            <a:off x="3724712" y="1719743"/>
                            <a:ext cx="771525" cy="30988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E6E8627">
                              <w:pPr>
                                <w:adjustRightInd w:val="0"/>
                                <w:snapToGrid w:val="0"/>
                                <w:spacing w:before="0" w:after="0" w:line="240" w:lineRule="auto"/>
                                <w:ind w:left="0"/>
                                <w:jc w:val="center"/>
                                <w:rPr>
                                  <w:rFonts w:ascii="Times New Roman" w:hAnsi="Times New Roman" w:cs="Times New Roman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15"/>
                                  <w:szCs w:val="15"/>
                                </w:rPr>
                                <w:t>Со станции (узла) Н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wps:wsp>
                        <wps:cNvPr id="42" name="文本框 42"/>
                        <wps:cNvSpPr txBox="1"/>
                        <wps:spPr>
                          <a:xfrm>
                            <a:off x="4613075" y="840172"/>
                            <a:ext cx="771492" cy="309905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0CF70F1">
                              <w:pPr>
                                <w:adjustRightInd w:val="0"/>
                                <w:snapToGrid w:val="0"/>
                                <w:spacing w:before="0" w:after="0" w:line="240" w:lineRule="auto"/>
                                <w:ind w:left="0"/>
                                <w:jc w:val="center"/>
                                <w:rPr>
                                  <w:rFonts w:ascii="Times New Roman" w:hAnsi="Times New Roman" w:cs="Times New Roman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15"/>
                                  <w:szCs w:val="15"/>
                                </w:rPr>
                                <w:t>Терминальный резистор 120 Ом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0.05pt;margin-top:15.75pt;height:159.8pt;width:424.4pt;z-index:251670528;mso-width-relative:page;mso-height-relative:page;" coordorigin="-5080,0" coordsize="5389647,2029623" o:gfxdata="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">
                <o:lock v:ext="edit" aspectratio="f"/>
                <v:shape id="_x0000_s1026" o:spid="_x0000_s1026" o:spt="202" type="#_x0000_t202" style="position:absolute;left:1946246;top:0;height:310393;width:1484851;" filled="f" stroked="f" coordsize="21600,21600" o:gfxdata="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GA0KA+/&#10;AAAA2wAAAA8AAAAAAAAAAQAgAAAAIgAAAGRycy9kb3ducmV2LnhtbFBLAQIUABQAAAAIAIdO4kAz&#10;LwWeOwAAADkAAAAQAAAAAAAAAAEAIAAAAA4BAABkcnMvc2hhcGV4bWwueG1sUEsFBgAAAAAGAAYA&#10;WwEAALgDAAAAAA==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 w14:paraId="4893F01F">
                        <w:pPr>
                          <w:adjustRightInd w:val="0"/>
                          <w:snapToGrid w:val="0"/>
                          <w:spacing w:before="0" w:after="0" w:line="240" w:lineRule="auto"/>
                          <w:ind w:left="0"/>
                          <w:jc w:val="center"/>
                          <w:rPr>
                            <w:rFonts w:ascii="Times New Roman" w:hAnsi="Times New Roman" w:cs="Times New Roman"/>
                            <w:sz w:val="15"/>
                            <w:szCs w:val="15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15"/>
                            <w:szCs w:val="15"/>
                          </w:rPr>
                          <w:t>Шина (канал) RS485</w:t>
                        </w:r>
                      </w:p>
                    </w:txbxContent>
                  </v:textbox>
                </v:shape>
                <v:shape id="_x0000_s1026" o:spid="_x0000_s1026" o:spt="202" type="#_x0000_t202" style="position:absolute;left:-5080;top:805245;height:309905;width:771492;" fillcolor="#FFFFFF [3212]" filled="t" stroked="f" coordsize="21600,21600" o:gfxdata="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v+xuorsAAADb&#10;AAAADwAAAAAAAAABACAAAAAiAAAAZHJzL2Rvd25yZXYueG1sUEsBAhQAFAAAAAgAh07iQDMvBZ47&#10;AAAAOQAAABAAAAAAAAAAAQAgAAAACgEAAGRycy9zaGFwZXhtbC54bWxQSwUGAAAAAAYABgBbAQAA&#10;tAMAAAAA&#10;">
                  <v:fill on="t" focussize="0,0"/>
                  <v:stroke on="f" weight="0.5pt"/>
                  <v:imagedata o:title=""/>
                  <o:lock v:ext="edit" aspectratio="f"/>
                  <v:textbox>
                    <w:txbxContent>
                      <w:p w14:paraId="1E32FE20">
                        <w:pPr>
                          <w:adjustRightInd w:val="0"/>
                          <w:snapToGrid w:val="0"/>
                          <w:spacing w:before="0" w:after="0" w:line="240" w:lineRule="auto"/>
                          <w:ind w:left="0"/>
                          <w:jc w:val="center"/>
                          <w:rPr>
                            <w:rFonts w:ascii="Times New Roman" w:hAnsi="Times New Roman" w:cs="Times New Roman"/>
                            <w:sz w:val="15"/>
                            <w:szCs w:val="15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15"/>
                            <w:szCs w:val="15"/>
                          </w:rPr>
                          <w:t>Терминальный резистор 120 Ом</w:t>
                        </w:r>
                      </w:p>
                    </w:txbxContent>
                  </v:textbox>
                </v:shape>
                <v:shape id="_x0000_s1026" o:spid="_x0000_s1026" o:spt="202" type="#_x0000_t202" style="position:absolute;left:880707;top:1719718;height:309905;width:855308;" filled="f" stroked="f" coordsize="21600,21600" o:gfxdata="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Eau8fb4A&#10;AADbAAAADwAAAAAAAAABACAAAAAiAAAAZHJzL2Rvd25yZXYueG1sUEsBAhQAFAAAAAgAh07iQDMv&#10;BZ47AAAAOQAAABAAAAAAAAAAAQAgAAAADQEAAGRycy9zaGFwZXhtbC54bWxQSwUGAAAAAAYABgBb&#10;AQAAtwMAAAAA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 w14:paraId="640B7E49">
                        <w:pPr>
                          <w:spacing w:before="0" w:after="0" w:line="240" w:lineRule="auto"/>
                          <w:ind w:left="0"/>
                          <w:rPr>
                            <w:rFonts w:ascii="Times New Roman" w:hAnsi="Times New Roman" w:cs="Times New Roman"/>
                            <w:color w:val="000000" w:themeColor="text1"/>
                            <w:sz w:val="15"/>
                            <w:szCs w:val="15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color w:val="000000" w:themeColor="text1"/>
                            <w:sz w:val="15"/>
                            <w:szCs w:val="15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  <w:t>главная станция</w:t>
                        </w:r>
                      </w:p>
                    </w:txbxContent>
                  </v:textbox>
                </v:shape>
                <v:shape id="_x0000_s1026" o:spid="_x0000_s1026" o:spt="202" type="#_x0000_t202" style="position:absolute;left:2046914;top:1719743;height:309880;width:771525;" filled="f" stroked="f" coordsize="21600,21600" o:gfxdata="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2JdmnbsAAADb&#10;AAAADwAAAAAAAAABACAAAAAiAAAAZHJzL2Rvd25yZXYueG1sUEsBAhQAFAAAAAgAh07iQDMvBZ47&#10;AAAAOQAAABAAAAAAAAAAAQAgAAAACgEAAGRycy9zaGFwZXhtbC54bWxQSwUGAAAAAAYABgBbAQAA&#10;tAMAAAAA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 w14:paraId="7E5968BE">
                        <w:pPr>
                          <w:adjustRightInd w:val="0"/>
                          <w:snapToGrid w:val="0"/>
                          <w:spacing w:before="0" w:after="0" w:line="240" w:lineRule="auto"/>
                          <w:ind w:left="0"/>
                          <w:jc w:val="center"/>
                          <w:rPr>
                            <w:rFonts w:ascii="Times New Roman" w:hAnsi="Times New Roman" w:cs="Times New Roman"/>
                            <w:sz w:val="15"/>
                            <w:szCs w:val="15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15"/>
                            <w:szCs w:val="15"/>
                          </w:rPr>
                          <w:t>Со станции (узла) 1</w:t>
                        </w:r>
                      </w:p>
                    </w:txbxContent>
                  </v:textbox>
                </v:shape>
                <v:shape id="_x0000_s1026" o:spid="_x0000_s1026" o:spt="202" type="#_x0000_t202" style="position:absolute;left:3724712;top:1719743;height:309880;width:771525;" filled="f" stroked="f" coordsize="21600,21600" o:gfxdata="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t9vDBr4A&#10;AADbAAAADwAAAAAAAAABACAAAAAiAAAAZHJzL2Rvd25yZXYueG1sUEsBAhQAFAAAAAgAh07iQDMv&#10;BZ47AAAAOQAAABAAAAAAAAAAAQAgAAAADQEAAGRycy9zaGFwZXhtbC54bWxQSwUGAAAAAAYABgBb&#10;AQAAtwMAAAAA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 w14:paraId="3E6E8627">
                        <w:pPr>
                          <w:adjustRightInd w:val="0"/>
                          <w:snapToGrid w:val="0"/>
                          <w:spacing w:before="0" w:after="0" w:line="240" w:lineRule="auto"/>
                          <w:ind w:left="0"/>
                          <w:jc w:val="center"/>
                          <w:rPr>
                            <w:rFonts w:ascii="Times New Roman" w:hAnsi="Times New Roman" w:cs="Times New Roman"/>
                            <w:sz w:val="15"/>
                            <w:szCs w:val="15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15"/>
                            <w:szCs w:val="15"/>
                          </w:rPr>
                          <w:t>Со станции (узла) Н</w:t>
                        </w:r>
                      </w:p>
                    </w:txbxContent>
                  </v:textbox>
                </v:shape>
                <v:shape id="_x0000_s1026" o:spid="_x0000_s1026" o:spt="202" type="#_x0000_t202" style="position:absolute;left:4613075;top:840172;height:309905;width:771492;" fillcolor="#FFFFFF [3212]" filled="t" stroked="f" coordsize="21600,21600" o:gfxdata="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">
                  <v:fill on="t" focussize="0,0"/>
                  <v:stroke on="f" weight="0.5pt"/>
                  <v:imagedata o:title=""/>
                  <o:lock v:ext="edit" aspectratio="f"/>
                  <v:textbox>
                    <w:txbxContent>
                      <w:p w14:paraId="20CF70F1">
                        <w:pPr>
                          <w:adjustRightInd w:val="0"/>
                          <w:snapToGrid w:val="0"/>
                          <w:spacing w:before="0" w:after="0" w:line="240" w:lineRule="auto"/>
                          <w:ind w:left="0"/>
                          <w:jc w:val="center"/>
                          <w:rPr>
                            <w:rFonts w:ascii="Times New Roman" w:hAnsi="Times New Roman" w:cs="Times New Roman"/>
                            <w:sz w:val="15"/>
                            <w:szCs w:val="15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15"/>
                            <w:szCs w:val="15"/>
                          </w:rPr>
                          <w:t>Терминальный резистор 120 Ом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7847AC48">
      <w:pPr>
        <w:spacing w:line="240" w:lineRule="auto"/>
        <w:ind w:left="0"/>
        <w:jc w:val="both"/>
        <w:rPr>
          <w:rFonts w:ascii="Times New Roman" w:hAnsi="Times New Roman" w:cs="Times New Roman"/>
          <w:i w:val="0"/>
          <w:iCs w:val="0"/>
        </w:rPr>
      </w:pPr>
      <w:r>
        <w:rPr>
          <w:rFonts w:ascii="Times New Roman" w:hAnsi="Times New Roman" w:cs="Times New Roman"/>
          <w:i w:val="0"/>
          <w:iCs w:val="0"/>
          <w:lang w:val="ru-RU"/>
        </w:rPr>
        <w:drawing>
          <wp:inline distT="0" distB="0" distL="0" distR="0">
            <wp:extent cx="4890770" cy="1918970"/>
            <wp:effectExtent l="0" t="0" r="5080" b="5080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896893" cy="19215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8E6FCB">
      <w:pPr>
        <w:spacing w:line="440" w:lineRule="exact"/>
        <w:jc w:val="both"/>
        <w:rPr>
          <w:rFonts w:ascii="Times New Roman" w:hAnsi="Times New Roman" w:eastAsia="宋体" w:cs="Times New Roman"/>
          <w:i w:val="0"/>
          <w:iCs w:val="0"/>
          <w:color w:val="3E3E3F"/>
          <w:kern w:val="0"/>
          <w:sz w:val="24"/>
          <w:lang w:val="ru-RU" w:bidi="ar"/>
        </w:rPr>
      </w:pPr>
      <w:r>
        <w:rPr>
          <w:rFonts w:ascii="Times New Roman" w:hAnsi="Times New Roman" w:eastAsia="宋体" w:cs="Times New Roman"/>
          <w:i w:val="0"/>
          <w:iCs w:val="0"/>
          <w:color w:val="3E3E3F"/>
          <w:kern w:val="0"/>
          <w:sz w:val="24"/>
          <w:lang w:val="ru-RU" w:bidi="ar"/>
        </w:rPr>
        <w:t xml:space="preserve">Схема передачи данных </w:t>
      </w:r>
      <w:r>
        <w:rPr>
          <w:rFonts w:ascii="Times New Roman" w:hAnsi="Times New Roman" w:eastAsia="宋体" w:cs="Times New Roman"/>
          <w:i w:val="0"/>
          <w:iCs w:val="0"/>
          <w:color w:val="3E3E3F"/>
          <w:kern w:val="0"/>
          <w:sz w:val="24"/>
          <w:lang w:bidi="ar"/>
        </w:rPr>
        <w:t>RS</w:t>
      </w:r>
      <w:r>
        <w:rPr>
          <w:rFonts w:ascii="Times New Roman" w:hAnsi="Times New Roman" w:eastAsia="宋体" w:cs="Times New Roman"/>
          <w:i w:val="0"/>
          <w:iCs w:val="0"/>
          <w:color w:val="3E3E3F"/>
          <w:kern w:val="0"/>
          <w:sz w:val="24"/>
          <w:lang w:val="ru-RU" w:bidi="ar"/>
        </w:rPr>
        <w:t>485</w:t>
      </w:r>
    </w:p>
    <w:p w14:paraId="6AA23114">
      <w:pPr>
        <w:pStyle w:val="2"/>
        <w:ind w:left="0"/>
        <w:jc w:val="both"/>
        <w:rPr>
          <w:rFonts w:ascii="Times New Roman" w:hAnsi="Times New Roman" w:cs="Times New Roman"/>
          <w:i w:val="0"/>
          <w:iCs w:val="0"/>
          <w:lang w:val="ru-RU"/>
        </w:rPr>
      </w:pPr>
      <w:bookmarkStart w:id="126" w:name="_Toc23743"/>
      <w:bookmarkStart w:id="127" w:name="_Toc30359"/>
      <w:bookmarkStart w:id="128" w:name="_Toc6158"/>
      <w:r>
        <w:rPr>
          <w:rFonts w:ascii="Times New Roman" w:hAnsi="Times New Roman" w:cs="Times New Roman"/>
          <w:i w:val="0"/>
          <w:iCs w:val="0"/>
          <w:lang w:val="ru-RU"/>
        </w:rPr>
        <w:t>7. Программирование и отладка</w:t>
      </w:r>
      <w:bookmarkEnd w:id="126"/>
      <w:bookmarkEnd w:id="127"/>
      <w:bookmarkEnd w:id="128"/>
    </w:p>
    <w:p w14:paraId="58D7774E">
      <w:pPr>
        <w:spacing w:line="440" w:lineRule="exact"/>
        <w:ind w:left="0"/>
        <w:jc w:val="both"/>
        <w:rPr>
          <w:rFonts w:ascii="Times New Roman" w:hAnsi="Times New Roman" w:eastAsia="宋体" w:cs="Times New Roman"/>
          <w:i w:val="0"/>
          <w:iCs w:val="0"/>
          <w:color w:val="3E3E3F"/>
          <w:kern w:val="0"/>
          <w:sz w:val="22"/>
          <w:lang w:val="ru-RU" w:bidi="ar"/>
        </w:rPr>
      </w:pPr>
      <w:r>
        <w:rPr>
          <w:rFonts w:ascii="Times New Roman" w:hAnsi="Times New Roman" w:eastAsia="宋体" w:cs="Times New Roman"/>
          <w:i w:val="0"/>
          <w:iCs w:val="0"/>
          <w:color w:val="3E3E3F"/>
          <w:kern w:val="0"/>
          <w:sz w:val="22"/>
          <w:lang w:val="ru-RU" w:bidi="ar"/>
        </w:rPr>
        <w:t xml:space="preserve">Подробную информацию о процессе программирования и отладки смотрите в разделе «Основные операции </w:t>
      </w:r>
      <w:r>
        <w:rPr>
          <w:rFonts w:ascii="Times New Roman" w:hAnsi="Times New Roman" w:eastAsia="宋体" w:cs="Times New Roman"/>
          <w:i w:val="0"/>
          <w:iCs w:val="0"/>
          <w:color w:val="3E3E3F"/>
          <w:kern w:val="0"/>
          <w:sz w:val="22"/>
          <w:lang w:bidi="ar"/>
        </w:rPr>
        <w:t>MetaFacture</w:t>
      </w:r>
      <w:r>
        <w:rPr>
          <w:rFonts w:ascii="Times New Roman" w:hAnsi="Times New Roman" w:eastAsia="宋体" w:cs="Times New Roman"/>
          <w:i w:val="0"/>
          <w:iCs w:val="0"/>
          <w:color w:val="3E3E3F"/>
          <w:kern w:val="0"/>
          <w:sz w:val="22"/>
          <w:lang w:val="ru-RU" w:bidi="ar"/>
        </w:rPr>
        <w:t>».</w:t>
      </w:r>
    </w:p>
    <w:p w14:paraId="49DB1B06">
      <w:pPr>
        <w:pStyle w:val="2"/>
        <w:ind w:left="0"/>
        <w:jc w:val="both"/>
        <w:rPr>
          <w:rFonts w:ascii="Times New Roman" w:hAnsi="Times New Roman" w:cs="Times New Roman"/>
          <w:i w:val="0"/>
          <w:iCs w:val="0"/>
          <w:lang w:val="ru-RU"/>
        </w:rPr>
      </w:pPr>
      <w:bookmarkStart w:id="129" w:name="_Toc225"/>
      <w:bookmarkStart w:id="130" w:name="_Toc29056"/>
      <w:bookmarkStart w:id="131" w:name="_Toc25715"/>
      <w:r>
        <w:rPr>
          <w:rFonts w:ascii="Times New Roman" w:hAnsi="Times New Roman" w:cs="Times New Roman"/>
          <w:i w:val="0"/>
          <w:iCs w:val="0"/>
          <w:lang w:val="ru-RU"/>
        </w:rPr>
        <w:t>8. Ремонт и обслуживание</w:t>
      </w:r>
      <w:bookmarkEnd w:id="129"/>
      <w:bookmarkEnd w:id="130"/>
      <w:bookmarkEnd w:id="131"/>
    </w:p>
    <w:p w14:paraId="0E853F86">
      <w:pPr>
        <w:pStyle w:val="3"/>
        <w:jc w:val="both"/>
        <w:rPr>
          <w:rFonts w:ascii="Times New Roman" w:hAnsi="Times New Roman" w:cs="Times New Roman"/>
          <w:i w:val="0"/>
          <w:iCs w:val="0"/>
          <w:lang w:val="ru-RU"/>
        </w:rPr>
      </w:pPr>
      <w:bookmarkStart w:id="132" w:name="_Toc11783"/>
      <w:bookmarkStart w:id="133" w:name="_Toc31500"/>
      <w:bookmarkStart w:id="134" w:name="_Toc10729"/>
      <w:r>
        <w:rPr>
          <w:rFonts w:ascii="Times New Roman" w:hAnsi="Times New Roman" w:cs="Times New Roman"/>
          <w:i w:val="0"/>
          <w:iCs w:val="0"/>
          <w:lang w:val="ru-RU"/>
        </w:rPr>
        <w:t>8.1. Меры предосторожности</w:t>
      </w:r>
      <w:bookmarkEnd w:id="132"/>
      <w:bookmarkEnd w:id="133"/>
      <w:bookmarkEnd w:id="134"/>
    </w:p>
    <w:p w14:paraId="0FED8F3B">
      <w:pPr>
        <w:keepNext w:val="0"/>
        <w:keepLines w:val="0"/>
        <w:pageBreakBefore w:val="0"/>
        <w:widowControl/>
        <w:numPr>
          <w:ilvl w:val="0"/>
          <w:numId w:val="1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840" w:leftChars="200" w:hanging="420" w:firstLineChars="0"/>
        <w:jc w:val="both"/>
        <w:textAlignment w:val="auto"/>
        <w:rPr>
          <w:rFonts w:ascii="Times New Roman" w:hAnsi="Times New Roman" w:eastAsia="宋体" w:cs="Times New Roman"/>
          <w:i w:val="0"/>
          <w:iCs w:val="0"/>
          <w:color w:val="3E3E3F"/>
          <w:kern w:val="0"/>
          <w:sz w:val="22"/>
          <w:lang w:val="ru-RU" w:bidi="ar"/>
        </w:rPr>
      </w:pPr>
      <w:r>
        <w:rPr>
          <w:rFonts w:ascii="Times New Roman" w:hAnsi="Times New Roman" w:eastAsia="宋体" w:cs="Times New Roman"/>
          <w:i w:val="0"/>
          <w:iCs w:val="0"/>
          <w:color w:val="3E3E3F"/>
          <w:kern w:val="0"/>
          <w:sz w:val="22"/>
          <w:lang w:val="ru-RU" w:bidi="ar"/>
        </w:rPr>
        <w:t>Непрофессионалам строго запрещено выполнять техническое обслуживание, проверку или замену деталей продукции !</w:t>
      </w:r>
    </w:p>
    <w:p w14:paraId="4AD888BA">
      <w:pPr>
        <w:keepNext w:val="0"/>
        <w:keepLines w:val="0"/>
        <w:pageBreakBefore w:val="0"/>
        <w:widowControl/>
        <w:numPr>
          <w:ilvl w:val="0"/>
          <w:numId w:val="1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840" w:leftChars="200" w:hanging="420" w:firstLineChars="0"/>
        <w:jc w:val="both"/>
        <w:textAlignment w:val="auto"/>
        <w:rPr>
          <w:rFonts w:ascii="Times New Roman" w:hAnsi="Times New Roman" w:eastAsia="宋体" w:cs="Times New Roman"/>
          <w:i w:val="0"/>
          <w:iCs w:val="0"/>
          <w:color w:val="3E3E3F"/>
          <w:kern w:val="0"/>
          <w:sz w:val="22"/>
          <w:lang w:val="ru-RU" w:bidi="ar"/>
        </w:rPr>
      </w:pPr>
      <w:r>
        <w:rPr>
          <w:rFonts w:ascii="Times New Roman" w:hAnsi="Times New Roman" w:eastAsia="宋体" w:cs="Times New Roman"/>
          <w:i w:val="0"/>
          <w:iCs w:val="0"/>
          <w:color w:val="3E3E3F"/>
          <w:kern w:val="0"/>
          <w:sz w:val="22"/>
          <w:lang w:val="ru-RU" w:bidi="ar"/>
        </w:rPr>
        <w:t>Категорически запрещается проводить техническое обслуживание продукции при включенном питании, в противном случае существует риск поражения электрическим током!</w:t>
      </w:r>
    </w:p>
    <w:p w14:paraId="1853998A">
      <w:pPr>
        <w:keepNext w:val="0"/>
        <w:keepLines w:val="0"/>
        <w:pageBreakBefore w:val="0"/>
        <w:widowControl/>
        <w:numPr>
          <w:ilvl w:val="0"/>
          <w:numId w:val="1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840" w:leftChars="200" w:hanging="420" w:firstLineChars="0"/>
        <w:jc w:val="both"/>
        <w:textAlignment w:val="auto"/>
        <w:rPr>
          <w:rFonts w:ascii="Times New Roman" w:hAnsi="Times New Roman" w:eastAsia="宋体" w:cs="Times New Roman"/>
          <w:i w:val="0"/>
          <w:iCs w:val="0"/>
          <w:color w:val="3E3E3F"/>
          <w:kern w:val="0"/>
          <w:sz w:val="22"/>
          <w:lang w:val="ru-RU" w:bidi="ar"/>
        </w:rPr>
      </w:pPr>
      <w:r>
        <w:rPr>
          <w:rFonts w:ascii="Times New Roman" w:hAnsi="Times New Roman" w:eastAsia="宋体" w:cs="Times New Roman"/>
          <w:i w:val="0"/>
          <w:iCs w:val="0"/>
          <w:color w:val="3E3E3F"/>
          <w:kern w:val="0"/>
          <w:sz w:val="22"/>
          <w:lang w:val="ru-RU" w:bidi="ar"/>
        </w:rPr>
        <w:t>После отключения питания всех продукции подождите как минимальное время, указанное на предупреждающей этикетке продукции, прежде чем выполнять техническое обслуживание продукции и другие операции.</w:t>
      </w:r>
    </w:p>
    <w:p w14:paraId="2AB44A5B">
      <w:pPr>
        <w:keepNext w:val="0"/>
        <w:keepLines w:val="0"/>
        <w:pageBreakBefore w:val="0"/>
        <w:widowControl/>
        <w:numPr>
          <w:ilvl w:val="0"/>
          <w:numId w:val="1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840" w:leftChars="200" w:hanging="420" w:firstLineChars="0"/>
        <w:jc w:val="both"/>
        <w:textAlignment w:val="auto"/>
        <w:rPr>
          <w:rFonts w:ascii="Times New Roman" w:hAnsi="Times New Roman" w:eastAsia="宋体" w:cs="Times New Roman"/>
          <w:i w:val="0"/>
          <w:iCs w:val="0"/>
          <w:color w:val="3E3E3F"/>
          <w:kern w:val="0"/>
          <w:sz w:val="22"/>
          <w:lang w:val="ru-RU" w:bidi="ar"/>
        </w:rPr>
      </w:pPr>
      <w:r>
        <w:rPr>
          <w:rFonts w:ascii="Times New Roman" w:hAnsi="Times New Roman" w:eastAsia="宋体" w:cs="Times New Roman"/>
          <w:i w:val="0"/>
          <w:iCs w:val="0"/>
          <w:color w:val="3E3E3F"/>
          <w:kern w:val="0"/>
          <w:sz w:val="22"/>
          <w:lang w:val="ru-RU" w:bidi="ar"/>
        </w:rPr>
        <w:t>Перед техническим обслуживанием необходимо измерить напряжение между положительным и отрицательным полюсами аккумулятора продукции, а также напряжение положительного и отрицательного полюсов относительно земли соответственно. Операцию можно выполнять только при значении напряжения ниже 36 В.</w:t>
      </w:r>
    </w:p>
    <w:p w14:paraId="7843DC6D">
      <w:pPr>
        <w:keepNext w:val="0"/>
        <w:keepLines w:val="0"/>
        <w:pageBreakBefore w:val="0"/>
        <w:widowControl/>
        <w:numPr>
          <w:ilvl w:val="0"/>
          <w:numId w:val="1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840" w:leftChars="200" w:hanging="420" w:firstLineChars="0"/>
        <w:jc w:val="both"/>
        <w:textAlignment w:val="auto"/>
        <w:rPr>
          <w:rFonts w:ascii="Times New Roman" w:hAnsi="Times New Roman" w:eastAsia="宋体" w:cs="Times New Roman"/>
          <w:i w:val="0"/>
          <w:iCs w:val="0"/>
          <w:color w:val="3E3E3F"/>
          <w:kern w:val="0"/>
          <w:sz w:val="22"/>
          <w:lang w:val="ru-RU" w:bidi="ar"/>
        </w:rPr>
      </w:pPr>
      <w:r>
        <w:rPr>
          <w:rFonts w:ascii="Times New Roman" w:hAnsi="Times New Roman" w:eastAsia="宋体" w:cs="Times New Roman"/>
          <w:i w:val="0"/>
          <w:iCs w:val="0"/>
          <w:color w:val="3E3E3F"/>
          <w:kern w:val="0"/>
          <w:sz w:val="22"/>
          <w:lang w:val="ru-RU" w:bidi="ar"/>
        </w:rPr>
        <w:t>Во время технического обслуживания избегайте контакта продукции и деталей с легковоспламеняющимися предметами или содержащих их, а также принимайте антистатические меры.</w:t>
      </w:r>
    </w:p>
    <w:p w14:paraId="113FAD6B">
      <w:pPr>
        <w:keepNext w:val="0"/>
        <w:keepLines w:val="0"/>
        <w:pageBreakBefore w:val="0"/>
        <w:widowControl/>
        <w:numPr>
          <w:ilvl w:val="0"/>
          <w:numId w:val="1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left="840" w:leftChars="200" w:hanging="420" w:firstLineChars="0"/>
        <w:jc w:val="both"/>
        <w:textAlignment w:val="auto"/>
        <w:rPr>
          <w:rFonts w:ascii="Times New Roman" w:hAnsi="Times New Roman" w:eastAsia="宋体" w:cs="Times New Roman"/>
          <w:i w:val="0"/>
          <w:iCs w:val="0"/>
          <w:color w:val="3E3E3F"/>
          <w:kern w:val="0"/>
          <w:sz w:val="22"/>
          <w:lang w:val="ru-RU" w:bidi="ar"/>
        </w:rPr>
      </w:pPr>
      <w:r>
        <w:rPr>
          <w:rFonts w:ascii="Times New Roman" w:hAnsi="Times New Roman" w:eastAsia="宋体" w:cs="Times New Roman"/>
          <w:i w:val="0"/>
          <w:iCs w:val="0"/>
          <w:color w:val="3E3E3F"/>
          <w:kern w:val="0"/>
          <w:sz w:val="22"/>
          <w:lang w:val="ru-RU" w:bidi="ar"/>
        </w:rPr>
        <w:t>Не допускайте падения крышки, иначе это может нанести вред продукции м и людям.</w:t>
      </w:r>
    </w:p>
    <w:p w14:paraId="5B94F929">
      <w:pPr>
        <w:keepNext w:val="0"/>
        <w:keepLines w:val="0"/>
        <w:pageBreakBefore w:val="0"/>
        <w:widowControl/>
        <w:numPr>
          <w:ilvl w:val="0"/>
          <w:numId w:val="1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840" w:leftChars="200" w:hanging="420" w:firstLineChars="0"/>
        <w:jc w:val="both"/>
        <w:textAlignment w:val="auto"/>
        <w:rPr>
          <w:rFonts w:ascii="Times New Roman" w:hAnsi="Times New Roman" w:eastAsia="宋体" w:cs="Times New Roman"/>
          <w:i w:val="0"/>
          <w:iCs w:val="0"/>
          <w:color w:val="3E3E3F"/>
          <w:kern w:val="0"/>
          <w:sz w:val="22"/>
          <w:lang w:val="ru-RU" w:bidi="ar"/>
        </w:rPr>
      </w:pPr>
      <w:r>
        <w:rPr>
          <w:rFonts w:ascii="Times New Roman" w:hAnsi="Times New Roman" w:eastAsia="宋体" w:cs="Times New Roman"/>
          <w:i w:val="0"/>
          <w:iCs w:val="0"/>
          <w:color w:val="3E3E3F"/>
          <w:kern w:val="0"/>
          <w:sz w:val="22"/>
          <w:lang w:val="ru-RU" w:bidi="ar"/>
        </w:rPr>
        <w:t>Избегайте загрязнения или повреждения уплотнительного кольца, в противном случае это повлияет на герметичность продукции . Это может сократить срок службы продукции или даже привести к взрыву устройства.</w:t>
      </w:r>
    </w:p>
    <w:p w14:paraId="0CD05E94">
      <w:pPr>
        <w:pStyle w:val="3"/>
        <w:jc w:val="both"/>
        <w:rPr>
          <w:rFonts w:ascii="Times New Roman" w:hAnsi="Times New Roman" w:cs="Times New Roman"/>
          <w:i w:val="0"/>
          <w:iCs w:val="0"/>
          <w:lang w:val="ru-RU"/>
        </w:rPr>
      </w:pPr>
      <w:bookmarkStart w:id="135" w:name="_Toc13065"/>
      <w:bookmarkStart w:id="136" w:name="_Toc3482"/>
      <w:bookmarkStart w:id="137" w:name="_Toc2955"/>
      <w:r>
        <w:rPr>
          <w:rFonts w:ascii="Times New Roman" w:hAnsi="Times New Roman" w:cs="Times New Roman"/>
          <w:i w:val="0"/>
          <w:iCs w:val="0"/>
          <w:lang w:val="ru-RU"/>
        </w:rPr>
        <w:t>8.2. Содержание периодической проверки.</w:t>
      </w:r>
      <w:bookmarkEnd w:id="135"/>
      <w:bookmarkEnd w:id="136"/>
      <w:bookmarkEnd w:id="137"/>
    </w:p>
    <w:p w14:paraId="3E9C0A1D">
      <w:pPr>
        <w:spacing w:line="240" w:lineRule="auto"/>
        <w:ind w:left="0"/>
        <w:jc w:val="both"/>
        <w:rPr>
          <w:rFonts w:ascii="Times New Roman" w:hAnsi="Times New Roman" w:eastAsia="宋体" w:cs="Times New Roman"/>
          <w:i w:val="0"/>
          <w:iCs w:val="0"/>
          <w:color w:val="3E3E3F"/>
          <w:kern w:val="0"/>
          <w:sz w:val="22"/>
          <w:lang w:val="ru-RU" w:bidi="ar"/>
        </w:rPr>
      </w:pPr>
      <w:r>
        <w:rPr>
          <w:rFonts w:ascii="Times New Roman" w:hAnsi="Times New Roman" w:eastAsia="宋体" w:cs="Times New Roman"/>
          <w:i w:val="0"/>
          <w:iCs w:val="0"/>
          <w:color w:val="3E3E3F"/>
          <w:kern w:val="0"/>
          <w:sz w:val="22"/>
          <w:lang w:val="ru-RU" w:bidi="ar"/>
        </w:rPr>
        <w:t>Детали промыщленного интеллектуального компьютера могут стареть из-за условий окружающей среды после длительного использования и требуют регулярной проверки. Стандартный цикл проверки составляет один раз в 6–12 месяцев. Интервал проверки может быть соответствующим образом сокращен в соответствии с фактическими условиями использования.</w:t>
      </w:r>
    </w:p>
    <w:p w14:paraId="0D08B108">
      <w:pPr>
        <w:spacing w:line="240" w:lineRule="auto"/>
        <w:ind w:left="0"/>
        <w:jc w:val="both"/>
        <w:rPr>
          <w:rFonts w:ascii="Times New Roman" w:hAnsi="Times New Roman" w:eastAsia="宋体" w:cs="Times New Roman"/>
          <w:i w:val="0"/>
          <w:iCs w:val="0"/>
          <w:color w:val="3E3E3F"/>
          <w:kern w:val="0"/>
          <w:sz w:val="22"/>
          <w:lang w:val="ru-RU" w:bidi="ar"/>
        </w:rPr>
      </w:pPr>
    </w:p>
    <w:p w14:paraId="1001BB31">
      <w:pPr>
        <w:spacing w:line="240" w:lineRule="auto"/>
        <w:ind w:left="0"/>
        <w:jc w:val="both"/>
        <w:rPr>
          <w:rFonts w:ascii="Times New Roman" w:hAnsi="Times New Roman" w:eastAsia="宋体" w:cs="Times New Roman"/>
          <w:i w:val="0"/>
          <w:iCs w:val="0"/>
          <w:color w:val="3E3E3F"/>
          <w:kern w:val="0"/>
          <w:sz w:val="22"/>
          <w:lang w:val="ru-RU" w:bidi="ar"/>
        </w:rPr>
      </w:pPr>
    </w:p>
    <w:tbl>
      <w:tblPr>
        <w:tblStyle w:val="51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555"/>
        <w:gridCol w:w="3004"/>
        <w:gridCol w:w="3737"/>
      </w:tblGrid>
      <w:tr w14:paraId="2D0B5A9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blHeader/>
          <w:jc w:val="center"/>
        </w:trPr>
        <w:tc>
          <w:tcPr>
            <w:tcW w:w="1555" w:type="dxa"/>
            <w:shd w:val="clear" w:color="auto" w:fill="BEBEBE" w:themeFill="background1" w:themeFillShade="BF"/>
            <w:vAlign w:val="center"/>
          </w:tcPr>
          <w:p w14:paraId="28EB4183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  <w:lang w:val="ru-RU"/>
              </w:rPr>
              <w:t>содеражание</w:t>
            </w:r>
          </w:p>
        </w:tc>
        <w:tc>
          <w:tcPr>
            <w:tcW w:w="3004" w:type="dxa"/>
            <w:shd w:val="clear" w:color="auto" w:fill="BEBEBE" w:themeFill="background1" w:themeFillShade="BF"/>
            <w:vAlign w:val="center"/>
          </w:tcPr>
          <w:p w14:paraId="23D430CE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  <w:lang w:val="ru-RU"/>
              </w:rPr>
              <w:t>Метод проверки</w:t>
            </w:r>
          </w:p>
        </w:tc>
        <w:tc>
          <w:tcPr>
            <w:tcW w:w="3737" w:type="dxa"/>
            <w:shd w:val="clear" w:color="auto" w:fill="BEBEBE" w:themeFill="background1" w:themeFillShade="BF"/>
            <w:vAlign w:val="center"/>
          </w:tcPr>
          <w:p w14:paraId="7C6DD7B6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  <w:lang w:val="ru-RU"/>
              </w:rPr>
              <w:t>Критерии оценки</w:t>
            </w:r>
          </w:p>
        </w:tc>
      </w:tr>
      <w:tr w14:paraId="27A64B8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blHeader/>
          <w:jc w:val="center"/>
        </w:trPr>
        <w:tc>
          <w:tcPr>
            <w:tcW w:w="1555" w:type="dxa"/>
            <w:vAlign w:val="center"/>
          </w:tcPr>
          <w:p w14:paraId="27269659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Источник питания</w:t>
            </w:r>
          </w:p>
        </w:tc>
        <w:tc>
          <w:tcPr>
            <w:tcW w:w="3004" w:type="dxa"/>
            <w:vAlign w:val="center"/>
          </w:tcPr>
          <w:p w14:paraId="29FF4507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Пожалуйста, используйте мультиметр для проверки и регулировки между клеммами, чтобы контролировать источник питания в пределах допустимого диапазона изменения напряжения.</w:t>
            </w:r>
          </w:p>
        </w:tc>
        <w:tc>
          <w:tcPr>
            <w:tcW w:w="3737" w:type="dxa"/>
            <w:vAlign w:val="center"/>
          </w:tcPr>
          <w:p w14:paraId="1918844C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DC 24</w:t>
            </w:r>
            <w:r>
              <w:rPr>
                <w:rFonts w:hint="eastAsia" w:ascii="Times New Roman" w:hAnsi="Times New Roman" w:cs="Times New Roman"/>
                <w:i w:val="0"/>
                <w:iCs w:val="0"/>
                <w:sz w:val="18"/>
                <w:szCs w:val="18"/>
                <w:lang w:val="en-US" w:eastAsia="zh-CN"/>
              </w:rPr>
              <w:t>V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（-15%~20%）</w:t>
            </w:r>
          </w:p>
        </w:tc>
      </w:tr>
      <w:tr w14:paraId="29CCDEE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blHeader/>
          <w:jc w:val="center"/>
        </w:trPr>
        <w:tc>
          <w:tcPr>
            <w:tcW w:w="1555" w:type="dxa"/>
            <w:vAlign w:val="center"/>
          </w:tcPr>
          <w:p w14:paraId="048BC8A4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 xml:space="preserve">Ресурсы </w:t>
            </w:r>
            <w:r>
              <w:rPr>
                <w:rFonts w:hint="eastAsia" w:ascii="Times New Roman" w:hAnsi="Times New Roman" w:cs="Times New Roman"/>
                <w:i w:val="0"/>
                <w:iCs w:val="0"/>
                <w:sz w:val="18"/>
                <w:szCs w:val="18"/>
              </w:rPr>
              <w:t>CPU</w:t>
            </w:r>
          </w:p>
        </w:tc>
        <w:tc>
          <w:tcPr>
            <w:tcW w:w="3004" w:type="dxa"/>
            <w:vAlign w:val="center"/>
          </w:tcPr>
          <w:p w14:paraId="534A809D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 xml:space="preserve">Регулярно проверяйте ресурсы </w:t>
            </w:r>
            <w:r>
              <w:rPr>
                <w:rFonts w:hint="eastAsia" w:ascii="Times New Roman" w:hAnsi="Times New Roman" w:cs="Times New Roman"/>
                <w:i w:val="0"/>
                <w:iCs w:val="0"/>
                <w:sz w:val="18"/>
                <w:szCs w:val="18"/>
              </w:rPr>
              <w:t>CPU</w:t>
            </w:r>
          </w:p>
        </w:tc>
        <w:tc>
          <w:tcPr>
            <w:tcW w:w="3737" w:type="dxa"/>
            <w:vAlign w:val="center"/>
          </w:tcPr>
          <w:p w14:paraId="3559BB03">
            <w:pPr>
              <w:widowControl w:val="0"/>
              <w:spacing w:before="0" w:after="0" w:line="240" w:lineRule="auto"/>
              <w:ind w:left="0"/>
              <w:jc w:val="center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Arial" w:hAnsi="Arial" w:cs="Arial"/>
                <w:i w:val="0"/>
                <w:iCs w:val="0"/>
                <w:sz w:val="18"/>
                <w:szCs w:val="18"/>
                <w:lang w:val="ru-RU"/>
              </w:rPr>
              <w:t>≤</w:t>
            </w:r>
            <w:r>
              <w:rPr>
                <w:rFonts w:hint="eastAsia" w:ascii="Times New Roman" w:hAnsi="Times New Roman" w:cs="Times New Roman"/>
                <w:i w:val="0"/>
                <w:iCs w:val="0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60%</w:t>
            </w:r>
          </w:p>
        </w:tc>
      </w:tr>
      <w:tr w14:paraId="4868988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blHeader/>
          <w:jc w:val="center"/>
        </w:trPr>
        <w:tc>
          <w:tcPr>
            <w:tcW w:w="1555" w:type="dxa"/>
            <w:vAlign w:val="center"/>
          </w:tcPr>
          <w:p w14:paraId="609265DB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Поверхная</w:t>
            </w:r>
            <w:r>
              <w:rPr>
                <w:rFonts w:hint="default"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 xml:space="preserve"> т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емпература оборудования</w:t>
            </w:r>
          </w:p>
        </w:tc>
        <w:tc>
          <w:tcPr>
            <w:tcW w:w="3004" w:type="dxa"/>
            <w:vAlign w:val="center"/>
          </w:tcPr>
          <w:p w14:paraId="7FCDE986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Контроль температуры корпуса с помощью термопистолета</w:t>
            </w:r>
          </w:p>
        </w:tc>
        <w:tc>
          <w:tcPr>
            <w:tcW w:w="3737" w:type="dxa"/>
            <w:vAlign w:val="center"/>
          </w:tcPr>
          <w:p w14:paraId="7E319275">
            <w:pPr>
              <w:widowControl w:val="0"/>
              <w:spacing w:before="0" w:after="0" w:line="240" w:lineRule="auto"/>
              <w:ind w:left="0"/>
              <w:jc w:val="center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hint="eastAsia" w:ascii="微软雅黑" w:hAnsi="微软雅黑" w:eastAsia="微软雅黑" w:cs="微软雅黑"/>
                <w:i w:val="0"/>
                <w:iCs w:val="0"/>
                <w:sz w:val="18"/>
                <w:szCs w:val="18"/>
                <w:lang w:val="ru-RU"/>
              </w:rPr>
              <w:t>&lt;</w:t>
            </w:r>
            <w:r>
              <w:rPr>
                <w:rFonts w:hint="eastAsia" w:ascii="Times New Roman" w:hAnsi="Times New Roman" w:eastAsia="微软雅黑" w:cs="Times New Roman"/>
                <w:i w:val="0"/>
                <w:iCs w:val="0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 xml:space="preserve">70 </w:t>
            </w:r>
            <w:r>
              <w:rPr>
                <w:rFonts w:ascii="Times New Roman" w:hAnsi="Times New Roman" w:eastAsia="宋体" w:cs="Times New Roman"/>
                <w:i w:val="0"/>
                <w:iCs w:val="0"/>
                <w:sz w:val="18"/>
                <w:szCs w:val="18"/>
                <w:lang w:val="ru-RU"/>
              </w:rPr>
              <w:t>℃</w:t>
            </w:r>
          </w:p>
        </w:tc>
      </w:tr>
      <w:tr w14:paraId="31B5C79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blHeader/>
          <w:jc w:val="center"/>
        </w:trPr>
        <w:tc>
          <w:tcPr>
            <w:tcW w:w="1555" w:type="dxa"/>
            <w:vAlign w:val="center"/>
          </w:tcPr>
          <w:p w14:paraId="78F90C50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Вентилятор</w:t>
            </w:r>
          </w:p>
        </w:tc>
        <w:tc>
          <w:tcPr>
            <w:tcW w:w="3004" w:type="dxa"/>
            <w:vAlign w:val="center"/>
          </w:tcPr>
          <w:p w14:paraId="3BD73BA6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Откройте защитную крышку и визуально наблюдайте за работой вентилятора.</w:t>
            </w:r>
          </w:p>
        </w:tc>
        <w:tc>
          <w:tcPr>
            <w:tcW w:w="3737" w:type="dxa"/>
            <w:vAlign w:val="center"/>
          </w:tcPr>
          <w:p w14:paraId="1AFD8465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Включайте вентилятор и регулярно очищайте от пыли.</w:t>
            </w:r>
          </w:p>
        </w:tc>
      </w:tr>
      <w:tr w14:paraId="12E5546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blHeader/>
          <w:jc w:val="center"/>
        </w:trPr>
        <w:tc>
          <w:tcPr>
            <w:tcW w:w="1555" w:type="dxa"/>
            <w:vAlign w:val="center"/>
          </w:tcPr>
          <w:p w14:paraId="4EDD7D81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указательная лампа  состояния</w:t>
            </w:r>
          </w:p>
        </w:tc>
        <w:tc>
          <w:tcPr>
            <w:tcW w:w="3004" w:type="dxa"/>
            <w:vAlign w:val="center"/>
          </w:tcPr>
          <w:p w14:paraId="2F052FCF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Визуально</w:t>
            </w:r>
            <w:r>
              <w:rPr>
                <w:rFonts w:hint="default"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 xml:space="preserve"> н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аблюдайте и сравнивайте с инструкциями указательной лампы .</w:t>
            </w:r>
          </w:p>
        </w:tc>
        <w:tc>
          <w:tcPr>
            <w:tcW w:w="3737" w:type="dxa"/>
            <w:vAlign w:val="center"/>
          </w:tcPr>
          <w:p w14:paraId="30E1008A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Нет сигнализации</w:t>
            </w:r>
          </w:p>
        </w:tc>
      </w:tr>
      <w:tr w14:paraId="0F85856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blHeader/>
          <w:jc w:val="center"/>
        </w:trPr>
        <w:tc>
          <w:tcPr>
            <w:tcW w:w="1555" w:type="dxa"/>
            <w:vMerge w:val="restart"/>
            <w:vAlign w:val="center"/>
          </w:tcPr>
          <w:p w14:paraId="4DB593C8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Температура окружающей среды</w:t>
            </w:r>
          </w:p>
        </w:tc>
        <w:tc>
          <w:tcPr>
            <w:tcW w:w="3004" w:type="dxa"/>
            <w:vAlign w:val="center"/>
          </w:tcPr>
          <w:p w14:paraId="2A6103DD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Используйте термометр для измерения температуры окружающей среды</w:t>
            </w:r>
          </w:p>
        </w:tc>
        <w:tc>
          <w:tcPr>
            <w:tcW w:w="3737" w:type="dxa"/>
            <w:vAlign w:val="center"/>
          </w:tcPr>
          <w:p w14:paraId="1B319675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См. Модель оборудования, соответствующую экологическим требованиям.</w:t>
            </w:r>
          </w:p>
        </w:tc>
      </w:tr>
      <w:tr w14:paraId="5F3B0CF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blHeader/>
          <w:jc w:val="center"/>
        </w:trPr>
        <w:tc>
          <w:tcPr>
            <w:tcW w:w="1555" w:type="dxa"/>
            <w:vMerge w:val="continue"/>
            <w:vAlign w:val="center"/>
          </w:tcPr>
          <w:p w14:paraId="53E6641D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</w:p>
        </w:tc>
        <w:tc>
          <w:tcPr>
            <w:tcW w:w="3004" w:type="dxa"/>
            <w:vAlign w:val="center"/>
          </w:tcPr>
          <w:p w14:paraId="673AA9FD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Используйте гигрометр для измерения влажности окружающей среды</w:t>
            </w:r>
          </w:p>
        </w:tc>
        <w:tc>
          <w:tcPr>
            <w:tcW w:w="3737" w:type="dxa"/>
            <w:vAlign w:val="center"/>
          </w:tcPr>
          <w:p w14:paraId="638C597A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См. Модель оборудования, соответствующую экологическим требованиям.</w:t>
            </w:r>
          </w:p>
        </w:tc>
      </w:tr>
      <w:tr w14:paraId="0F28DB0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blHeader/>
          <w:jc w:val="center"/>
        </w:trPr>
        <w:tc>
          <w:tcPr>
            <w:tcW w:w="1555" w:type="dxa"/>
            <w:vMerge w:val="continue"/>
            <w:vAlign w:val="center"/>
          </w:tcPr>
          <w:p w14:paraId="338A0766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</w:p>
        </w:tc>
        <w:tc>
          <w:tcPr>
            <w:tcW w:w="3004" w:type="dxa"/>
            <w:vAlign w:val="center"/>
          </w:tcPr>
          <w:p w14:paraId="5D1851CF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Необходимо проверять есть ли пыль, грязь, соль или железные опилки</w:t>
            </w:r>
          </w:p>
        </w:tc>
        <w:tc>
          <w:tcPr>
            <w:tcW w:w="3737" w:type="dxa"/>
            <w:vAlign w:val="center"/>
          </w:tcPr>
          <w:p w14:paraId="22C4219A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Необходимо вовремя проводить уборку и избегать распространения источников загрязнения.</w:t>
            </w:r>
          </w:p>
        </w:tc>
      </w:tr>
      <w:tr w14:paraId="52E0055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blHeader/>
          <w:jc w:val="center"/>
        </w:trPr>
        <w:tc>
          <w:tcPr>
            <w:tcW w:w="1555" w:type="dxa"/>
            <w:vMerge w:val="continue"/>
            <w:vAlign w:val="center"/>
          </w:tcPr>
          <w:p w14:paraId="7884C03D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</w:p>
        </w:tc>
        <w:tc>
          <w:tcPr>
            <w:tcW w:w="3004" w:type="dxa"/>
            <w:vAlign w:val="center"/>
          </w:tcPr>
          <w:p w14:paraId="544BB460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Загрязнен ли он каплями воды, масла, химикатов и т. д.</w:t>
            </w:r>
          </w:p>
        </w:tc>
        <w:tc>
          <w:tcPr>
            <w:tcW w:w="3737" w:type="dxa"/>
            <w:vAlign w:val="center"/>
          </w:tcPr>
          <w:p w14:paraId="0186190B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Необходимо вовремя проводить уборку и избегать распространения источников загрязнения.</w:t>
            </w:r>
          </w:p>
        </w:tc>
      </w:tr>
      <w:tr w14:paraId="2366EBA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blHeader/>
          <w:jc w:val="center"/>
        </w:trPr>
        <w:tc>
          <w:tcPr>
            <w:tcW w:w="1555" w:type="dxa"/>
            <w:vMerge w:val="continue"/>
            <w:vAlign w:val="center"/>
          </w:tcPr>
          <w:p w14:paraId="0896E9D9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</w:p>
        </w:tc>
        <w:tc>
          <w:tcPr>
            <w:tcW w:w="3004" w:type="dxa"/>
            <w:vAlign w:val="center"/>
          </w:tcPr>
          <w:p w14:paraId="755C5D8F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Вызывает ли это непосредственную вибрацию или удар по основному корпусу?</w:t>
            </w:r>
          </w:p>
        </w:tc>
        <w:tc>
          <w:tcPr>
            <w:tcW w:w="3737" w:type="dxa"/>
            <w:vAlign w:val="center"/>
          </w:tcPr>
          <w:p w14:paraId="7AAA13B5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Необходимо вовремя изолировать источник вибрации и не допустить распространения источников загрязнения.</w:t>
            </w:r>
          </w:p>
        </w:tc>
      </w:tr>
      <w:tr w14:paraId="669A6FD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blHeader/>
          <w:jc w:val="center"/>
        </w:trPr>
        <w:tc>
          <w:tcPr>
            <w:tcW w:w="1555" w:type="dxa"/>
            <w:vMerge w:val="continue"/>
            <w:vAlign w:val="center"/>
          </w:tcPr>
          <w:p w14:paraId="5B19034D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</w:p>
        </w:tc>
        <w:tc>
          <w:tcPr>
            <w:tcW w:w="3004" w:type="dxa"/>
            <w:vAlign w:val="center"/>
          </w:tcPr>
          <w:p w14:paraId="62AFDC1A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Необходимо проверять есть ли поблизости источники помех</w:t>
            </w:r>
          </w:p>
        </w:tc>
        <w:tc>
          <w:tcPr>
            <w:tcW w:w="3737" w:type="dxa"/>
            <w:vAlign w:val="center"/>
          </w:tcPr>
          <w:p w14:paraId="3C7D5B93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</w:p>
        </w:tc>
      </w:tr>
      <w:tr w14:paraId="468B2DD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blHeader/>
          <w:jc w:val="center"/>
        </w:trPr>
        <w:tc>
          <w:tcPr>
            <w:tcW w:w="1555" w:type="dxa"/>
            <w:vMerge w:val="restart"/>
            <w:vAlign w:val="center"/>
          </w:tcPr>
          <w:p w14:paraId="656ADC00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Установка проводки</w:t>
            </w:r>
          </w:p>
        </w:tc>
        <w:tc>
          <w:tcPr>
            <w:tcW w:w="3004" w:type="dxa"/>
            <w:vAlign w:val="center"/>
          </w:tcPr>
          <w:p w14:paraId="6859030C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Необходимо проверять ослаблены ли винты внешней проводки</w:t>
            </w:r>
          </w:p>
        </w:tc>
        <w:tc>
          <w:tcPr>
            <w:tcW w:w="3737" w:type="dxa"/>
            <w:vAlign w:val="center"/>
          </w:tcPr>
          <w:p w14:paraId="0D36675F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</w:p>
        </w:tc>
      </w:tr>
      <w:tr w14:paraId="6B935FC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blHeader/>
          <w:jc w:val="center"/>
        </w:trPr>
        <w:tc>
          <w:tcPr>
            <w:tcW w:w="1555" w:type="dxa"/>
            <w:vMerge w:val="continue"/>
            <w:vAlign w:val="center"/>
          </w:tcPr>
          <w:p w14:paraId="62AA72E2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</w:p>
        </w:tc>
        <w:tc>
          <w:tcPr>
            <w:tcW w:w="3004" w:type="dxa"/>
            <w:vAlign w:val="center"/>
          </w:tcPr>
          <w:p w14:paraId="7183EB77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 xml:space="preserve">Необходимо проверять состояние внешней проводки </w:t>
            </w:r>
          </w:p>
        </w:tc>
        <w:tc>
          <w:tcPr>
            <w:tcW w:w="3737" w:type="dxa"/>
            <w:vAlign w:val="center"/>
          </w:tcPr>
          <w:p w14:paraId="11D04CD5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</w:p>
        </w:tc>
      </w:tr>
      <w:tr w14:paraId="2369757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blHeader/>
          <w:jc w:val="center"/>
        </w:trPr>
        <w:tc>
          <w:tcPr>
            <w:tcW w:w="1555" w:type="dxa"/>
            <w:vAlign w:val="center"/>
          </w:tcPr>
          <w:p w14:paraId="370088FE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Сигнализация батареи</w:t>
            </w:r>
          </w:p>
        </w:tc>
        <w:tc>
          <w:tcPr>
            <w:tcW w:w="3004" w:type="dxa"/>
            <w:vAlign w:val="center"/>
          </w:tcPr>
          <w:p w14:paraId="01454DB2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Контроллер не выдает аварийное сообщение «низкое напряжение батареи».</w:t>
            </w:r>
          </w:p>
        </w:tc>
        <w:tc>
          <w:tcPr>
            <w:tcW w:w="3737" w:type="dxa"/>
            <w:vAlign w:val="center"/>
          </w:tcPr>
          <w:p w14:paraId="1060C520">
            <w:pPr>
              <w:widowControl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Истек ли срок действия или исчерпан срок службы. Срок годности при температуре 25°c обычно составляет 5 лет, а срок службы батареи зависит от модели и температуры окружающей среды.</w:t>
            </w:r>
          </w:p>
        </w:tc>
      </w:tr>
    </w:tbl>
    <w:p w14:paraId="67BE585B">
      <w:pPr>
        <w:pStyle w:val="3"/>
        <w:jc w:val="both"/>
        <w:rPr>
          <w:rFonts w:ascii="Times New Roman" w:hAnsi="Times New Roman" w:cs="Times New Roman"/>
          <w:i w:val="0"/>
          <w:iCs w:val="0"/>
          <w:lang w:val="ru-RU"/>
        </w:rPr>
      </w:pPr>
      <w:bookmarkStart w:id="138" w:name="_Toc18697"/>
      <w:bookmarkStart w:id="139" w:name="_Toc6296"/>
      <w:bookmarkStart w:id="140" w:name="_Toc182834863"/>
      <w:bookmarkStart w:id="141" w:name="_Toc31430"/>
      <w:r>
        <w:rPr>
          <w:rFonts w:ascii="Times New Roman" w:hAnsi="Times New Roman" w:cs="Times New Roman"/>
          <w:i w:val="0"/>
          <w:iCs w:val="0"/>
          <w:lang w:val="ru-RU"/>
        </w:rPr>
        <w:t>8.3 Детали, подлежащие обслуживанию</w:t>
      </w:r>
      <w:bookmarkEnd w:id="138"/>
      <w:bookmarkEnd w:id="139"/>
      <w:bookmarkEnd w:id="140"/>
      <w:bookmarkEnd w:id="141"/>
    </w:p>
    <w:tbl>
      <w:tblPr>
        <w:tblStyle w:val="52"/>
        <w:tblW w:w="4999" w:type="pct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730"/>
        <w:gridCol w:w="2867"/>
        <w:gridCol w:w="3923"/>
      </w:tblGrid>
      <w:tr w14:paraId="3AA3D99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015" w:type="pct"/>
          </w:tcPr>
          <w:p w14:paraId="662A00E5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  <w:lang w:val="ru-RU"/>
              </w:rPr>
              <w:t>Название расходного материала</w:t>
            </w:r>
          </w:p>
        </w:tc>
        <w:tc>
          <w:tcPr>
            <w:tcW w:w="1682" w:type="pct"/>
          </w:tcPr>
          <w:p w14:paraId="17329DD0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  <w:lang w:val="ru-RU"/>
              </w:rPr>
              <w:t>Возможна ли замена?</w:t>
            </w:r>
          </w:p>
        </w:tc>
        <w:tc>
          <w:tcPr>
            <w:tcW w:w="2301" w:type="pct"/>
          </w:tcPr>
          <w:p w14:paraId="5DFBE21B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b/>
                <w:bCs/>
                <w:i w:val="0"/>
                <w:iCs w:val="0"/>
                <w:sz w:val="18"/>
                <w:szCs w:val="18"/>
                <w:lang w:val="ru-RU"/>
              </w:rPr>
              <w:t>Рекомендуемый период замены</w:t>
            </w:r>
          </w:p>
        </w:tc>
      </w:tr>
      <w:tr w14:paraId="0A07E7E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015" w:type="pct"/>
          </w:tcPr>
          <w:p w14:paraId="7C29BC0B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C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</w:rPr>
              <w:t>mos</w:t>
            </w: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- батарея</w:t>
            </w:r>
          </w:p>
        </w:tc>
        <w:tc>
          <w:tcPr>
            <w:tcW w:w="1682" w:type="pct"/>
          </w:tcPr>
          <w:p w14:paraId="18AAEBDD">
            <w:pPr>
              <w:widowControl w:val="0"/>
              <w:spacing w:before="0" w:after="0" w:line="240" w:lineRule="auto"/>
              <w:ind w:left="0"/>
              <w:jc w:val="center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да</w:t>
            </w:r>
          </w:p>
        </w:tc>
        <w:tc>
          <w:tcPr>
            <w:tcW w:w="2301" w:type="pct"/>
          </w:tcPr>
          <w:p w14:paraId="1511BA86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5 лет при комнатной температуре</w:t>
            </w:r>
          </w:p>
        </w:tc>
      </w:tr>
      <w:tr w14:paraId="63C761B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015" w:type="pct"/>
          </w:tcPr>
          <w:p w14:paraId="65AB4B44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CF-карта</w:t>
            </w:r>
          </w:p>
        </w:tc>
        <w:tc>
          <w:tcPr>
            <w:tcW w:w="1682" w:type="pct"/>
          </w:tcPr>
          <w:p w14:paraId="112ACA44">
            <w:pPr>
              <w:widowControl w:val="0"/>
              <w:spacing w:before="0" w:after="0" w:line="240" w:lineRule="auto"/>
              <w:ind w:left="0"/>
              <w:jc w:val="center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да</w:t>
            </w:r>
          </w:p>
        </w:tc>
        <w:tc>
          <w:tcPr>
            <w:tcW w:w="2301" w:type="pct"/>
          </w:tcPr>
          <w:p w14:paraId="1B674B1B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В соответствии с потребностями на месте</w:t>
            </w:r>
          </w:p>
        </w:tc>
      </w:tr>
      <w:tr w14:paraId="1F9F96D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015" w:type="pct"/>
          </w:tcPr>
          <w:p w14:paraId="3514FB23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Вентилятор</w:t>
            </w:r>
          </w:p>
        </w:tc>
        <w:tc>
          <w:tcPr>
            <w:tcW w:w="1682" w:type="pct"/>
          </w:tcPr>
          <w:p w14:paraId="4BFA699C">
            <w:pPr>
              <w:widowControl w:val="0"/>
              <w:spacing w:before="0" w:after="0" w:line="240" w:lineRule="auto"/>
              <w:ind w:left="0"/>
              <w:jc w:val="center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да</w:t>
            </w:r>
          </w:p>
        </w:tc>
        <w:tc>
          <w:tcPr>
            <w:tcW w:w="2301" w:type="pct"/>
          </w:tcPr>
          <w:p w14:paraId="481B16D5">
            <w:pPr>
              <w:widowControl w:val="0"/>
              <w:spacing w:before="0" w:after="0" w:line="240" w:lineRule="auto"/>
              <w:ind w:left="0"/>
              <w:jc w:val="both"/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18"/>
                <w:szCs w:val="18"/>
                <w:lang w:val="ru-RU"/>
              </w:rPr>
              <w:t>5 лет</w:t>
            </w:r>
          </w:p>
        </w:tc>
      </w:tr>
    </w:tbl>
    <w:p w14:paraId="3ED0B2B9">
      <w:pPr>
        <w:pStyle w:val="4"/>
        <w:jc w:val="both"/>
        <w:rPr>
          <w:rFonts w:ascii="Times New Roman" w:hAnsi="Times New Roman" w:cs="Times New Roman"/>
          <w:i w:val="0"/>
          <w:iCs w:val="0"/>
          <w:lang w:val="ru-RU"/>
        </w:rPr>
      </w:pPr>
      <w:bookmarkStart w:id="142" w:name="_Toc30930"/>
      <w:bookmarkStart w:id="143" w:name="_Toc12831"/>
      <w:bookmarkStart w:id="144" w:name="_Toc32492"/>
      <w:r>
        <w:rPr>
          <w:rFonts w:ascii="Times New Roman" w:hAnsi="Times New Roman" w:cs="Times New Roman"/>
          <w:i w:val="0"/>
          <w:iCs w:val="0"/>
          <w:lang w:val="ru-RU"/>
        </w:rPr>
        <w:t>8.3.1. Замена аккумулятора/CF-карты.</w:t>
      </w:r>
      <w:bookmarkEnd w:id="142"/>
      <w:bookmarkEnd w:id="143"/>
      <w:bookmarkEnd w:id="144"/>
      <w:r>
        <w:rPr>
          <w:rFonts w:ascii="Times New Roman" w:hAnsi="Times New Roman" w:cs="Times New Roman"/>
          <w:i w:val="0"/>
          <w:iCs w:val="0"/>
          <w:lang w:val="ru-RU"/>
        </w:rPr>
        <w:t xml:space="preserve"> </w:t>
      </w:r>
    </w:p>
    <w:p w14:paraId="043301C3">
      <w:pPr>
        <w:ind w:left="0"/>
        <w:jc w:val="both"/>
        <w:rPr>
          <w:rFonts w:ascii="Times New Roman" w:hAnsi="Times New Roman" w:cs="Times New Roman"/>
          <w:b/>
          <w:i w:val="0"/>
          <w:iCs w:val="0"/>
          <w:sz w:val="28"/>
          <w:lang w:val="ru-RU"/>
        </w:rPr>
      </w:pPr>
      <w:r>
        <w:rPr>
          <w:rFonts w:ascii="Times New Roman" w:hAnsi="Times New Roman" w:cs="Times New Roman"/>
          <w:i w:val="0"/>
          <w:iCs w:val="0"/>
          <w:lang w:val="ru-RU"/>
        </w:rPr>
        <w:t>Замените аккумулятор/CF-карту</w:t>
      </w:r>
    </w:p>
    <w:p w14:paraId="1B2CEBD4">
      <w:pPr>
        <w:ind w:left="0"/>
        <w:jc w:val="both"/>
        <w:rPr>
          <w:rFonts w:ascii="Times New Roman" w:hAnsi="Times New Roman" w:cs="Times New Roman"/>
          <w:i w:val="0"/>
          <w:iCs w:val="0"/>
          <w:lang w:val="ru-RU"/>
        </w:rPr>
      </w:pPr>
      <w:r>
        <w:rPr>
          <w:rFonts w:ascii="Times New Roman" w:hAnsi="Times New Roman" w:cs="Times New Roman"/>
          <w:i w:val="0"/>
          <w:iCs w:val="0"/>
          <w:lang w:val="ru-RU"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349885</wp:posOffset>
                </wp:positionH>
                <wp:positionV relativeFrom="paragraph">
                  <wp:posOffset>851535</wp:posOffset>
                </wp:positionV>
                <wp:extent cx="1882775" cy="1417955"/>
                <wp:effectExtent l="0" t="0" r="0" b="0"/>
                <wp:wrapNone/>
                <wp:docPr id="47" name="组合 4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82775" cy="1417738"/>
                          <a:chOff x="-327171" y="0"/>
                          <a:chExt cx="1882775" cy="1417738"/>
                        </a:xfrm>
                      </wpg:grpSpPr>
                      <wps:wsp>
                        <wps:cNvPr id="45" name="文本框 45"/>
                        <wps:cNvSpPr txBox="1"/>
                        <wps:spPr>
                          <a:xfrm>
                            <a:off x="-327171" y="0"/>
                            <a:ext cx="1882775" cy="29332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7A14968">
                              <w:pPr>
                                <w:adjustRightInd w:val="0"/>
                                <w:snapToGrid w:val="0"/>
                                <w:spacing w:before="0" w:after="0" w:line="240" w:lineRule="auto"/>
                                <w:ind w:left="0"/>
                                <w:rPr>
                                  <w:rFonts w:ascii="Times New Roman" w:hAnsi="Times New Roman" w:cs="Times New Roman"/>
                                  <w:sz w:val="16"/>
                                  <w:lang w:val="ru-RU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16"/>
                                </w:rPr>
                                <w:t>Крышка отсека</w:t>
                              </w:r>
                              <w:r>
                                <w:rPr>
                                  <w:rFonts w:ascii="Times New Roman" w:hAnsi="Times New Roman" w:cs="Times New Roman"/>
                                  <w:sz w:val="16"/>
                                  <w:lang w:val="ru-RU"/>
                                </w:rPr>
                                <w:t xml:space="preserve"> аккумулятора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wps:wsp>
                        <wps:cNvPr id="46" name="文本框 46"/>
                        <wps:cNvSpPr txBox="1"/>
                        <wps:spPr>
                          <a:xfrm>
                            <a:off x="0" y="1056643"/>
                            <a:ext cx="1442574" cy="36109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86734D3">
                              <w:pPr>
                                <w:adjustRightInd w:val="0"/>
                                <w:snapToGrid w:val="0"/>
                                <w:spacing w:before="0" w:after="0" w:line="240" w:lineRule="auto"/>
                                <w:ind w:left="0"/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lang w:val="ru-RU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16"/>
                                </w:rPr>
                                <w:t>Шаг 1. Откройте крышку отсека</w:t>
                              </w:r>
                              <w:r>
                                <w:rPr>
                                  <w:rFonts w:ascii="Times New Roman" w:hAnsi="Times New Roman" w:cs="Times New Roman"/>
                                  <w:sz w:val="16"/>
                                  <w:lang w:val="ru-RU"/>
                                </w:rPr>
                                <w:t xml:space="preserve"> аккумулятора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27.55pt;margin-top:67.05pt;height:111.65pt;width:148.25pt;z-index:251671552;mso-width-relative:page;mso-height-relative:page;" coordorigin="-327171,0" coordsize="1882775,1417738" o:gfxdata="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">
                <o:lock v:ext="edit" aspectratio="f"/>
                <v:shape id="_x0000_s1026" o:spid="_x0000_s1026" o:spt="202" type="#_x0000_t202" style="position:absolute;left:-327171;top:0;height:293325;width:1882775;" filled="f" stroked="f" coordsize="21600,21600" o:gfxdata="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MjgxQW/&#10;AAAA2wAAAA8AAAAAAAAAAQAgAAAAIgAAAGRycy9kb3ducmV2LnhtbFBLAQIUABQAAAAIAIdO4kAz&#10;LwWeOwAAADkAAAAQAAAAAAAAAAEAIAAAAA4BAABkcnMvc2hhcGV4bWwueG1sUEsFBgAAAAAGAAYA&#10;WwEAALgDAAAAAA==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 w14:paraId="47A14968">
                        <w:pPr>
                          <w:adjustRightInd w:val="0"/>
                          <w:snapToGrid w:val="0"/>
                          <w:spacing w:before="0" w:after="0" w:line="240" w:lineRule="auto"/>
                          <w:ind w:left="0"/>
                          <w:rPr>
                            <w:rFonts w:ascii="Times New Roman" w:hAnsi="Times New Roman" w:cs="Times New Roman"/>
                            <w:sz w:val="16"/>
                            <w:lang w:val="ru-RU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16"/>
                          </w:rPr>
                          <w:t>Крышка отсека</w:t>
                        </w:r>
                        <w:r>
                          <w:rPr>
                            <w:rFonts w:ascii="Times New Roman" w:hAnsi="Times New Roman" w:cs="Times New Roman"/>
                            <w:sz w:val="16"/>
                            <w:lang w:val="ru-RU"/>
                          </w:rPr>
                          <w:t xml:space="preserve"> аккумулятора</w:t>
                        </w:r>
                      </w:p>
                    </w:txbxContent>
                  </v:textbox>
                </v:shape>
                <v:shape id="_x0000_s1026" o:spid="_x0000_s1026" o:spt="202" type="#_x0000_t202" style="position:absolute;left:0;top:1056643;height:361095;width:1442574;" filled="f" stroked="f" coordsize="21600,21600" o:gfxdata="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DgyW3K/&#10;AAAA2wAAAA8AAAAAAAAAAQAgAAAAIgAAAGRycy9kb3ducmV2LnhtbFBLAQIUABQAAAAIAIdO4kAz&#10;LwWeOwAAADkAAAAQAAAAAAAAAAEAIAAAAA4BAABkcnMvc2hhcGV4bWwueG1sUEsFBgAAAAAGAAYA&#10;WwEAALgDAAAAAA==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 w14:paraId="686734D3">
                        <w:pPr>
                          <w:adjustRightInd w:val="0"/>
                          <w:snapToGrid w:val="0"/>
                          <w:spacing w:before="0" w:after="0" w:line="240" w:lineRule="auto"/>
                          <w:ind w:left="0"/>
                          <w:jc w:val="center"/>
                          <w:rPr>
                            <w:rFonts w:ascii="Times New Roman" w:hAnsi="Times New Roman" w:cs="Times New Roman"/>
                            <w:sz w:val="16"/>
                            <w:lang w:val="ru-RU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16"/>
                          </w:rPr>
                          <w:t>Шаг 1. Откройте крышку отсека</w:t>
                        </w:r>
                        <w:r>
                          <w:rPr>
                            <w:rFonts w:ascii="Times New Roman" w:hAnsi="Times New Roman" w:cs="Times New Roman"/>
                            <w:sz w:val="16"/>
                            <w:lang w:val="ru-RU"/>
                          </w:rPr>
                          <w:t xml:space="preserve"> аккумулятора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Times New Roman" w:hAnsi="Times New Roman" w:cs="Times New Roman"/>
          <w:i w:val="0"/>
          <w:iCs w:val="0"/>
          <w:lang w:val="ru-RU"/>
        </w:rPr>
        <w:drawing>
          <wp:inline distT="0" distB="0" distL="0" distR="0">
            <wp:extent cx="3917315" cy="1963420"/>
            <wp:effectExtent l="0" t="0" r="6985" b="0"/>
            <wp:docPr id="44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44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917665" cy="19634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85430B">
      <w:pPr>
        <w:jc w:val="both"/>
        <w:rPr>
          <w:rFonts w:ascii="Times New Roman" w:hAnsi="Times New Roman" w:cs="Times New Roman"/>
          <w:i w:val="0"/>
          <w:iCs w:val="0"/>
        </w:rPr>
      </w:pPr>
      <w:r>
        <w:rPr>
          <w:rFonts w:ascii="Times New Roman" w:hAnsi="Times New Roman" w:cs="Times New Roman"/>
          <w:i w:val="0"/>
          <w:iCs w:val="0"/>
          <w:lang w:val="ru-RU"/>
        </w:rPr>
        <mc:AlternateContent>
          <mc:Choice Requires="wpg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861695</wp:posOffset>
                </wp:positionH>
                <wp:positionV relativeFrom="paragraph">
                  <wp:posOffset>1099820</wp:posOffset>
                </wp:positionV>
                <wp:extent cx="1777365" cy="1845310"/>
                <wp:effectExtent l="0" t="0" r="0" b="2540"/>
                <wp:wrapNone/>
                <wp:docPr id="53" name="组合 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77645" cy="1845531"/>
                          <a:chOff x="0" y="0"/>
                          <a:chExt cx="1777645" cy="1845531"/>
                        </a:xfrm>
                      </wpg:grpSpPr>
                      <wps:wsp>
                        <wps:cNvPr id="50" name="文本框 50"/>
                        <wps:cNvSpPr txBox="1"/>
                        <wps:spPr>
                          <a:xfrm>
                            <a:off x="0" y="0"/>
                            <a:ext cx="1442085" cy="36068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8CB6779">
                              <w:pPr>
                                <w:adjustRightInd w:val="0"/>
                                <w:snapToGrid w:val="0"/>
                                <w:spacing w:before="0" w:after="0" w:line="240" w:lineRule="auto"/>
                                <w:ind w:left="0"/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16"/>
                                </w:rPr>
                                <w:t>Батарея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wps:wsp>
                        <wps:cNvPr id="51" name="文本框 51"/>
                        <wps:cNvSpPr txBox="1"/>
                        <wps:spPr>
                          <a:xfrm>
                            <a:off x="335560" y="218114"/>
                            <a:ext cx="1442085" cy="36068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1C0582A">
                              <w:pPr>
                                <w:adjustRightInd w:val="0"/>
                                <w:snapToGrid w:val="0"/>
                                <w:spacing w:before="0" w:after="0" w:line="240" w:lineRule="auto"/>
                                <w:ind w:left="0"/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16"/>
                                </w:rPr>
                                <w:t>Майларовый язычок для аккумуляторов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wps:wsp>
                        <wps:cNvPr id="52" name="文本框 52"/>
                        <wps:cNvSpPr txBox="1"/>
                        <wps:spPr>
                          <a:xfrm>
                            <a:off x="92279" y="1484851"/>
                            <a:ext cx="1442085" cy="36068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C07D91C">
                              <w:pPr>
                                <w:adjustRightInd w:val="0"/>
                                <w:snapToGrid w:val="0"/>
                                <w:spacing w:before="0" w:after="0" w:line="240" w:lineRule="auto"/>
                                <w:ind w:left="0"/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lang w:val="ru-RU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16"/>
                                  <w:lang w:val="ru-RU"/>
                                </w:rPr>
                                <w:t>Шаг 2. Потяните майларовый язычок аккумулятора и выньте аккумулятор;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67.85pt;margin-top:86.6pt;height:145.3pt;width:139.95pt;z-index:251672576;mso-width-relative:page;mso-height-relative:page;" coordsize="1777645,1845531" o:gfxdata="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">
                <o:lock v:ext="edit" aspectratio="f"/>
                <v:shape id="_x0000_s1026" o:spid="_x0000_s1026" o:spt="202" type="#_x0000_t202" style="position:absolute;left:0;top:0;height:360680;width:1442085;" filled="f" stroked="f" coordsize="21600,21600" o:gfxdata="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XU7wQLgAAADbAAAA&#10;DwAAAAAAAAABACAAAAAiAAAAZHJzL2Rvd25yZXYueG1sUEsBAhQAFAAAAAgAh07iQDMvBZ47AAAA&#10;OQAAABAAAAAAAAAAAQAgAAAABwEAAGRycy9zaGFwZXhtbC54bWxQSwUGAAAAAAYABgBbAQAAsQMA&#10;AAAA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 w14:paraId="08CB6779">
                        <w:pPr>
                          <w:adjustRightInd w:val="0"/>
                          <w:snapToGrid w:val="0"/>
                          <w:spacing w:before="0" w:after="0" w:line="240" w:lineRule="auto"/>
                          <w:ind w:left="0"/>
                          <w:jc w:val="center"/>
                          <w:rPr>
                            <w:rFonts w:ascii="Times New Roman" w:hAnsi="Times New Roman" w:cs="Times New Roman"/>
                            <w:sz w:val="16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16"/>
                          </w:rPr>
                          <w:t>Батарея</w:t>
                        </w:r>
                      </w:p>
                    </w:txbxContent>
                  </v:textbox>
                </v:shape>
                <v:shape id="_x0000_s1026" o:spid="_x0000_s1026" o:spt="202" type="#_x0000_t202" style="position:absolute;left:335560;top:218114;height:360680;width:1442085;" filled="f" stroked="f" coordsize="21600,21600" o:gfxdata="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yAlXbvQAA&#10;ANsAAAAPAAAAAAAAAAEAIAAAACIAAABkcnMvZG93bnJldi54bWxQSwECFAAUAAAACACHTuJAMy8F&#10;njsAAAA5AAAAEAAAAAAAAAABACAAAAAMAQAAZHJzL3NoYXBleG1sLnhtbFBLBQYAAAAABgAGAFsB&#10;AAC2AwAAAAA=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 w14:paraId="21C0582A">
                        <w:pPr>
                          <w:adjustRightInd w:val="0"/>
                          <w:snapToGrid w:val="0"/>
                          <w:spacing w:before="0" w:after="0" w:line="240" w:lineRule="auto"/>
                          <w:ind w:left="0"/>
                          <w:jc w:val="center"/>
                          <w:rPr>
                            <w:rFonts w:ascii="Times New Roman" w:hAnsi="Times New Roman" w:cs="Times New Roman"/>
                            <w:sz w:val="16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16"/>
                          </w:rPr>
                          <w:t>Майларовый язычок для аккумуляторов</w:t>
                        </w:r>
                      </w:p>
                    </w:txbxContent>
                  </v:textbox>
                </v:shape>
                <v:shape id="_x0000_s1026" o:spid="_x0000_s1026" o:spt="202" type="#_x0000_t202" style="position:absolute;left:92279;top:1484851;height:360680;width:1442085;" filled="f" stroked="f" coordsize="21600,21600" o:gfxdata="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wtDLrL4A&#10;AADbAAAADwAAAAAAAAABACAAAAAiAAAAZHJzL2Rvd25yZXYueG1sUEsBAhQAFAAAAAgAh07iQDMv&#10;BZ47AAAAOQAAABAAAAAAAAAAAQAgAAAADQEAAGRycy9zaGFwZXhtbC54bWxQSwUGAAAAAAYABgBb&#10;AQAAtwMAAAAA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 w14:paraId="3C07D91C">
                        <w:pPr>
                          <w:adjustRightInd w:val="0"/>
                          <w:snapToGrid w:val="0"/>
                          <w:spacing w:before="0" w:after="0" w:line="240" w:lineRule="auto"/>
                          <w:ind w:left="0"/>
                          <w:jc w:val="center"/>
                          <w:rPr>
                            <w:rFonts w:ascii="Times New Roman" w:hAnsi="Times New Roman" w:cs="Times New Roman"/>
                            <w:sz w:val="16"/>
                            <w:lang w:val="ru-RU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16"/>
                            <w:lang w:val="ru-RU"/>
                          </w:rPr>
                          <w:t>Шаг 2. Потяните майларовый язычок аккумулятора и выньте аккумулятор;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Times New Roman" w:hAnsi="Times New Roman" w:cs="Times New Roman"/>
          <w:i w:val="0"/>
          <w:iCs w:val="0"/>
          <w:lang w:val="ru-RU"/>
        </w:rPr>
        <w:drawing>
          <wp:inline distT="0" distB="0" distL="0" distR="0">
            <wp:extent cx="4529455" cy="2856230"/>
            <wp:effectExtent l="0" t="0" r="4445" b="1270"/>
            <wp:docPr id="48" name="图片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48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530629" cy="28571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11B26A">
      <w:pPr>
        <w:ind w:left="0"/>
        <w:jc w:val="both"/>
        <w:rPr>
          <w:rFonts w:ascii="Times New Roman" w:hAnsi="Times New Roman" w:cs="Times New Roman"/>
          <w:b/>
          <w:bCs/>
          <w:i w:val="0"/>
          <w:iCs w:val="0"/>
          <w:sz w:val="22"/>
          <w:szCs w:val="32"/>
          <w:lang w:val="ru-RU"/>
        </w:rPr>
      </w:pPr>
      <w:bookmarkStart w:id="145" w:name="_Toc182834865"/>
      <w:r>
        <w:rPr>
          <w:rFonts w:ascii="Times New Roman" w:hAnsi="Times New Roman" w:cs="Times New Roman"/>
          <w:b/>
          <w:bCs/>
          <w:i w:val="0"/>
          <w:iCs w:val="0"/>
          <w:sz w:val="22"/>
          <w:szCs w:val="32"/>
          <w:lang w:val="ru-RU"/>
        </w:rPr>
        <w:t>Внимание</w:t>
      </w:r>
    </w:p>
    <w:p w14:paraId="0974C594">
      <w:pPr>
        <w:keepNext w:val="0"/>
        <w:keepLines w:val="0"/>
        <w:pageBreakBefore w:val="0"/>
        <w:widowControl/>
        <w:numPr>
          <w:ilvl w:val="0"/>
          <w:numId w:val="11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840" w:leftChars="200" w:hanging="420" w:firstLineChars="0"/>
        <w:jc w:val="both"/>
        <w:textAlignment w:val="auto"/>
        <w:rPr>
          <w:rFonts w:ascii="Times New Roman" w:hAnsi="Times New Roman" w:cs="Times New Roman"/>
          <w:bCs/>
          <w:i w:val="0"/>
          <w:iCs w:val="0"/>
          <w:sz w:val="22"/>
          <w:szCs w:val="32"/>
          <w:lang w:val="ru-RU"/>
        </w:rPr>
      </w:pPr>
      <w:r>
        <w:rPr>
          <w:rFonts w:ascii="Times New Roman" w:hAnsi="Times New Roman" w:cs="Times New Roman"/>
          <w:bCs/>
          <w:i w:val="0"/>
          <w:iCs w:val="0"/>
          <w:sz w:val="22"/>
          <w:szCs w:val="32"/>
          <w:lang w:val="ru-RU"/>
        </w:rPr>
        <w:t>При установке и снятии аккумулятора необходимо отключать питание;</w:t>
      </w:r>
    </w:p>
    <w:p w14:paraId="19CE268B">
      <w:pPr>
        <w:keepNext w:val="0"/>
        <w:keepLines w:val="0"/>
        <w:pageBreakBefore w:val="0"/>
        <w:widowControl/>
        <w:numPr>
          <w:ilvl w:val="0"/>
          <w:numId w:val="11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840" w:leftChars="200" w:hanging="420" w:firstLineChars="0"/>
        <w:jc w:val="both"/>
        <w:textAlignment w:val="auto"/>
        <w:rPr>
          <w:rFonts w:ascii="Times New Roman" w:hAnsi="Times New Roman" w:cs="Times New Roman"/>
          <w:bCs/>
          <w:i w:val="0"/>
          <w:iCs w:val="0"/>
          <w:sz w:val="22"/>
          <w:szCs w:val="32"/>
          <w:lang w:val="ru-RU"/>
        </w:rPr>
      </w:pPr>
      <w:r>
        <w:rPr>
          <w:rFonts w:ascii="Times New Roman" w:hAnsi="Times New Roman" w:cs="Times New Roman"/>
          <w:bCs/>
          <w:i w:val="0"/>
          <w:iCs w:val="0"/>
          <w:sz w:val="22"/>
          <w:szCs w:val="32"/>
          <w:lang w:val="ru-RU"/>
        </w:rPr>
        <w:t>При установке аккумулятора убедитесь, что положительная и отрицательная полярность аккумулятора правильна.</w:t>
      </w:r>
    </w:p>
    <w:p w14:paraId="75EE03FB">
      <w:pPr>
        <w:keepNext w:val="0"/>
        <w:keepLines w:val="0"/>
        <w:pageBreakBefore w:val="0"/>
        <w:widowControl/>
        <w:numPr>
          <w:ilvl w:val="0"/>
          <w:numId w:val="11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840" w:leftChars="200" w:hanging="420" w:firstLineChars="0"/>
        <w:jc w:val="both"/>
        <w:textAlignment w:val="auto"/>
        <w:rPr>
          <w:rFonts w:ascii="Times New Roman" w:hAnsi="Times New Roman" w:cs="Times New Roman"/>
          <w:bCs/>
          <w:i w:val="0"/>
          <w:iCs w:val="0"/>
          <w:sz w:val="22"/>
          <w:szCs w:val="32"/>
          <w:lang w:val="ru-RU"/>
        </w:rPr>
      </w:pPr>
      <w:r>
        <w:rPr>
          <w:rFonts w:ascii="Times New Roman" w:hAnsi="Times New Roman" w:cs="Times New Roman"/>
          <w:bCs/>
          <w:i w:val="0"/>
          <w:iCs w:val="0"/>
          <w:sz w:val="22"/>
          <w:szCs w:val="32"/>
          <w:lang w:val="ru-RU"/>
        </w:rPr>
        <w:t>При включении питания после замены аккумулятора обратите внимание на то, сообщает ли контроллер об</w:t>
      </w:r>
      <w:r>
        <w:rPr>
          <w:rFonts w:hint="default" w:ascii="Times New Roman" w:hAnsi="Times New Roman" w:cs="Times New Roman"/>
          <w:bCs/>
          <w:i w:val="0"/>
          <w:iCs w:val="0"/>
          <w:sz w:val="22"/>
          <w:szCs w:val="32"/>
          <w:lang w:val="ru-RU"/>
        </w:rPr>
        <w:t xml:space="preserve"> неисправности </w:t>
      </w:r>
      <w:r>
        <w:rPr>
          <w:rFonts w:ascii="Times New Roman" w:hAnsi="Times New Roman" w:cs="Times New Roman"/>
          <w:bCs/>
          <w:i w:val="0"/>
          <w:iCs w:val="0"/>
          <w:sz w:val="22"/>
          <w:szCs w:val="32"/>
          <w:lang w:val="ru-RU"/>
        </w:rPr>
        <w:t>аккумулятора.</w:t>
      </w:r>
    </w:p>
    <w:p w14:paraId="4B4AAADF">
      <w:pPr>
        <w:keepNext w:val="0"/>
        <w:keepLines w:val="0"/>
        <w:pageBreakBefore w:val="0"/>
        <w:widowControl/>
        <w:numPr>
          <w:ilvl w:val="0"/>
          <w:numId w:val="11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840" w:leftChars="200" w:hanging="420" w:firstLineChars="0"/>
        <w:jc w:val="both"/>
        <w:textAlignment w:val="auto"/>
        <w:rPr>
          <w:rFonts w:ascii="Times New Roman" w:hAnsi="Times New Roman" w:cs="Times New Roman"/>
          <w:bCs/>
          <w:i w:val="0"/>
          <w:iCs w:val="0"/>
          <w:sz w:val="22"/>
          <w:szCs w:val="32"/>
          <w:lang w:val="ru-RU"/>
        </w:rPr>
      </w:pPr>
      <w:r>
        <w:rPr>
          <w:rFonts w:ascii="Times New Roman" w:hAnsi="Times New Roman" w:cs="Times New Roman"/>
          <w:bCs/>
          <w:i w:val="0"/>
          <w:iCs w:val="0"/>
          <w:sz w:val="22"/>
          <w:szCs w:val="32"/>
          <w:lang w:val="ru-RU"/>
        </w:rPr>
        <w:t>После включения питания системные часы необходимо откалибровать вручную, чтобы убедиться в правильности системного времени;</w:t>
      </w:r>
    </w:p>
    <w:p w14:paraId="2404CFFB">
      <w:pPr>
        <w:pStyle w:val="4"/>
        <w:jc w:val="both"/>
        <w:rPr>
          <w:rFonts w:ascii="Times New Roman" w:hAnsi="Times New Roman" w:cs="Times New Roman"/>
          <w:i w:val="0"/>
          <w:iCs w:val="0"/>
          <w:lang w:val="ru-RU"/>
        </w:rPr>
      </w:pPr>
      <w:bookmarkStart w:id="146" w:name="_Toc20744"/>
      <w:bookmarkStart w:id="147" w:name="_Toc30884"/>
      <w:bookmarkStart w:id="148" w:name="_Toc26810"/>
      <w:r>
        <w:rPr>
          <w:rFonts w:ascii="Times New Roman" w:hAnsi="Times New Roman" w:cs="Times New Roman"/>
          <w:i w:val="0"/>
          <w:iCs w:val="0"/>
          <w:lang w:val="ru-RU"/>
        </w:rPr>
        <w:t>8.3.2. Замена вентилятора</w:t>
      </w:r>
      <w:bookmarkEnd w:id="146"/>
      <w:bookmarkEnd w:id="147"/>
      <w:bookmarkEnd w:id="148"/>
    </w:p>
    <w:bookmarkEnd w:id="145"/>
    <w:p w14:paraId="7CBDDBBD">
      <w:pPr>
        <w:jc w:val="both"/>
        <w:rPr>
          <w:rFonts w:ascii="Times New Roman" w:hAnsi="Times New Roman" w:cs="Times New Roman"/>
          <w:i w:val="0"/>
          <w:iCs w:val="0"/>
        </w:rPr>
      </w:pPr>
      <w:r>
        <w:rPr>
          <w:rFonts w:ascii="Times New Roman" w:hAnsi="Times New Roman" w:cs="Times New Roman"/>
          <w:i w:val="0"/>
          <w:iCs w:val="0"/>
          <w:lang w:val="ru-RU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828040</wp:posOffset>
                </wp:positionH>
                <wp:positionV relativeFrom="paragraph">
                  <wp:posOffset>2046605</wp:posOffset>
                </wp:positionV>
                <wp:extent cx="1417955" cy="386080"/>
                <wp:effectExtent l="0" t="0" r="0" b="0"/>
                <wp:wrapNone/>
                <wp:docPr id="56" name="文本框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17739" cy="38589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B71E577">
                            <w:pPr>
                              <w:adjustRightInd w:val="0"/>
                              <w:snapToGrid w:val="0"/>
                              <w:spacing w:before="0" w:after="0" w:line="240" w:lineRule="auto"/>
                              <w:ind w:left="0"/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lang w:val="ru-RU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16"/>
                                <w:lang w:val="ru-RU"/>
                              </w:rPr>
                              <w:t>Шаг 1. Откройте крышку отсека аккумулятора.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5.2pt;margin-top:161.15pt;height:30.4pt;width:111.65pt;z-index:251673600;mso-width-relative:page;mso-height-relative:page;" filled="f" stroked="f" coordsize="21600,21600" o:gfxdata="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 w14:paraId="0B71E577">
                      <w:pPr>
                        <w:adjustRightInd w:val="0"/>
                        <w:snapToGrid w:val="0"/>
                        <w:spacing w:before="0" w:after="0" w:line="240" w:lineRule="auto"/>
                        <w:ind w:left="0"/>
                        <w:jc w:val="center"/>
                        <w:rPr>
                          <w:rFonts w:ascii="Times New Roman" w:hAnsi="Times New Roman" w:cs="Times New Roman"/>
                          <w:sz w:val="16"/>
                          <w:lang w:val="ru-RU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16"/>
                          <w:lang w:val="ru-RU"/>
                        </w:rPr>
                        <w:t>Шаг 1. Откройте крышку отсека аккумулятора.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i w:val="0"/>
          <w:iCs w:val="0"/>
          <w:lang w:val="ru-RU"/>
        </w:rPr>
        <w:drawing>
          <wp:inline distT="0" distB="0" distL="0" distR="0">
            <wp:extent cx="4354195" cy="2390775"/>
            <wp:effectExtent l="0" t="0" r="8255" b="9525"/>
            <wp:docPr id="55" name="图片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55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354195" cy="2390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7BE108">
      <w:pPr>
        <w:jc w:val="both"/>
        <w:rPr>
          <w:rFonts w:ascii="Times New Roman" w:hAnsi="Times New Roman" w:cs="Times New Roman"/>
          <w:i w:val="0"/>
          <w:iCs w:val="0"/>
        </w:rPr>
      </w:pPr>
      <w:r>
        <w:rPr>
          <w:rFonts w:ascii="Times New Roman" w:hAnsi="Times New Roman" w:cs="Times New Roman"/>
          <w:i w:val="0"/>
          <w:iCs w:val="0"/>
          <w:lang w:val="ru-RU"/>
        </w:rPr>
        <mc:AlternateContent>
          <mc:Choice Requires="wpg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1066165</wp:posOffset>
                </wp:positionH>
                <wp:positionV relativeFrom="paragraph">
                  <wp:posOffset>203200</wp:posOffset>
                </wp:positionV>
                <wp:extent cx="2835275" cy="2388235"/>
                <wp:effectExtent l="0" t="0" r="0" b="0"/>
                <wp:wrapNone/>
                <wp:docPr id="67" name="组合 6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35350" cy="2387969"/>
                          <a:chOff x="-243280" y="52977"/>
                          <a:chExt cx="2835350" cy="2387969"/>
                        </a:xfrm>
                      </wpg:grpSpPr>
                      <wps:wsp>
                        <wps:cNvPr id="59" name="文本框 59"/>
                        <wps:cNvSpPr txBox="1"/>
                        <wps:spPr>
                          <a:xfrm>
                            <a:off x="-242513" y="761807"/>
                            <a:ext cx="513118" cy="30200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57787E3">
                              <w:pPr>
                                <w:adjustRightInd w:val="0"/>
                                <w:snapToGrid w:val="0"/>
                                <w:spacing w:before="0" w:after="0" w:line="240" w:lineRule="auto"/>
                                <w:ind w:left="0"/>
                                <w:rPr>
                                  <w:rFonts w:ascii="Times New Roman" w:hAnsi="Times New Roman" w:cs="Times New Roman"/>
                                  <w:sz w:val="12"/>
                                  <w:szCs w:val="8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12"/>
                                  <w:szCs w:val="8"/>
                                </w:rPr>
                                <w:t>Сдвиньте влево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wps:wsp>
                        <wps:cNvPr id="60" name="文本框 60"/>
                        <wps:cNvSpPr txBox="1"/>
                        <wps:spPr>
                          <a:xfrm>
                            <a:off x="-109829" y="52977"/>
                            <a:ext cx="380391" cy="30162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02C3DFE">
                              <w:pPr>
                                <w:adjustRightInd w:val="0"/>
                                <w:snapToGrid w:val="0"/>
                                <w:spacing w:before="0" w:after="0" w:line="240" w:lineRule="auto"/>
                                <w:ind w:left="0"/>
                                <w:rPr>
                                  <w:rFonts w:ascii="Times New Roman" w:hAnsi="Times New Roman" w:cs="Times New Roman"/>
                                  <w:sz w:val="10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10"/>
                                </w:rPr>
                                <w:t>Сдвиньте влево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wps:wsp>
                        <wps:cNvPr id="62" name="文本框 62"/>
                        <wps:cNvSpPr txBox="1"/>
                        <wps:spPr>
                          <a:xfrm>
                            <a:off x="188282" y="1085861"/>
                            <a:ext cx="452755" cy="30162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00D8B4C">
                              <w:pPr>
                                <w:adjustRightInd w:val="0"/>
                                <w:snapToGrid w:val="0"/>
                                <w:spacing w:before="0" w:after="0" w:line="240" w:lineRule="auto"/>
                                <w:ind w:left="0"/>
                                <w:rPr>
                                  <w:rFonts w:ascii="Times New Roman" w:hAnsi="Times New Roman" w:cs="Times New Roman"/>
                                  <w:sz w:val="8"/>
                                  <w:szCs w:val="8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8"/>
                                  <w:szCs w:val="8"/>
                                </w:rPr>
                                <w:t>Сдвиньте влево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wps:wsp>
                        <wps:cNvPr id="64" name="文本框 64"/>
                        <wps:cNvSpPr txBox="1"/>
                        <wps:spPr>
                          <a:xfrm>
                            <a:off x="-243280" y="2055053"/>
                            <a:ext cx="2835350" cy="385893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C7821C1">
                              <w:pPr>
                                <w:adjustRightInd w:val="0"/>
                                <w:snapToGrid w:val="0"/>
                                <w:spacing w:before="0" w:after="0" w:line="240" w:lineRule="auto"/>
                                <w:ind w:left="0"/>
                                <w:rPr>
                                  <w:rFonts w:ascii="Times New Roman" w:hAnsi="Times New Roman" w:cs="Times New Roman"/>
                                  <w:sz w:val="16"/>
                                  <w:lang w:val="ru-RU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16"/>
                                  <w:lang w:val="ru-RU"/>
                                </w:rPr>
                                <w:t>Шаг 2. Сдвиньте крышку вентилятора влево. После полного освобождения пряжки снимите крышку вентилятора.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83.95pt;margin-top:16pt;height:188.05pt;width:223.25pt;z-index:251674624;mso-width-relative:page;mso-height-relative:page;" coordorigin="-243280,52977" coordsize="2835350,2387969" o:gfxdata="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">
                <o:lock v:ext="edit" aspectratio="f"/>
                <v:shape id="_x0000_s1026" o:spid="_x0000_s1026" o:spt="202" type="#_x0000_t202" style="position:absolute;left:-242513;top:761807;height:302004;width:513118;" filled="f" stroked="f" coordsize="21600,21600" o:gfxdata="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MdFnd&#10;wAAAANsAAAAPAAAAAAAAAAEAIAAAACIAAABkcnMvZG93bnJldi54bWxQSwECFAAUAAAACACHTuJA&#10;My8FnjsAAAA5AAAAEAAAAAAAAAABACAAAAAPAQAAZHJzL3NoYXBleG1sLnhtbFBLBQYAAAAABgAG&#10;AFsBAAC5AwAAAAA=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 w14:paraId="757787E3">
                        <w:pPr>
                          <w:adjustRightInd w:val="0"/>
                          <w:snapToGrid w:val="0"/>
                          <w:spacing w:before="0" w:after="0" w:line="240" w:lineRule="auto"/>
                          <w:ind w:left="0"/>
                          <w:rPr>
                            <w:rFonts w:ascii="Times New Roman" w:hAnsi="Times New Roman" w:cs="Times New Roman"/>
                            <w:sz w:val="12"/>
                            <w:szCs w:val="8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12"/>
                            <w:szCs w:val="8"/>
                          </w:rPr>
                          <w:t>Сдвиньте влево</w:t>
                        </w:r>
                      </w:p>
                    </w:txbxContent>
                  </v:textbox>
                </v:shape>
                <v:shape id="_x0000_s1026" o:spid="_x0000_s1026" o:spt="202" type="#_x0000_t202" style="position:absolute;left:-109829;top:52977;height:301625;width:380391;" filled="f" stroked="f" coordsize="21600,21600" o:gfxdata="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kyI6/bgAAADbAAAA&#10;DwAAAAAAAAABACAAAAAiAAAAZHJzL2Rvd25yZXYueG1sUEsBAhQAFAAAAAgAh07iQDMvBZ47AAAA&#10;OQAAABAAAAAAAAAAAQAgAAAABwEAAGRycy9zaGFwZXhtbC54bWxQSwUGAAAAAAYABgBbAQAAsQMA&#10;AAAA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 w14:paraId="202C3DFE">
                        <w:pPr>
                          <w:adjustRightInd w:val="0"/>
                          <w:snapToGrid w:val="0"/>
                          <w:spacing w:before="0" w:after="0" w:line="240" w:lineRule="auto"/>
                          <w:ind w:left="0"/>
                          <w:rPr>
                            <w:rFonts w:ascii="Times New Roman" w:hAnsi="Times New Roman" w:cs="Times New Roman"/>
                            <w:sz w:val="10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10"/>
                          </w:rPr>
                          <w:t>Сдвиньте влево</w:t>
                        </w:r>
                      </w:p>
                    </w:txbxContent>
                  </v:textbox>
                </v:shape>
                <v:shape id="_x0000_s1026" o:spid="_x0000_s1026" o:spt="202" type="#_x0000_t202" style="position:absolute;left:188282;top:1085861;height:301625;width:452755;" filled="f" stroked="f" coordsize="21600,21600" o:gfxdata="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MvAERvQAA&#10;ANsAAAAPAAAAAAAAAAEAIAAAACIAAABkcnMvZG93bnJldi54bWxQSwECFAAUAAAACACHTuJAMy8F&#10;njsAAAA5AAAAEAAAAAAAAAABACAAAAAMAQAAZHJzL3NoYXBleG1sLnhtbFBLBQYAAAAABgAGAFsB&#10;AAC2AwAAAAA=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 w14:paraId="300D8B4C">
                        <w:pPr>
                          <w:adjustRightInd w:val="0"/>
                          <w:snapToGrid w:val="0"/>
                          <w:spacing w:before="0" w:after="0" w:line="240" w:lineRule="auto"/>
                          <w:ind w:left="0"/>
                          <w:rPr>
                            <w:rFonts w:ascii="Times New Roman" w:hAnsi="Times New Roman" w:cs="Times New Roman"/>
                            <w:sz w:val="8"/>
                            <w:szCs w:val="8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8"/>
                            <w:szCs w:val="8"/>
                          </w:rPr>
                          <w:t>Сдвиньте влево</w:t>
                        </w:r>
                      </w:p>
                    </w:txbxContent>
                  </v:textbox>
                </v:shape>
                <v:shape id="_x0000_s1026" o:spid="_x0000_s1026" o:spt="202" type="#_x0000_t202" style="position:absolute;left:-243280;top:2055053;height:385893;width:2835350;" filled="f" stroked="f" coordsize="21600,21600" o:gfxdata="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OwZPP6/&#10;AAAA2wAAAA8AAAAAAAAAAQAgAAAAIgAAAGRycy9kb3ducmV2LnhtbFBLAQIUABQAAAAIAIdO4kAz&#10;LwWeOwAAADkAAAAQAAAAAAAAAAEAIAAAAA4BAABkcnMvc2hhcGV4bWwueG1sUEsFBgAAAAAGAAYA&#10;WwEAALgDAAAAAA==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 w14:paraId="0C7821C1">
                        <w:pPr>
                          <w:adjustRightInd w:val="0"/>
                          <w:snapToGrid w:val="0"/>
                          <w:spacing w:before="0" w:after="0" w:line="240" w:lineRule="auto"/>
                          <w:ind w:left="0"/>
                          <w:rPr>
                            <w:rFonts w:ascii="Times New Roman" w:hAnsi="Times New Roman" w:cs="Times New Roman"/>
                            <w:sz w:val="16"/>
                            <w:lang w:val="ru-RU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16"/>
                            <w:lang w:val="ru-RU"/>
                          </w:rPr>
                          <w:t>Шаг 2. Сдвиньте крышку вентилятора влево. После полного освобождения пряжки снимите крышку вентилятора.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Times New Roman" w:hAnsi="Times New Roman" w:cs="Times New Roman"/>
          <w:i w:val="0"/>
          <w:iCs w:val="0"/>
          <w:lang w:val="ru-RU"/>
        </w:rPr>
        <w:drawing>
          <wp:inline distT="0" distB="0" distL="0" distR="0">
            <wp:extent cx="4236720" cy="2592070"/>
            <wp:effectExtent l="0" t="0" r="0" b="0"/>
            <wp:docPr id="58" name="图片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 58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236720" cy="2592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E4C011">
      <w:pPr>
        <w:jc w:val="both"/>
        <w:rPr>
          <w:rFonts w:ascii="Times New Roman" w:hAnsi="Times New Roman" w:cs="Times New Roman"/>
          <w:i w:val="0"/>
          <w:iCs w:val="0"/>
        </w:rPr>
      </w:pPr>
      <w:r>
        <w:rPr>
          <w:rFonts w:ascii="Times New Roman" w:hAnsi="Times New Roman" w:cs="Times New Roman"/>
          <w:i w:val="0"/>
          <w:iCs w:val="0"/>
          <w:lang w:val="ru-RU"/>
        </w:rPr>
        <mc:AlternateContent>
          <mc:Choice Requires="wpg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720725</wp:posOffset>
                </wp:positionH>
                <wp:positionV relativeFrom="paragraph">
                  <wp:posOffset>655955</wp:posOffset>
                </wp:positionV>
                <wp:extent cx="2976880" cy="2402840"/>
                <wp:effectExtent l="0" t="0" r="0" b="0"/>
                <wp:wrapNone/>
                <wp:docPr id="73" name="组合 7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76703" cy="2402957"/>
                          <a:chOff x="0" y="42531"/>
                          <a:chExt cx="2976703" cy="2402957"/>
                        </a:xfrm>
                      </wpg:grpSpPr>
                      <wps:wsp>
                        <wps:cNvPr id="70" name="文本框 70"/>
                        <wps:cNvSpPr txBox="1"/>
                        <wps:spPr>
                          <a:xfrm>
                            <a:off x="375684" y="403896"/>
                            <a:ext cx="1112682" cy="226828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6242516">
                              <w:pPr>
                                <w:adjustRightInd w:val="0"/>
                                <w:snapToGrid w:val="0"/>
                                <w:spacing w:before="0" w:after="0" w:line="240" w:lineRule="auto"/>
                                <w:ind w:left="0"/>
                                <w:jc w:val="center"/>
                                <w:rPr>
                                  <w:rFonts w:ascii="Times New Roman" w:hAnsi="Times New Roman" w:cs="Times New Roman"/>
                                  <w:sz w:val="8"/>
                                  <w:szCs w:val="8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8"/>
                                  <w:szCs w:val="8"/>
                                </w:rPr>
                                <w:t>Винты кронштейна вентилятора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wps:wsp>
                        <wps:cNvPr id="71" name="文本框 71"/>
                        <wps:cNvSpPr txBox="1"/>
                        <wps:spPr>
                          <a:xfrm>
                            <a:off x="2289544" y="42531"/>
                            <a:ext cx="637540" cy="22669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0E98C6B">
                              <w:pPr>
                                <w:adjustRightInd w:val="0"/>
                                <w:snapToGrid w:val="0"/>
                                <w:spacing w:before="0" w:after="0" w:line="240" w:lineRule="auto"/>
                                <w:ind w:left="0"/>
                                <w:jc w:val="center"/>
                                <w:rPr>
                                  <w:rFonts w:ascii="Times New Roman" w:hAnsi="Times New Roman" w:cs="Times New Roman"/>
                                  <w:sz w:val="8"/>
                                  <w:szCs w:val="8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8"/>
                                  <w:szCs w:val="8"/>
                                </w:rPr>
                                <w:t>Клемма соединения вентилятора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wps:wsp>
                        <wps:cNvPr id="72" name="文本框 72"/>
                        <wps:cNvSpPr txBox="1"/>
                        <wps:spPr>
                          <a:xfrm>
                            <a:off x="0" y="1786051"/>
                            <a:ext cx="2976703" cy="659437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DD827A5">
                              <w:pPr>
                                <w:adjustRightInd w:val="0"/>
                                <w:snapToGrid w:val="0"/>
                                <w:spacing w:before="0" w:after="0" w:line="240" w:lineRule="auto"/>
                                <w:ind w:left="0"/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lang w:val="ru-RU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16"/>
                                  <w:lang w:val="ru-RU"/>
                                </w:rPr>
                                <w:t>Шаг 3: Отвинтите четыре винта кронштейна вентилятора и выньте кронштейн вентилятора и вентилятор целиком. Затем вытащите соединительную клемму между вентилятором и хост-компьютером (примечание: обратите внимание, что длина кабеля вентилятора ограничена и его нельзя вытащить).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56.75pt;margin-top:51.65pt;height:189.2pt;width:234.4pt;z-index:251675648;mso-width-relative:page;mso-height-relative:page;" coordorigin="0,42531" coordsize="2976703,2402957" o:gfxdata="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">
                <o:lock v:ext="edit" aspectratio="f"/>
                <v:shape id="_x0000_s1026" o:spid="_x0000_s1026" o:spt="202" type="#_x0000_t202" style="position:absolute;left:375684;top:403896;height:226828;width:1112682;" filled="f" stroked="f" coordsize="21600,21600" o:gfxdata="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FvusILsAAADb&#10;AAAADwAAAAAAAAABACAAAAAiAAAAZHJzL2Rvd25yZXYueG1sUEsBAhQAFAAAAAgAh07iQDMvBZ47&#10;AAAAOQAAABAAAAAAAAAAAQAgAAAACgEAAGRycy9zaGFwZXhtbC54bWxQSwUGAAAAAAYABgBbAQAA&#10;tAMAAAAA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 w14:paraId="16242516">
                        <w:pPr>
                          <w:adjustRightInd w:val="0"/>
                          <w:snapToGrid w:val="0"/>
                          <w:spacing w:before="0" w:after="0" w:line="240" w:lineRule="auto"/>
                          <w:ind w:left="0"/>
                          <w:jc w:val="center"/>
                          <w:rPr>
                            <w:rFonts w:ascii="Times New Roman" w:hAnsi="Times New Roman" w:cs="Times New Roman"/>
                            <w:sz w:val="8"/>
                            <w:szCs w:val="8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8"/>
                            <w:szCs w:val="8"/>
                          </w:rPr>
                          <w:t>Винты кронштейна вентилятора</w:t>
                        </w:r>
                      </w:p>
                    </w:txbxContent>
                  </v:textbox>
                </v:shape>
                <v:shape id="_x0000_s1026" o:spid="_x0000_s1026" o:spt="202" type="#_x0000_t202" style="position:absolute;left:2289544;top:42531;height:226695;width:637540;" filled="f" stroked="f" coordsize="21600,21600" o:gfxdata="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ebcJu74A&#10;AADbAAAADwAAAAAAAAABACAAAAAiAAAAZHJzL2Rvd25yZXYueG1sUEsBAhQAFAAAAAgAh07iQDMv&#10;BZ47AAAAOQAAABAAAAAAAAAAAQAgAAAADQEAAGRycy9zaGFwZXhtbC54bWxQSwUGAAAAAAYABgBb&#10;AQAAtwMAAAAA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 w14:paraId="60E98C6B">
                        <w:pPr>
                          <w:adjustRightInd w:val="0"/>
                          <w:snapToGrid w:val="0"/>
                          <w:spacing w:before="0" w:after="0" w:line="240" w:lineRule="auto"/>
                          <w:ind w:left="0"/>
                          <w:jc w:val="center"/>
                          <w:rPr>
                            <w:rFonts w:ascii="Times New Roman" w:hAnsi="Times New Roman" w:cs="Times New Roman"/>
                            <w:sz w:val="8"/>
                            <w:szCs w:val="8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8"/>
                            <w:szCs w:val="8"/>
                          </w:rPr>
                          <w:t>Клемма соединения вентилятора</w:t>
                        </w:r>
                      </w:p>
                    </w:txbxContent>
                  </v:textbox>
                </v:shape>
                <v:shape id="_x0000_s1026" o:spid="_x0000_s1026" o:spt="202" type="#_x0000_t202" style="position:absolute;left:0;top:1786051;height:659437;width:2976703;" filled="f" stroked="f" coordsize="21600,21600" o:gfxdata="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iWWXzL4A&#10;AADbAAAADwAAAAAAAAABACAAAAAiAAAAZHJzL2Rvd25yZXYueG1sUEsBAhQAFAAAAAgAh07iQDMv&#10;BZ47AAAAOQAAABAAAAAAAAAAAQAgAAAADQEAAGRycy9zaGFwZXhtbC54bWxQSwUGAAAAAAYABgBb&#10;AQAAtwMAAAAA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 w14:paraId="4DD827A5">
                        <w:pPr>
                          <w:adjustRightInd w:val="0"/>
                          <w:snapToGrid w:val="0"/>
                          <w:spacing w:before="0" w:after="0" w:line="240" w:lineRule="auto"/>
                          <w:ind w:left="0"/>
                          <w:jc w:val="center"/>
                          <w:rPr>
                            <w:rFonts w:ascii="Times New Roman" w:hAnsi="Times New Roman" w:cs="Times New Roman"/>
                            <w:sz w:val="16"/>
                            <w:lang w:val="ru-RU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16"/>
                            <w:lang w:val="ru-RU"/>
                          </w:rPr>
                          <w:t>Шаг 3: Отвинтите четыре винта кронштейна вентилятора и выньте кронштейн вентилятора и вентилятор целиком. Затем вытащите соединительную клемму между вентилятором и хост-компьютером (примечание: обратите внимание, что длина кабеля вентилятора ограничена и его нельзя вытащить).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Times New Roman" w:hAnsi="Times New Roman" w:cs="Times New Roman"/>
          <w:i w:val="0"/>
          <w:iCs w:val="0"/>
          <w:lang w:val="ru-RU"/>
        </w:rPr>
        <w:drawing>
          <wp:inline distT="0" distB="0" distL="0" distR="0">
            <wp:extent cx="4182110" cy="3381375"/>
            <wp:effectExtent l="0" t="0" r="8890" b="9525"/>
            <wp:docPr id="69" name="图片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" name="图片 69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182110" cy="3381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8C2C67">
      <w:pPr>
        <w:pStyle w:val="3"/>
        <w:jc w:val="both"/>
        <w:rPr>
          <w:rFonts w:ascii="Times New Roman" w:hAnsi="Times New Roman" w:cs="Times New Roman"/>
          <w:i w:val="0"/>
          <w:iCs w:val="0"/>
          <w:lang w:val="ru-RU"/>
        </w:rPr>
      </w:pPr>
      <w:bookmarkStart w:id="149" w:name="_Toc6883"/>
      <w:bookmarkStart w:id="150" w:name="_Toc11353"/>
      <w:bookmarkStart w:id="151" w:name="_Toc31972"/>
      <w:r>
        <w:rPr>
          <w:rFonts w:ascii="Times New Roman" w:hAnsi="Times New Roman" w:cs="Times New Roman"/>
          <w:i w:val="0"/>
          <w:iCs w:val="0"/>
          <w:lang w:val="ru-RU"/>
        </w:rPr>
        <w:t>8.4. Хранение и утилизация</w:t>
      </w:r>
      <w:bookmarkEnd w:id="149"/>
      <w:bookmarkEnd w:id="150"/>
      <w:bookmarkEnd w:id="151"/>
    </w:p>
    <w:p w14:paraId="5514D0CF">
      <w:pPr>
        <w:spacing w:line="240" w:lineRule="auto"/>
        <w:ind w:left="0"/>
        <w:jc w:val="both"/>
        <w:rPr>
          <w:rFonts w:ascii="Times New Roman" w:hAnsi="Times New Roman" w:cs="Times New Roman"/>
          <w:i w:val="0"/>
          <w:iCs w:val="0"/>
          <w:lang w:val="ru-RU"/>
        </w:rPr>
      </w:pPr>
      <w:r>
        <w:rPr>
          <w:rFonts w:ascii="Times New Roman" w:hAnsi="Times New Roman" w:eastAsia="宋体" w:cs="Times New Roman"/>
          <w:i w:val="0"/>
          <w:iCs w:val="0"/>
          <w:color w:val="3E3E3F"/>
          <w:kern w:val="0"/>
          <w:sz w:val="22"/>
          <w:lang w:val="ru-RU" w:bidi="ar"/>
        </w:rPr>
        <w:t>Пожалуйста, свяжитесь с квалифицированной компанией по утилизации электронных и электрических отходов, чтобы переработать отходы в соответствии с местными правилами.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Calibri Light">
    <w:panose1 w:val="020F0302020204030204"/>
    <w:charset w:val="00"/>
    <w:family w:val="auto"/>
    <w:pitch w:val="default"/>
    <w:sig w:usb0="E4002EFF" w:usb1="C200247B" w:usb2="00000009" w:usb3="00000000" w:csb0="200001FF" w:csb1="00000000"/>
  </w:font>
  <w:font w:name="Tahoma">
    <w:panose1 w:val="020B0604030504040204"/>
    <w:charset w:val="CC"/>
    <w:family w:val="swiss"/>
    <w:pitch w:val="default"/>
    <w:sig w:usb0="E1002EFF" w:usb1="C000605B" w:usb2="00000029" w:usb3="00000000" w:csb0="200101FF" w:csb1="2028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360" w:lineRule="auto"/>
      </w:pPr>
      <w:r>
        <w:separator/>
      </w:r>
    </w:p>
  </w:footnote>
  <w:footnote w:type="continuationSeparator" w:id="1">
    <w:p>
      <w:pPr>
        <w:spacing w:before="0" w:after="0" w:line="36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A5CED10F"/>
    <w:multiLevelType w:val="singleLevel"/>
    <w:tmpl w:val="A5CED10F"/>
    <w:lvl w:ilvl="0" w:tentative="0">
      <w:start w:val="1"/>
      <w:numFmt w:val="bullet"/>
      <w:lvlText w:val="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1">
    <w:nsid w:val="D6EBDDA7"/>
    <w:multiLevelType w:val="singleLevel"/>
    <w:tmpl w:val="D6EBDDA7"/>
    <w:lvl w:ilvl="0" w:tentative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</w:abstractNum>
  <w:abstractNum w:abstractNumId="2">
    <w:nsid w:val="DE41287C"/>
    <w:multiLevelType w:val="singleLevel"/>
    <w:tmpl w:val="DE41287C"/>
    <w:lvl w:ilvl="0" w:tentative="0">
      <w:start w:val="1"/>
      <w:numFmt w:val="bullet"/>
      <w:lvlText w:val="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3">
    <w:nsid w:val="02A07286"/>
    <w:multiLevelType w:val="multilevel"/>
    <w:tmpl w:val="02A07286"/>
    <w:lvl w:ilvl="0" w:tentative="0">
      <w:start w:val="2"/>
      <w:numFmt w:val="decimal"/>
      <w:lvlText w:val="%1."/>
      <w:lvlJc w:val="left"/>
      <w:pPr>
        <w:ind w:left="425" w:hanging="425"/>
      </w:pPr>
      <w:rPr>
        <w:rFonts w:hint="default"/>
      </w:rPr>
    </w:lvl>
    <w:lvl w:ilvl="1" w:tentative="0">
      <w:start w:val="2"/>
      <w:numFmt w:val="decimal"/>
      <w:lvlText w:val="%1.%2."/>
      <w:lvlJc w:val="left"/>
      <w:pPr>
        <w:ind w:left="1134" w:hanging="567"/>
      </w:pPr>
      <w:rPr>
        <w:rFonts w:hint="default"/>
      </w:rPr>
    </w:lvl>
    <w:lvl w:ilvl="2" w:tentative="0">
      <w:start w:val="1"/>
      <w:numFmt w:val="decimal"/>
      <w:lvlText w:val="%1.%2.%3."/>
      <w:lvlJc w:val="left"/>
      <w:pPr>
        <w:ind w:left="709" w:hanging="709"/>
      </w:pPr>
      <w:rPr>
        <w:rFonts w:hint="default"/>
      </w:rPr>
    </w:lvl>
    <w:lvl w:ilvl="3" w:tentative="0">
      <w:start w:val="1"/>
      <w:numFmt w:val="decimal"/>
      <w:lvlText w:val="%1.%2.%3.%4."/>
      <w:lvlJc w:val="left"/>
      <w:pPr>
        <w:ind w:left="851" w:hanging="851"/>
      </w:pPr>
      <w:rPr>
        <w:rFonts w:hint="default"/>
      </w:rPr>
    </w:lvl>
    <w:lvl w:ilvl="4" w:tentative="0">
      <w:start w:val="1"/>
      <w:numFmt w:val="decimal"/>
      <w:lvlText w:val="%1.%2.%3.%4.%5."/>
      <w:lvlJc w:val="left"/>
      <w:pPr>
        <w:ind w:left="992" w:hanging="992"/>
      </w:pPr>
      <w:rPr>
        <w:rFonts w:hint="default"/>
      </w:rPr>
    </w:lvl>
    <w:lvl w:ilvl="5" w:tentative="0">
      <w:start w:val="1"/>
      <w:numFmt w:val="decimal"/>
      <w:lvlText w:val="%1.%2.%3.%4.%5.%6."/>
      <w:lvlJc w:val="left"/>
      <w:pPr>
        <w:ind w:left="1134" w:hanging="1134"/>
      </w:pPr>
      <w:rPr>
        <w:rFonts w:hint="default"/>
      </w:rPr>
    </w:lvl>
    <w:lvl w:ilvl="6" w:tentative="0">
      <w:start w:val="1"/>
      <w:numFmt w:val="decimal"/>
      <w:lvlText w:val="%1.%2.%3.%4.%5.%6.%7."/>
      <w:lvlJc w:val="left"/>
      <w:pPr>
        <w:ind w:left="1276" w:hanging="1276"/>
      </w:pPr>
      <w:rPr>
        <w:rFonts w:hint="default"/>
      </w:rPr>
    </w:lvl>
    <w:lvl w:ilvl="7" w:tentative="0">
      <w:start w:val="1"/>
      <w:numFmt w:val="decimal"/>
      <w:lvlText w:val="%1.%2.%3.%4.%5.%6.%7.%8."/>
      <w:lvlJc w:val="left"/>
      <w:pPr>
        <w:ind w:left="1418" w:hanging="1418"/>
      </w:pPr>
      <w:rPr>
        <w:rFonts w:hint="default"/>
      </w:rPr>
    </w:lvl>
    <w:lvl w:ilvl="8" w:tentative="0">
      <w:start w:val="1"/>
      <w:numFmt w:val="decimal"/>
      <w:lvlText w:val="%1.%2.%3.%4.%5.%6.%7.%8.%9."/>
      <w:lvlJc w:val="left"/>
      <w:pPr>
        <w:ind w:left="1559" w:hanging="1559"/>
      </w:pPr>
      <w:rPr>
        <w:rFonts w:hint="default"/>
      </w:rPr>
    </w:lvl>
  </w:abstractNum>
  <w:abstractNum w:abstractNumId="4">
    <w:nsid w:val="0A07855F"/>
    <w:multiLevelType w:val="singleLevel"/>
    <w:tmpl w:val="0A07855F"/>
    <w:lvl w:ilvl="0" w:tentative="0">
      <w:start w:val="1"/>
      <w:numFmt w:val="bullet"/>
      <w:lvlText w:val="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5">
    <w:nsid w:val="2845081D"/>
    <w:multiLevelType w:val="multilevel"/>
    <w:tmpl w:val="2845081D"/>
    <w:lvl w:ilvl="0" w:tentative="0">
      <w:start w:val="1"/>
      <w:numFmt w:val="decimal"/>
      <w:lvlText w:val="%1."/>
      <w:lvlJc w:val="left"/>
      <w:pPr>
        <w:ind w:left="425" w:hanging="425"/>
      </w:pPr>
    </w:lvl>
    <w:lvl w:ilvl="1" w:tentative="0">
      <w:start w:val="1"/>
      <w:numFmt w:val="decimal"/>
      <w:lvlText w:val="%1.%2."/>
      <w:lvlJc w:val="left"/>
      <w:pPr>
        <w:ind w:left="567" w:hanging="567"/>
      </w:pPr>
    </w:lvl>
    <w:lvl w:ilvl="2" w:tentative="0">
      <w:start w:val="1"/>
      <w:numFmt w:val="decimal"/>
      <w:lvlText w:val="%1.%2.%3."/>
      <w:lvlJc w:val="left"/>
      <w:pPr>
        <w:ind w:left="709" w:hanging="709"/>
      </w:pPr>
    </w:lvl>
    <w:lvl w:ilvl="3" w:tentative="0">
      <w:start w:val="1"/>
      <w:numFmt w:val="decimal"/>
      <w:lvlText w:val="%1.%2.%3.%4."/>
      <w:lvlJc w:val="left"/>
      <w:pPr>
        <w:ind w:left="851" w:hanging="851"/>
      </w:pPr>
    </w:lvl>
    <w:lvl w:ilvl="4" w:tentative="0">
      <w:start w:val="1"/>
      <w:numFmt w:val="decimal"/>
      <w:lvlText w:val="%1.%2.%3.%4.%5."/>
      <w:lvlJc w:val="left"/>
      <w:pPr>
        <w:ind w:left="992" w:hanging="992"/>
      </w:pPr>
    </w:lvl>
    <w:lvl w:ilvl="5" w:tentative="0">
      <w:start w:val="1"/>
      <w:numFmt w:val="decimal"/>
      <w:lvlText w:val="%1.%2.%3.%4.%5.%6."/>
      <w:lvlJc w:val="left"/>
      <w:pPr>
        <w:ind w:left="1134" w:hanging="1134"/>
      </w:pPr>
    </w:lvl>
    <w:lvl w:ilvl="6" w:tentative="0">
      <w:start w:val="1"/>
      <w:numFmt w:val="decimal"/>
      <w:lvlText w:val="%1.%2.%3.%4.%5.%6.%7."/>
      <w:lvlJc w:val="left"/>
      <w:pPr>
        <w:ind w:left="1276" w:hanging="1276"/>
      </w:pPr>
    </w:lvl>
    <w:lvl w:ilvl="7" w:tentative="0">
      <w:start w:val="1"/>
      <w:numFmt w:val="decimal"/>
      <w:lvlText w:val="%1.%2.%3.%4.%5.%6.%7.%8."/>
      <w:lvlJc w:val="left"/>
      <w:pPr>
        <w:ind w:left="1418" w:hanging="1418"/>
      </w:pPr>
    </w:lvl>
    <w:lvl w:ilvl="8" w:tentative="0">
      <w:start w:val="1"/>
      <w:numFmt w:val="decimal"/>
      <w:lvlText w:val="%1.%2.%3.%4.%5.%6.%7.%8.%9."/>
      <w:lvlJc w:val="left"/>
      <w:pPr>
        <w:ind w:left="1559" w:hanging="1559"/>
      </w:pPr>
    </w:lvl>
  </w:abstractNum>
  <w:abstractNum w:abstractNumId="6">
    <w:nsid w:val="2AD44596"/>
    <w:multiLevelType w:val="multilevel"/>
    <w:tmpl w:val="2AD44596"/>
    <w:lvl w:ilvl="0" w:tentative="0">
      <w:start w:val="2"/>
      <w:numFmt w:val="decimal"/>
      <w:lvlText w:val="%1."/>
      <w:lvlJc w:val="left"/>
      <w:pPr>
        <w:ind w:left="425" w:hanging="425"/>
      </w:pPr>
      <w:rPr>
        <w:rFonts w:hint="default"/>
      </w:rPr>
    </w:lvl>
    <w:lvl w:ilvl="1" w:tentative="0">
      <w:start w:val="1"/>
      <w:numFmt w:val="decimal"/>
      <w:lvlText w:val="%1.%2."/>
      <w:lvlJc w:val="left"/>
      <w:pPr>
        <w:ind w:left="1134" w:hanging="567"/>
      </w:pPr>
      <w:rPr>
        <w:rFonts w:hint="default"/>
      </w:rPr>
    </w:lvl>
    <w:lvl w:ilvl="2" w:tentative="0">
      <w:start w:val="1"/>
      <w:numFmt w:val="decimal"/>
      <w:lvlText w:val="%1.%2.%3."/>
      <w:lvlJc w:val="left"/>
      <w:pPr>
        <w:ind w:left="709" w:hanging="709"/>
      </w:pPr>
      <w:rPr>
        <w:rFonts w:hint="default"/>
      </w:rPr>
    </w:lvl>
    <w:lvl w:ilvl="3" w:tentative="0">
      <w:start w:val="1"/>
      <w:numFmt w:val="decimal"/>
      <w:lvlText w:val="%1.%2.%3.%4."/>
      <w:lvlJc w:val="left"/>
      <w:pPr>
        <w:ind w:left="851" w:hanging="851"/>
      </w:pPr>
      <w:rPr>
        <w:rFonts w:hint="default"/>
      </w:rPr>
    </w:lvl>
    <w:lvl w:ilvl="4" w:tentative="0">
      <w:start w:val="1"/>
      <w:numFmt w:val="decimal"/>
      <w:lvlText w:val="%1.%2.%3.%4.%5."/>
      <w:lvlJc w:val="left"/>
      <w:pPr>
        <w:ind w:left="992" w:hanging="992"/>
      </w:pPr>
      <w:rPr>
        <w:rFonts w:hint="default"/>
      </w:rPr>
    </w:lvl>
    <w:lvl w:ilvl="5" w:tentative="0">
      <w:start w:val="1"/>
      <w:numFmt w:val="decimal"/>
      <w:lvlText w:val="%1.%2.%3.%4.%5.%6."/>
      <w:lvlJc w:val="left"/>
      <w:pPr>
        <w:ind w:left="1134" w:hanging="1134"/>
      </w:pPr>
      <w:rPr>
        <w:rFonts w:hint="default"/>
      </w:rPr>
    </w:lvl>
    <w:lvl w:ilvl="6" w:tentative="0">
      <w:start w:val="1"/>
      <w:numFmt w:val="decimal"/>
      <w:lvlText w:val="%1.%2.%3.%4.%5.%6.%7."/>
      <w:lvlJc w:val="left"/>
      <w:pPr>
        <w:ind w:left="1276" w:hanging="1276"/>
      </w:pPr>
      <w:rPr>
        <w:rFonts w:hint="default"/>
      </w:rPr>
    </w:lvl>
    <w:lvl w:ilvl="7" w:tentative="0">
      <w:start w:val="1"/>
      <w:numFmt w:val="decimal"/>
      <w:lvlText w:val="%1.%2.%3.%4.%5.%6.%7.%8."/>
      <w:lvlJc w:val="left"/>
      <w:pPr>
        <w:ind w:left="1418" w:hanging="1418"/>
      </w:pPr>
      <w:rPr>
        <w:rFonts w:hint="default"/>
      </w:rPr>
    </w:lvl>
    <w:lvl w:ilvl="8" w:tentative="0">
      <w:start w:val="1"/>
      <w:numFmt w:val="decimal"/>
      <w:lvlText w:val="%1.%2.%3.%4.%5.%6.%7.%8.%9."/>
      <w:lvlJc w:val="left"/>
      <w:pPr>
        <w:ind w:left="1559" w:hanging="1559"/>
      </w:pPr>
      <w:rPr>
        <w:rFonts w:hint="default"/>
      </w:rPr>
    </w:lvl>
  </w:abstractNum>
  <w:abstractNum w:abstractNumId="7">
    <w:nsid w:val="41DB36BA"/>
    <w:multiLevelType w:val="multilevel"/>
    <w:tmpl w:val="41DB36BA"/>
    <w:lvl w:ilvl="0" w:tentative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  <w:lvl w:ilvl="1" w:tentative="0">
      <w:start w:val="3"/>
      <w:numFmt w:val="decimal"/>
      <w:lvlText w:val="%1.%2."/>
      <w:lvlJc w:val="left"/>
      <w:pPr>
        <w:ind w:left="1134" w:hanging="567"/>
      </w:pPr>
      <w:rPr>
        <w:rFonts w:hint="default"/>
      </w:rPr>
    </w:lvl>
    <w:lvl w:ilvl="2" w:tentative="0">
      <w:start w:val="1"/>
      <w:numFmt w:val="decimal"/>
      <w:lvlText w:val="%1.%2.%3."/>
      <w:lvlJc w:val="left"/>
      <w:pPr>
        <w:ind w:left="709" w:hanging="709"/>
      </w:pPr>
      <w:rPr>
        <w:rFonts w:hint="default"/>
      </w:rPr>
    </w:lvl>
    <w:lvl w:ilvl="3" w:tentative="0">
      <w:start w:val="1"/>
      <w:numFmt w:val="decimal"/>
      <w:lvlText w:val="%1.%2.%3.%4."/>
      <w:lvlJc w:val="left"/>
      <w:pPr>
        <w:ind w:left="851" w:hanging="851"/>
      </w:pPr>
      <w:rPr>
        <w:rFonts w:hint="default"/>
      </w:rPr>
    </w:lvl>
    <w:lvl w:ilvl="4" w:tentative="0">
      <w:start w:val="1"/>
      <w:numFmt w:val="decimal"/>
      <w:lvlText w:val="%1.%2.%3.%4.%5."/>
      <w:lvlJc w:val="left"/>
      <w:pPr>
        <w:ind w:left="992" w:hanging="992"/>
      </w:pPr>
      <w:rPr>
        <w:rFonts w:hint="default"/>
      </w:rPr>
    </w:lvl>
    <w:lvl w:ilvl="5" w:tentative="0">
      <w:start w:val="1"/>
      <w:numFmt w:val="decimal"/>
      <w:lvlText w:val="%1.%2.%3.%4.%5.%6."/>
      <w:lvlJc w:val="left"/>
      <w:pPr>
        <w:ind w:left="1134" w:hanging="1134"/>
      </w:pPr>
      <w:rPr>
        <w:rFonts w:hint="default"/>
      </w:rPr>
    </w:lvl>
    <w:lvl w:ilvl="6" w:tentative="0">
      <w:start w:val="1"/>
      <w:numFmt w:val="decimal"/>
      <w:lvlText w:val="%1.%2.%3.%4.%5.%6.%7."/>
      <w:lvlJc w:val="left"/>
      <w:pPr>
        <w:ind w:left="1276" w:hanging="1276"/>
      </w:pPr>
      <w:rPr>
        <w:rFonts w:hint="default"/>
      </w:rPr>
    </w:lvl>
    <w:lvl w:ilvl="7" w:tentative="0">
      <w:start w:val="1"/>
      <w:numFmt w:val="decimal"/>
      <w:lvlText w:val="%1.%2.%3.%4.%5.%6.%7.%8."/>
      <w:lvlJc w:val="left"/>
      <w:pPr>
        <w:ind w:left="1418" w:hanging="1418"/>
      </w:pPr>
      <w:rPr>
        <w:rFonts w:hint="default"/>
      </w:rPr>
    </w:lvl>
    <w:lvl w:ilvl="8" w:tentative="0">
      <w:start w:val="1"/>
      <w:numFmt w:val="decimal"/>
      <w:lvlText w:val="%1.%2.%3.%4.%5.%6.%7.%8.%9."/>
      <w:lvlJc w:val="left"/>
      <w:pPr>
        <w:ind w:left="1559" w:hanging="1559"/>
      </w:pPr>
      <w:rPr>
        <w:rFonts w:hint="default"/>
      </w:rPr>
    </w:lvl>
  </w:abstractNum>
  <w:abstractNum w:abstractNumId="8">
    <w:nsid w:val="466F52CE"/>
    <w:multiLevelType w:val="multilevel"/>
    <w:tmpl w:val="466F52CE"/>
    <w:lvl w:ilvl="0" w:tentative="0">
      <w:start w:val="1"/>
      <w:numFmt w:val="decimal"/>
      <w:lvlText w:val="%1."/>
      <w:lvlJc w:val="left"/>
      <w:pPr>
        <w:ind w:left="425" w:hanging="425"/>
      </w:pPr>
    </w:lvl>
    <w:lvl w:ilvl="1" w:tentative="0">
      <w:start w:val="1"/>
      <w:numFmt w:val="decimal"/>
      <w:lvlText w:val="%1.%2."/>
      <w:lvlJc w:val="left"/>
      <w:pPr>
        <w:ind w:left="567" w:hanging="567"/>
      </w:pPr>
    </w:lvl>
    <w:lvl w:ilvl="2" w:tentative="0">
      <w:start w:val="1"/>
      <w:numFmt w:val="decimal"/>
      <w:lvlText w:val="%1.%2.%3."/>
      <w:lvlJc w:val="left"/>
      <w:pPr>
        <w:ind w:left="709" w:hanging="709"/>
      </w:pPr>
    </w:lvl>
    <w:lvl w:ilvl="3" w:tentative="0">
      <w:start w:val="1"/>
      <w:numFmt w:val="decimal"/>
      <w:lvlText w:val="%1.%2.%3.%4."/>
      <w:lvlJc w:val="left"/>
      <w:pPr>
        <w:ind w:left="851" w:hanging="851"/>
      </w:pPr>
    </w:lvl>
    <w:lvl w:ilvl="4" w:tentative="0">
      <w:start w:val="1"/>
      <w:numFmt w:val="decimal"/>
      <w:lvlText w:val="%1.%2.%3.%4.%5."/>
      <w:lvlJc w:val="left"/>
      <w:pPr>
        <w:ind w:left="992" w:hanging="992"/>
      </w:pPr>
    </w:lvl>
    <w:lvl w:ilvl="5" w:tentative="0">
      <w:start w:val="1"/>
      <w:numFmt w:val="decimal"/>
      <w:lvlText w:val="%1.%2.%3.%4.%5.%6."/>
      <w:lvlJc w:val="left"/>
      <w:pPr>
        <w:ind w:left="1134" w:hanging="1134"/>
      </w:pPr>
    </w:lvl>
    <w:lvl w:ilvl="6" w:tentative="0">
      <w:start w:val="1"/>
      <w:numFmt w:val="decimal"/>
      <w:lvlText w:val="%1.%2.%3.%4.%5.%6.%7."/>
      <w:lvlJc w:val="left"/>
      <w:pPr>
        <w:ind w:left="1276" w:hanging="1276"/>
      </w:pPr>
    </w:lvl>
    <w:lvl w:ilvl="7" w:tentative="0">
      <w:start w:val="1"/>
      <w:numFmt w:val="decimal"/>
      <w:lvlText w:val="%1.%2.%3.%4.%5.%6.%7.%8."/>
      <w:lvlJc w:val="left"/>
      <w:pPr>
        <w:ind w:left="1418" w:hanging="1418"/>
      </w:pPr>
    </w:lvl>
    <w:lvl w:ilvl="8" w:tentative="0">
      <w:start w:val="1"/>
      <w:numFmt w:val="decimal"/>
      <w:lvlText w:val="%1.%2.%3.%4.%5.%6.%7.%8.%9."/>
      <w:lvlJc w:val="left"/>
      <w:pPr>
        <w:ind w:left="1559" w:hanging="1559"/>
      </w:pPr>
    </w:lvl>
  </w:abstractNum>
  <w:abstractNum w:abstractNumId="9">
    <w:nsid w:val="4D893B26"/>
    <w:multiLevelType w:val="multilevel"/>
    <w:tmpl w:val="4D893B26"/>
    <w:lvl w:ilvl="0" w:tentative="0">
      <w:start w:val="2"/>
      <w:numFmt w:val="decimal"/>
      <w:lvlText w:val="%1."/>
      <w:lvlJc w:val="left"/>
      <w:pPr>
        <w:ind w:left="425" w:hanging="425"/>
      </w:pPr>
      <w:rPr>
        <w:rFonts w:hint="default"/>
      </w:rPr>
    </w:lvl>
    <w:lvl w:ilvl="1" w:tentative="0">
      <w:start w:val="3"/>
      <w:numFmt w:val="decimal"/>
      <w:lvlText w:val="%1.%2."/>
      <w:lvlJc w:val="left"/>
      <w:pPr>
        <w:ind w:left="1134" w:hanging="567"/>
      </w:pPr>
      <w:rPr>
        <w:rFonts w:hint="default"/>
      </w:rPr>
    </w:lvl>
    <w:lvl w:ilvl="2" w:tentative="0">
      <w:start w:val="1"/>
      <w:numFmt w:val="decimal"/>
      <w:lvlText w:val="%1.%2.%3."/>
      <w:lvlJc w:val="left"/>
      <w:pPr>
        <w:ind w:left="709" w:hanging="709"/>
      </w:pPr>
      <w:rPr>
        <w:rFonts w:hint="default"/>
      </w:rPr>
    </w:lvl>
    <w:lvl w:ilvl="3" w:tentative="0">
      <w:start w:val="1"/>
      <w:numFmt w:val="decimal"/>
      <w:lvlText w:val="%1.%2.%3.%4."/>
      <w:lvlJc w:val="left"/>
      <w:pPr>
        <w:ind w:left="851" w:hanging="851"/>
      </w:pPr>
      <w:rPr>
        <w:rFonts w:hint="default"/>
      </w:rPr>
    </w:lvl>
    <w:lvl w:ilvl="4" w:tentative="0">
      <w:start w:val="1"/>
      <w:numFmt w:val="decimal"/>
      <w:lvlText w:val="%1.%2.%3.%4.%5."/>
      <w:lvlJc w:val="left"/>
      <w:pPr>
        <w:ind w:left="992" w:hanging="992"/>
      </w:pPr>
      <w:rPr>
        <w:rFonts w:hint="default"/>
      </w:rPr>
    </w:lvl>
    <w:lvl w:ilvl="5" w:tentative="0">
      <w:start w:val="1"/>
      <w:numFmt w:val="decimal"/>
      <w:lvlText w:val="%1.%2.%3.%4.%5.%6."/>
      <w:lvlJc w:val="left"/>
      <w:pPr>
        <w:ind w:left="1134" w:hanging="1134"/>
      </w:pPr>
      <w:rPr>
        <w:rFonts w:hint="default"/>
      </w:rPr>
    </w:lvl>
    <w:lvl w:ilvl="6" w:tentative="0">
      <w:start w:val="1"/>
      <w:numFmt w:val="decimal"/>
      <w:lvlText w:val="%1.%2.%3.%4.%5.%6.%7."/>
      <w:lvlJc w:val="left"/>
      <w:pPr>
        <w:ind w:left="1276" w:hanging="1276"/>
      </w:pPr>
      <w:rPr>
        <w:rFonts w:hint="default"/>
      </w:rPr>
    </w:lvl>
    <w:lvl w:ilvl="7" w:tentative="0">
      <w:start w:val="1"/>
      <w:numFmt w:val="decimal"/>
      <w:lvlText w:val="%1.%2.%3.%4.%5.%6.%7.%8."/>
      <w:lvlJc w:val="left"/>
      <w:pPr>
        <w:ind w:left="1418" w:hanging="1418"/>
      </w:pPr>
      <w:rPr>
        <w:rFonts w:hint="default"/>
      </w:rPr>
    </w:lvl>
    <w:lvl w:ilvl="8" w:tentative="0">
      <w:start w:val="1"/>
      <w:numFmt w:val="decimal"/>
      <w:lvlText w:val="%1.%2.%3.%4.%5.%6.%7.%8.%9."/>
      <w:lvlJc w:val="left"/>
      <w:pPr>
        <w:ind w:left="1559" w:hanging="1559"/>
      </w:pPr>
      <w:rPr>
        <w:rFonts w:hint="default"/>
      </w:rPr>
    </w:lvl>
  </w:abstractNum>
  <w:abstractNum w:abstractNumId="10">
    <w:nsid w:val="789BFDE4"/>
    <w:multiLevelType w:val="singleLevel"/>
    <w:tmpl w:val="789BFDE4"/>
    <w:lvl w:ilvl="0" w:tentative="0">
      <w:start w:val="1"/>
      <w:numFmt w:val="bullet"/>
      <w:lvlText w:val=""/>
      <w:lvlJc w:val="left"/>
      <w:pPr>
        <w:ind w:left="420" w:hanging="420"/>
      </w:pPr>
      <w:rPr>
        <w:rFonts w:hint="default" w:ascii="Wingdings" w:hAnsi="Wingdings"/>
      </w:rPr>
    </w:lvl>
  </w:abstractNum>
  <w:num w:numId="1">
    <w:abstractNumId w:val="4"/>
  </w:num>
  <w:num w:numId="2">
    <w:abstractNumId w:val="1"/>
  </w:num>
  <w:num w:numId="3">
    <w:abstractNumId w:val="0"/>
  </w:num>
  <w:num w:numId="4">
    <w:abstractNumId w:val="8"/>
  </w:num>
  <w:num w:numId="5">
    <w:abstractNumId w:val="5"/>
  </w:num>
  <w:num w:numId="6">
    <w:abstractNumId w:val="7"/>
  </w:num>
  <w:num w:numId="7">
    <w:abstractNumId w:val="6"/>
  </w:num>
  <w:num w:numId="8">
    <w:abstractNumId w:val="3"/>
  </w:num>
  <w:num w:numId="9">
    <w:abstractNumId w:val="9"/>
  </w:num>
  <w:num w:numId="10">
    <w:abstractNumId w:val="2"/>
  </w:num>
  <w:num w:numId="11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57"/>
  <w:embedSystemFonts/>
  <w:documentProtection w:enforcement="0"/>
  <w:defaultTabStop w:val="420"/>
  <w:drawingGridVerticalSpacing w:val="156"/>
  <w:noPunctuationKerning w:val="1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mEyZDMxNWRkYmY5MjE3NjUxYTk3ZDA1NDUyNmVkYWEifQ=="/>
  </w:docVars>
  <w:rsids>
    <w:rsidRoot w:val="218650AD"/>
    <w:rsid w:val="00001FB9"/>
    <w:rsid w:val="00006BFD"/>
    <w:rsid w:val="00007801"/>
    <w:rsid w:val="00012863"/>
    <w:rsid w:val="00016096"/>
    <w:rsid w:val="000210E2"/>
    <w:rsid w:val="000224CB"/>
    <w:rsid w:val="00027AC2"/>
    <w:rsid w:val="0003066B"/>
    <w:rsid w:val="0004092E"/>
    <w:rsid w:val="000421FB"/>
    <w:rsid w:val="00060A81"/>
    <w:rsid w:val="00061C17"/>
    <w:rsid w:val="00061C64"/>
    <w:rsid w:val="00063C32"/>
    <w:rsid w:val="000648BE"/>
    <w:rsid w:val="00067B8A"/>
    <w:rsid w:val="00074C9A"/>
    <w:rsid w:val="00075945"/>
    <w:rsid w:val="00076FDB"/>
    <w:rsid w:val="00077816"/>
    <w:rsid w:val="00083852"/>
    <w:rsid w:val="00096087"/>
    <w:rsid w:val="000A09C7"/>
    <w:rsid w:val="000A1454"/>
    <w:rsid w:val="000A43B9"/>
    <w:rsid w:val="000A6A15"/>
    <w:rsid w:val="000B2B9C"/>
    <w:rsid w:val="000B2E0F"/>
    <w:rsid w:val="000B791B"/>
    <w:rsid w:val="000C20FD"/>
    <w:rsid w:val="000C4397"/>
    <w:rsid w:val="000C45C0"/>
    <w:rsid w:val="000D3412"/>
    <w:rsid w:val="000E6340"/>
    <w:rsid w:val="000E7A7F"/>
    <w:rsid w:val="000E7B3F"/>
    <w:rsid w:val="000F0AD6"/>
    <w:rsid w:val="000F25A6"/>
    <w:rsid w:val="000F3A73"/>
    <w:rsid w:val="00114693"/>
    <w:rsid w:val="00117F4D"/>
    <w:rsid w:val="00131134"/>
    <w:rsid w:val="0013749E"/>
    <w:rsid w:val="00141C04"/>
    <w:rsid w:val="001435F3"/>
    <w:rsid w:val="0014459C"/>
    <w:rsid w:val="001450C5"/>
    <w:rsid w:val="001451EB"/>
    <w:rsid w:val="001463E1"/>
    <w:rsid w:val="00154AC7"/>
    <w:rsid w:val="00165708"/>
    <w:rsid w:val="001674B7"/>
    <w:rsid w:val="00170ABD"/>
    <w:rsid w:val="00170FD1"/>
    <w:rsid w:val="00182CA5"/>
    <w:rsid w:val="00187C7C"/>
    <w:rsid w:val="00195448"/>
    <w:rsid w:val="00196BF3"/>
    <w:rsid w:val="001976D2"/>
    <w:rsid w:val="001A027F"/>
    <w:rsid w:val="001A2231"/>
    <w:rsid w:val="001A48DF"/>
    <w:rsid w:val="001A52BB"/>
    <w:rsid w:val="001B2B94"/>
    <w:rsid w:val="001B55E0"/>
    <w:rsid w:val="001C07C1"/>
    <w:rsid w:val="001C0D99"/>
    <w:rsid w:val="001C3943"/>
    <w:rsid w:val="001D58AF"/>
    <w:rsid w:val="001D59A0"/>
    <w:rsid w:val="001D67F9"/>
    <w:rsid w:val="001D6FBB"/>
    <w:rsid w:val="001E0868"/>
    <w:rsid w:val="001E7A59"/>
    <w:rsid w:val="001F0DD6"/>
    <w:rsid w:val="00200E7F"/>
    <w:rsid w:val="00202A5B"/>
    <w:rsid w:val="00204051"/>
    <w:rsid w:val="00224F80"/>
    <w:rsid w:val="0023190B"/>
    <w:rsid w:val="002333D0"/>
    <w:rsid w:val="002372FB"/>
    <w:rsid w:val="00240C2F"/>
    <w:rsid w:val="00242887"/>
    <w:rsid w:val="00246D43"/>
    <w:rsid w:val="00247AC6"/>
    <w:rsid w:val="00256040"/>
    <w:rsid w:val="00262A9F"/>
    <w:rsid w:val="002644E2"/>
    <w:rsid w:val="00275018"/>
    <w:rsid w:val="00281D94"/>
    <w:rsid w:val="00282D2F"/>
    <w:rsid w:val="00283D91"/>
    <w:rsid w:val="00291D0D"/>
    <w:rsid w:val="00295B59"/>
    <w:rsid w:val="002A2040"/>
    <w:rsid w:val="002B05D4"/>
    <w:rsid w:val="002B48CF"/>
    <w:rsid w:val="002C20B1"/>
    <w:rsid w:val="002C626D"/>
    <w:rsid w:val="002D3119"/>
    <w:rsid w:val="002D3922"/>
    <w:rsid w:val="002D6B73"/>
    <w:rsid w:val="002E2B98"/>
    <w:rsid w:val="002E396B"/>
    <w:rsid w:val="002F119D"/>
    <w:rsid w:val="002F2C5F"/>
    <w:rsid w:val="002F485A"/>
    <w:rsid w:val="0030215B"/>
    <w:rsid w:val="00316EA1"/>
    <w:rsid w:val="003174B8"/>
    <w:rsid w:val="00322040"/>
    <w:rsid w:val="00323961"/>
    <w:rsid w:val="00327F8A"/>
    <w:rsid w:val="00333F6A"/>
    <w:rsid w:val="0033448A"/>
    <w:rsid w:val="003505C3"/>
    <w:rsid w:val="00353FE4"/>
    <w:rsid w:val="00354904"/>
    <w:rsid w:val="00371C7F"/>
    <w:rsid w:val="00371EDE"/>
    <w:rsid w:val="003771D7"/>
    <w:rsid w:val="00386FC6"/>
    <w:rsid w:val="00396C9D"/>
    <w:rsid w:val="003975D7"/>
    <w:rsid w:val="00397D61"/>
    <w:rsid w:val="003A1169"/>
    <w:rsid w:val="003A294C"/>
    <w:rsid w:val="003A3B58"/>
    <w:rsid w:val="003A6905"/>
    <w:rsid w:val="003C0660"/>
    <w:rsid w:val="003C37D2"/>
    <w:rsid w:val="003D660C"/>
    <w:rsid w:val="003D6863"/>
    <w:rsid w:val="003E3828"/>
    <w:rsid w:val="003E398D"/>
    <w:rsid w:val="0040162E"/>
    <w:rsid w:val="00404710"/>
    <w:rsid w:val="00415DF3"/>
    <w:rsid w:val="0042076E"/>
    <w:rsid w:val="00421F05"/>
    <w:rsid w:val="004260FF"/>
    <w:rsid w:val="004304FB"/>
    <w:rsid w:val="004355EA"/>
    <w:rsid w:val="004362A7"/>
    <w:rsid w:val="00436669"/>
    <w:rsid w:val="00436E57"/>
    <w:rsid w:val="00440045"/>
    <w:rsid w:val="00445CB0"/>
    <w:rsid w:val="00447A8E"/>
    <w:rsid w:val="00455A83"/>
    <w:rsid w:val="00466F2B"/>
    <w:rsid w:val="0047032F"/>
    <w:rsid w:val="004726F7"/>
    <w:rsid w:val="004731AE"/>
    <w:rsid w:val="004767F8"/>
    <w:rsid w:val="00480B14"/>
    <w:rsid w:val="004875B2"/>
    <w:rsid w:val="0049305C"/>
    <w:rsid w:val="004941F4"/>
    <w:rsid w:val="00497A6B"/>
    <w:rsid w:val="004A0C8E"/>
    <w:rsid w:val="004B5212"/>
    <w:rsid w:val="004B5884"/>
    <w:rsid w:val="004C3666"/>
    <w:rsid w:val="004C4A20"/>
    <w:rsid w:val="004D5AFE"/>
    <w:rsid w:val="004D6D1E"/>
    <w:rsid w:val="004F7600"/>
    <w:rsid w:val="0050124A"/>
    <w:rsid w:val="005045A8"/>
    <w:rsid w:val="005063EC"/>
    <w:rsid w:val="00511CF5"/>
    <w:rsid w:val="00535673"/>
    <w:rsid w:val="00536CD3"/>
    <w:rsid w:val="00541E39"/>
    <w:rsid w:val="00550893"/>
    <w:rsid w:val="00555381"/>
    <w:rsid w:val="005561C4"/>
    <w:rsid w:val="00556E4D"/>
    <w:rsid w:val="0055729B"/>
    <w:rsid w:val="0056063C"/>
    <w:rsid w:val="00563425"/>
    <w:rsid w:val="00570221"/>
    <w:rsid w:val="005902A5"/>
    <w:rsid w:val="005A4CCA"/>
    <w:rsid w:val="005A7C8A"/>
    <w:rsid w:val="005B0227"/>
    <w:rsid w:val="005B1836"/>
    <w:rsid w:val="005B4A63"/>
    <w:rsid w:val="005C3D51"/>
    <w:rsid w:val="005C7D72"/>
    <w:rsid w:val="005D060D"/>
    <w:rsid w:val="005D3146"/>
    <w:rsid w:val="005E209D"/>
    <w:rsid w:val="005E292A"/>
    <w:rsid w:val="005E41A7"/>
    <w:rsid w:val="005F0B17"/>
    <w:rsid w:val="006005F9"/>
    <w:rsid w:val="00603A68"/>
    <w:rsid w:val="00605D3E"/>
    <w:rsid w:val="00616084"/>
    <w:rsid w:val="00627008"/>
    <w:rsid w:val="0063082F"/>
    <w:rsid w:val="00631C23"/>
    <w:rsid w:val="00631E89"/>
    <w:rsid w:val="00633D90"/>
    <w:rsid w:val="00643DE5"/>
    <w:rsid w:val="006455C8"/>
    <w:rsid w:val="00646EB0"/>
    <w:rsid w:val="0064752B"/>
    <w:rsid w:val="00650B1C"/>
    <w:rsid w:val="0065629C"/>
    <w:rsid w:val="00660AFA"/>
    <w:rsid w:val="00661B22"/>
    <w:rsid w:val="006631AC"/>
    <w:rsid w:val="00672F19"/>
    <w:rsid w:val="00675978"/>
    <w:rsid w:val="00681BB8"/>
    <w:rsid w:val="00686699"/>
    <w:rsid w:val="00686910"/>
    <w:rsid w:val="0069062D"/>
    <w:rsid w:val="00694099"/>
    <w:rsid w:val="00697083"/>
    <w:rsid w:val="006972CF"/>
    <w:rsid w:val="006A1685"/>
    <w:rsid w:val="006A3388"/>
    <w:rsid w:val="006A3A12"/>
    <w:rsid w:val="006A3F81"/>
    <w:rsid w:val="006A722A"/>
    <w:rsid w:val="006A740A"/>
    <w:rsid w:val="006A79C7"/>
    <w:rsid w:val="006C3081"/>
    <w:rsid w:val="006C68DA"/>
    <w:rsid w:val="006C7A24"/>
    <w:rsid w:val="006D1E49"/>
    <w:rsid w:val="006E1E84"/>
    <w:rsid w:val="006F4A32"/>
    <w:rsid w:val="0071003D"/>
    <w:rsid w:val="00713F43"/>
    <w:rsid w:val="00714F3D"/>
    <w:rsid w:val="00715BA4"/>
    <w:rsid w:val="007274B5"/>
    <w:rsid w:val="00736349"/>
    <w:rsid w:val="00736512"/>
    <w:rsid w:val="007373C9"/>
    <w:rsid w:val="00766779"/>
    <w:rsid w:val="007710BB"/>
    <w:rsid w:val="0077458B"/>
    <w:rsid w:val="0077569D"/>
    <w:rsid w:val="007777DD"/>
    <w:rsid w:val="00780567"/>
    <w:rsid w:val="007A0CE3"/>
    <w:rsid w:val="007A5BBB"/>
    <w:rsid w:val="007B5608"/>
    <w:rsid w:val="007C3352"/>
    <w:rsid w:val="007C4323"/>
    <w:rsid w:val="007C59A2"/>
    <w:rsid w:val="007C6F22"/>
    <w:rsid w:val="007D0020"/>
    <w:rsid w:val="007D0908"/>
    <w:rsid w:val="007D22C4"/>
    <w:rsid w:val="007D3B9C"/>
    <w:rsid w:val="007D41A6"/>
    <w:rsid w:val="007D6A3C"/>
    <w:rsid w:val="007E20BC"/>
    <w:rsid w:val="007F0560"/>
    <w:rsid w:val="007F2A48"/>
    <w:rsid w:val="007F4377"/>
    <w:rsid w:val="00801CD0"/>
    <w:rsid w:val="00802A8B"/>
    <w:rsid w:val="00803744"/>
    <w:rsid w:val="00805A6A"/>
    <w:rsid w:val="00806C0C"/>
    <w:rsid w:val="00810242"/>
    <w:rsid w:val="00812EB2"/>
    <w:rsid w:val="008177FF"/>
    <w:rsid w:val="00824ABB"/>
    <w:rsid w:val="0083084C"/>
    <w:rsid w:val="0083124F"/>
    <w:rsid w:val="00840D39"/>
    <w:rsid w:val="00841863"/>
    <w:rsid w:val="00845BA0"/>
    <w:rsid w:val="00845C9C"/>
    <w:rsid w:val="00851086"/>
    <w:rsid w:val="00856AC3"/>
    <w:rsid w:val="00860E1E"/>
    <w:rsid w:val="008624F0"/>
    <w:rsid w:val="00865F68"/>
    <w:rsid w:val="00876F4B"/>
    <w:rsid w:val="00882B0D"/>
    <w:rsid w:val="00886D01"/>
    <w:rsid w:val="00887491"/>
    <w:rsid w:val="008A0D8F"/>
    <w:rsid w:val="008A19E6"/>
    <w:rsid w:val="008A2F44"/>
    <w:rsid w:val="008A6550"/>
    <w:rsid w:val="008B0308"/>
    <w:rsid w:val="008B4F2B"/>
    <w:rsid w:val="008B6071"/>
    <w:rsid w:val="008B612D"/>
    <w:rsid w:val="008C2696"/>
    <w:rsid w:val="008C65D7"/>
    <w:rsid w:val="008D1F10"/>
    <w:rsid w:val="008D31C1"/>
    <w:rsid w:val="008D416F"/>
    <w:rsid w:val="008D55F7"/>
    <w:rsid w:val="008D5D36"/>
    <w:rsid w:val="008E06A3"/>
    <w:rsid w:val="008F0CD7"/>
    <w:rsid w:val="008F250D"/>
    <w:rsid w:val="008F41BA"/>
    <w:rsid w:val="00914C80"/>
    <w:rsid w:val="009170E9"/>
    <w:rsid w:val="00917815"/>
    <w:rsid w:val="00952FBA"/>
    <w:rsid w:val="0095326C"/>
    <w:rsid w:val="00960286"/>
    <w:rsid w:val="00960DEB"/>
    <w:rsid w:val="0096209C"/>
    <w:rsid w:val="00962383"/>
    <w:rsid w:val="009625FB"/>
    <w:rsid w:val="0096607A"/>
    <w:rsid w:val="0096617C"/>
    <w:rsid w:val="00966E07"/>
    <w:rsid w:val="0096719F"/>
    <w:rsid w:val="00974B02"/>
    <w:rsid w:val="00974C01"/>
    <w:rsid w:val="009A38A9"/>
    <w:rsid w:val="009A740B"/>
    <w:rsid w:val="009B5683"/>
    <w:rsid w:val="009C13F2"/>
    <w:rsid w:val="009C1EE6"/>
    <w:rsid w:val="009C3AD1"/>
    <w:rsid w:val="009C5ED4"/>
    <w:rsid w:val="009D2F48"/>
    <w:rsid w:val="009D6A7E"/>
    <w:rsid w:val="009E0866"/>
    <w:rsid w:val="009E60E2"/>
    <w:rsid w:val="009F05BF"/>
    <w:rsid w:val="009F3364"/>
    <w:rsid w:val="009F4A6D"/>
    <w:rsid w:val="00A06C3E"/>
    <w:rsid w:val="00A101D1"/>
    <w:rsid w:val="00A12F05"/>
    <w:rsid w:val="00A22B8D"/>
    <w:rsid w:val="00A279A8"/>
    <w:rsid w:val="00A31410"/>
    <w:rsid w:val="00A356FC"/>
    <w:rsid w:val="00A44281"/>
    <w:rsid w:val="00A532FF"/>
    <w:rsid w:val="00A665CE"/>
    <w:rsid w:val="00A66845"/>
    <w:rsid w:val="00A677AD"/>
    <w:rsid w:val="00A764DE"/>
    <w:rsid w:val="00A83DF7"/>
    <w:rsid w:val="00AA27F0"/>
    <w:rsid w:val="00AA2D35"/>
    <w:rsid w:val="00AB3FD0"/>
    <w:rsid w:val="00AC2227"/>
    <w:rsid w:val="00AC3F58"/>
    <w:rsid w:val="00AC58F5"/>
    <w:rsid w:val="00AD2F05"/>
    <w:rsid w:val="00AD3F1F"/>
    <w:rsid w:val="00AE0465"/>
    <w:rsid w:val="00AE1B2C"/>
    <w:rsid w:val="00AE7329"/>
    <w:rsid w:val="00AF1DAA"/>
    <w:rsid w:val="00AF3986"/>
    <w:rsid w:val="00AF3E55"/>
    <w:rsid w:val="00AF7CCC"/>
    <w:rsid w:val="00B0049C"/>
    <w:rsid w:val="00B0506C"/>
    <w:rsid w:val="00B06AC7"/>
    <w:rsid w:val="00B12C68"/>
    <w:rsid w:val="00B2407D"/>
    <w:rsid w:val="00B335F6"/>
    <w:rsid w:val="00B41C48"/>
    <w:rsid w:val="00B433BA"/>
    <w:rsid w:val="00B44516"/>
    <w:rsid w:val="00B5358D"/>
    <w:rsid w:val="00B536DF"/>
    <w:rsid w:val="00B57103"/>
    <w:rsid w:val="00B61F19"/>
    <w:rsid w:val="00B621F4"/>
    <w:rsid w:val="00B70B0B"/>
    <w:rsid w:val="00B774C1"/>
    <w:rsid w:val="00B80A85"/>
    <w:rsid w:val="00B84C3B"/>
    <w:rsid w:val="00B85234"/>
    <w:rsid w:val="00B86BE5"/>
    <w:rsid w:val="00B873C7"/>
    <w:rsid w:val="00B91488"/>
    <w:rsid w:val="00B95295"/>
    <w:rsid w:val="00B960F6"/>
    <w:rsid w:val="00B96686"/>
    <w:rsid w:val="00BA2792"/>
    <w:rsid w:val="00BA59C7"/>
    <w:rsid w:val="00BD23F8"/>
    <w:rsid w:val="00BD468B"/>
    <w:rsid w:val="00BD70CE"/>
    <w:rsid w:val="00BE3BBD"/>
    <w:rsid w:val="00BE65E2"/>
    <w:rsid w:val="00BF20C6"/>
    <w:rsid w:val="00C0113C"/>
    <w:rsid w:val="00C04C48"/>
    <w:rsid w:val="00C25D33"/>
    <w:rsid w:val="00C327E3"/>
    <w:rsid w:val="00C360A6"/>
    <w:rsid w:val="00C36F7A"/>
    <w:rsid w:val="00C41672"/>
    <w:rsid w:val="00C45911"/>
    <w:rsid w:val="00C50DE4"/>
    <w:rsid w:val="00C63B4F"/>
    <w:rsid w:val="00C760E4"/>
    <w:rsid w:val="00C767F4"/>
    <w:rsid w:val="00C818DE"/>
    <w:rsid w:val="00C82124"/>
    <w:rsid w:val="00C91190"/>
    <w:rsid w:val="00C93994"/>
    <w:rsid w:val="00C9585D"/>
    <w:rsid w:val="00CA0C16"/>
    <w:rsid w:val="00CA3115"/>
    <w:rsid w:val="00CB2ADD"/>
    <w:rsid w:val="00CB56FD"/>
    <w:rsid w:val="00CC1480"/>
    <w:rsid w:val="00CC2E0A"/>
    <w:rsid w:val="00CC476B"/>
    <w:rsid w:val="00CC497C"/>
    <w:rsid w:val="00CD21F2"/>
    <w:rsid w:val="00CD4DF6"/>
    <w:rsid w:val="00CD62C9"/>
    <w:rsid w:val="00CD6DD4"/>
    <w:rsid w:val="00CE024F"/>
    <w:rsid w:val="00CE0576"/>
    <w:rsid w:val="00CE0E84"/>
    <w:rsid w:val="00CE28B9"/>
    <w:rsid w:val="00CF001C"/>
    <w:rsid w:val="00CF3C7F"/>
    <w:rsid w:val="00D07922"/>
    <w:rsid w:val="00D10872"/>
    <w:rsid w:val="00D121E5"/>
    <w:rsid w:val="00D1679C"/>
    <w:rsid w:val="00D17768"/>
    <w:rsid w:val="00D319CA"/>
    <w:rsid w:val="00D365C7"/>
    <w:rsid w:val="00D365D6"/>
    <w:rsid w:val="00D37D7E"/>
    <w:rsid w:val="00D43B8C"/>
    <w:rsid w:val="00D43FB6"/>
    <w:rsid w:val="00D545A1"/>
    <w:rsid w:val="00D612C5"/>
    <w:rsid w:val="00D62D0B"/>
    <w:rsid w:val="00D658AF"/>
    <w:rsid w:val="00D6623F"/>
    <w:rsid w:val="00D665D9"/>
    <w:rsid w:val="00D73042"/>
    <w:rsid w:val="00D75DC3"/>
    <w:rsid w:val="00D80AC3"/>
    <w:rsid w:val="00D8120D"/>
    <w:rsid w:val="00D8320C"/>
    <w:rsid w:val="00D925F1"/>
    <w:rsid w:val="00D933F3"/>
    <w:rsid w:val="00D93FE7"/>
    <w:rsid w:val="00D95B71"/>
    <w:rsid w:val="00DA2083"/>
    <w:rsid w:val="00DA6F31"/>
    <w:rsid w:val="00DB07BE"/>
    <w:rsid w:val="00DB185F"/>
    <w:rsid w:val="00DC11D7"/>
    <w:rsid w:val="00DC3178"/>
    <w:rsid w:val="00DC5160"/>
    <w:rsid w:val="00DC7211"/>
    <w:rsid w:val="00DE1992"/>
    <w:rsid w:val="00DE253E"/>
    <w:rsid w:val="00DE6CFF"/>
    <w:rsid w:val="00DE72EC"/>
    <w:rsid w:val="00DF512B"/>
    <w:rsid w:val="00DF7B40"/>
    <w:rsid w:val="00E0365F"/>
    <w:rsid w:val="00E1525B"/>
    <w:rsid w:val="00E22E05"/>
    <w:rsid w:val="00E270EB"/>
    <w:rsid w:val="00E35408"/>
    <w:rsid w:val="00E37FDA"/>
    <w:rsid w:val="00E45869"/>
    <w:rsid w:val="00E47839"/>
    <w:rsid w:val="00E7260A"/>
    <w:rsid w:val="00E743F4"/>
    <w:rsid w:val="00E74942"/>
    <w:rsid w:val="00E82447"/>
    <w:rsid w:val="00E97C95"/>
    <w:rsid w:val="00EB01D9"/>
    <w:rsid w:val="00EB17FB"/>
    <w:rsid w:val="00EB5210"/>
    <w:rsid w:val="00EB544D"/>
    <w:rsid w:val="00EB73E5"/>
    <w:rsid w:val="00EC0EB4"/>
    <w:rsid w:val="00EE133C"/>
    <w:rsid w:val="00EE33FE"/>
    <w:rsid w:val="00EF4338"/>
    <w:rsid w:val="00EF5CB7"/>
    <w:rsid w:val="00F00AC1"/>
    <w:rsid w:val="00F10901"/>
    <w:rsid w:val="00F26506"/>
    <w:rsid w:val="00F43029"/>
    <w:rsid w:val="00F474BB"/>
    <w:rsid w:val="00F52F1B"/>
    <w:rsid w:val="00F610ED"/>
    <w:rsid w:val="00F76BBD"/>
    <w:rsid w:val="00F808B6"/>
    <w:rsid w:val="00F85452"/>
    <w:rsid w:val="00F90C01"/>
    <w:rsid w:val="00F93B90"/>
    <w:rsid w:val="00F94ED9"/>
    <w:rsid w:val="00F961CC"/>
    <w:rsid w:val="00F965C3"/>
    <w:rsid w:val="00FB42F6"/>
    <w:rsid w:val="00FB4A3A"/>
    <w:rsid w:val="00FB597C"/>
    <w:rsid w:val="00FB6AB3"/>
    <w:rsid w:val="00FC1CBD"/>
    <w:rsid w:val="00FC5B32"/>
    <w:rsid w:val="00FD380D"/>
    <w:rsid w:val="00FE0F82"/>
    <w:rsid w:val="00FE201E"/>
    <w:rsid w:val="00FE3550"/>
    <w:rsid w:val="00FE5A52"/>
    <w:rsid w:val="015B0C5D"/>
    <w:rsid w:val="018730FA"/>
    <w:rsid w:val="01D37272"/>
    <w:rsid w:val="04330A1D"/>
    <w:rsid w:val="048D195A"/>
    <w:rsid w:val="04D779A4"/>
    <w:rsid w:val="04E47FC4"/>
    <w:rsid w:val="052B0311"/>
    <w:rsid w:val="05650247"/>
    <w:rsid w:val="06CC330E"/>
    <w:rsid w:val="074A0157"/>
    <w:rsid w:val="09666FCB"/>
    <w:rsid w:val="0A8114B1"/>
    <w:rsid w:val="0AAA2B3A"/>
    <w:rsid w:val="0AFD0EBC"/>
    <w:rsid w:val="0CBD076C"/>
    <w:rsid w:val="0CF46673"/>
    <w:rsid w:val="0D826F0A"/>
    <w:rsid w:val="0D940ACB"/>
    <w:rsid w:val="0E855450"/>
    <w:rsid w:val="0FE2319C"/>
    <w:rsid w:val="12315172"/>
    <w:rsid w:val="13610FE7"/>
    <w:rsid w:val="13C22C97"/>
    <w:rsid w:val="153B1863"/>
    <w:rsid w:val="15571AD6"/>
    <w:rsid w:val="157649BD"/>
    <w:rsid w:val="157E709D"/>
    <w:rsid w:val="162C6AF9"/>
    <w:rsid w:val="18A639A4"/>
    <w:rsid w:val="18CD291A"/>
    <w:rsid w:val="192B1F05"/>
    <w:rsid w:val="194008CA"/>
    <w:rsid w:val="195B559E"/>
    <w:rsid w:val="19D751B1"/>
    <w:rsid w:val="1A381735"/>
    <w:rsid w:val="1B1A61F9"/>
    <w:rsid w:val="1CB8102A"/>
    <w:rsid w:val="1D75634E"/>
    <w:rsid w:val="1DDB1C88"/>
    <w:rsid w:val="20762A92"/>
    <w:rsid w:val="218650AD"/>
    <w:rsid w:val="21D97C1A"/>
    <w:rsid w:val="22E97A21"/>
    <w:rsid w:val="235217C4"/>
    <w:rsid w:val="238D7D69"/>
    <w:rsid w:val="23AC6AE9"/>
    <w:rsid w:val="23B720F8"/>
    <w:rsid w:val="23D031BA"/>
    <w:rsid w:val="240D3AC6"/>
    <w:rsid w:val="243C63D5"/>
    <w:rsid w:val="24845B9A"/>
    <w:rsid w:val="24D8553E"/>
    <w:rsid w:val="266073E0"/>
    <w:rsid w:val="268F634E"/>
    <w:rsid w:val="26B679CC"/>
    <w:rsid w:val="26E42C82"/>
    <w:rsid w:val="280F7AEA"/>
    <w:rsid w:val="2877360D"/>
    <w:rsid w:val="295274A6"/>
    <w:rsid w:val="299D58EC"/>
    <w:rsid w:val="29FA24E9"/>
    <w:rsid w:val="2ABA5E02"/>
    <w:rsid w:val="2B8B2CE8"/>
    <w:rsid w:val="2B8D1666"/>
    <w:rsid w:val="2CAA5F5D"/>
    <w:rsid w:val="2D847798"/>
    <w:rsid w:val="2E222864"/>
    <w:rsid w:val="2F77273B"/>
    <w:rsid w:val="302D3ED9"/>
    <w:rsid w:val="30DE0136"/>
    <w:rsid w:val="31B76E47"/>
    <w:rsid w:val="32194242"/>
    <w:rsid w:val="32F64B55"/>
    <w:rsid w:val="34AF4111"/>
    <w:rsid w:val="350A0A84"/>
    <w:rsid w:val="353B3065"/>
    <w:rsid w:val="35FE2DA3"/>
    <w:rsid w:val="36F079A3"/>
    <w:rsid w:val="36FB602E"/>
    <w:rsid w:val="37876E1B"/>
    <w:rsid w:val="37C66DF2"/>
    <w:rsid w:val="37CE4DF4"/>
    <w:rsid w:val="37D0266D"/>
    <w:rsid w:val="39991A64"/>
    <w:rsid w:val="3B13093D"/>
    <w:rsid w:val="3B2B51B8"/>
    <w:rsid w:val="3B5A412E"/>
    <w:rsid w:val="3C911525"/>
    <w:rsid w:val="3D0B60C3"/>
    <w:rsid w:val="3D167326"/>
    <w:rsid w:val="3D606013"/>
    <w:rsid w:val="3D965BA7"/>
    <w:rsid w:val="3E3F2FCC"/>
    <w:rsid w:val="3E796359"/>
    <w:rsid w:val="3E9055C8"/>
    <w:rsid w:val="42472441"/>
    <w:rsid w:val="44123D35"/>
    <w:rsid w:val="443A559A"/>
    <w:rsid w:val="44AB4F09"/>
    <w:rsid w:val="44D640B9"/>
    <w:rsid w:val="48367BDF"/>
    <w:rsid w:val="4A6C259D"/>
    <w:rsid w:val="4AD52CE0"/>
    <w:rsid w:val="4C4A3198"/>
    <w:rsid w:val="4CD906A3"/>
    <w:rsid w:val="4DA25BC4"/>
    <w:rsid w:val="4DF111E0"/>
    <w:rsid w:val="4FD75B72"/>
    <w:rsid w:val="50092EFF"/>
    <w:rsid w:val="527F750B"/>
    <w:rsid w:val="53471925"/>
    <w:rsid w:val="535317C0"/>
    <w:rsid w:val="53971A91"/>
    <w:rsid w:val="53CC3721"/>
    <w:rsid w:val="53DC6BC4"/>
    <w:rsid w:val="54A41E09"/>
    <w:rsid w:val="54D45DB6"/>
    <w:rsid w:val="584608B5"/>
    <w:rsid w:val="5A3619DA"/>
    <w:rsid w:val="5F96422D"/>
    <w:rsid w:val="5FF721A3"/>
    <w:rsid w:val="615A4C82"/>
    <w:rsid w:val="61CF4B05"/>
    <w:rsid w:val="625E3F9E"/>
    <w:rsid w:val="62724EC0"/>
    <w:rsid w:val="62CC52AD"/>
    <w:rsid w:val="63597462"/>
    <w:rsid w:val="63A8061D"/>
    <w:rsid w:val="647B6CDE"/>
    <w:rsid w:val="647F1903"/>
    <w:rsid w:val="65C46E98"/>
    <w:rsid w:val="66092F19"/>
    <w:rsid w:val="671A618B"/>
    <w:rsid w:val="67405E32"/>
    <w:rsid w:val="675D747D"/>
    <w:rsid w:val="68A3787A"/>
    <w:rsid w:val="68CA13F3"/>
    <w:rsid w:val="69890334"/>
    <w:rsid w:val="6A2018DF"/>
    <w:rsid w:val="6AC7509C"/>
    <w:rsid w:val="6B311DC5"/>
    <w:rsid w:val="6CEC658F"/>
    <w:rsid w:val="6ECB6F4F"/>
    <w:rsid w:val="6FD8786F"/>
    <w:rsid w:val="71514838"/>
    <w:rsid w:val="719B7E47"/>
    <w:rsid w:val="72A042BA"/>
    <w:rsid w:val="72D01882"/>
    <w:rsid w:val="75461CCE"/>
    <w:rsid w:val="754918CC"/>
    <w:rsid w:val="75963D85"/>
    <w:rsid w:val="759C3A3A"/>
    <w:rsid w:val="75BE16BD"/>
    <w:rsid w:val="75E33AA3"/>
    <w:rsid w:val="763206C4"/>
    <w:rsid w:val="763B44AB"/>
    <w:rsid w:val="76F86DC5"/>
    <w:rsid w:val="77BF6256"/>
    <w:rsid w:val="77D311C4"/>
    <w:rsid w:val="79730D79"/>
    <w:rsid w:val="7C7324DD"/>
    <w:rsid w:val="7C903610"/>
    <w:rsid w:val="7CB26E8E"/>
    <w:rsid w:val="7D2413A1"/>
    <w:rsid w:val="7E6416AA"/>
    <w:rsid w:val="7E7600DC"/>
    <w:rsid w:val="7EF70770"/>
    <w:rsid w:val="7F3D67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semiHidden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39" w:semiHidden="0" w:name="toc 1"/>
    <w:lsdException w:qFormat="1" w:unhideWhenUsed="0" w:uiPriority="39" w:semiHidden="0" w:name="toc 2"/>
    <w:lsdException w:qFormat="1" w:unhideWhenUsed="0" w:uiPriority="39" w:semiHidden="0" w:name="toc 3"/>
    <w:lsdException w:qFormat="1" w:unhideWhenUsed="0" w:uiPriority="0" w:semiHidden="0" w:name="toc 4"/>
    <w:lsdException w:qFormat="1" w:unhideWhenUsed="0" w:uiPriority="0" w:semiHidden="0" w:name="toc 5"/>
    <w:lsdException w:qFormat="1" w:unhideWhenUsed="0" w:uiPriority="0" w:semiHidden="0" w:name="toc 6"/>
    <w:lsdException w:qFormat="1" w:unhideWhenUsed="0" w:uiPriority="0" w:semiHidden="0" w:name="toc 7"/>
    <w:lsdException w:qFormat="1" w:unhideWhenUsed="0" w:uiPriority="0" w:semiHidden="0" w:name="toc 8"/>
    <w:lsdException w:qFormat="1"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qFormat="1"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qFormat="1"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semiHidden="0" w:name="Default Paragraph Font"/>
    <w:lsdException w:qFormat="1" w:unhideWhenUsed="0" w:uiPriority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qFormat="1"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qFormat="1" w:unhideWhenUsed="0" w:uiPriority="0" w:semiHidden="0" w:name="Balloon Text"/>
    <w:lsdException w:qFormat="1"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spacing w:before="260" w:after="260" w:line="360" w:lineRule="auto"/>
      <w:ind w:left="567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after="330"/>
      <w:outlineLvl w:val="0"/>
    </w:pPr>
    <w:rPr>
      <w:b/>
      <w:kern w:val="44"/>
      <w:sz w:val="32"/>
    </w:rPr>
  </w:style>
  <w:style w:type="paragraph" w:styleId="3">
    <w:name w:val="heading 2"/>
    <w:basedOn w:val="1"/>
    <w:next w:val="1"/>
    <w:unhideWhenUsed/>
    <w:qFormat/>
    <w:uiPriority w:val="0"/>
    <w:pPr>
      <w:keepNext/>
      <w:keepLines/>
      <w:outlineLvl w:val="1"/>
    </w:pPr>
    <w:rPr>
      <w:rFonts w:ascii="Arial" w:hAnsi="Arial" w:eastAsia="黑体"/>
      <w:b/>
      <w:sz w:val="30"/>
    </w:rPr>
  </w:style>
  <w:style w:type="paragraph" w:styleId="4">
    <w:name w:val="heading 3"/>
    <w:basedOn w:val="1"/>
    <w:next w:val="1"/>
    <w:link w:val="31"/>
    <w:unhideWhenUsed/>
    <w:qFormat/>
    <w:uiPriority w:val="0"/>
    <w:pPr>
      <w:keepNext/>
      <w:keepLines/>
      <w:spacing w:line="413" w:lineRule="auto"/>
      <w:outlineLvl w:val="2"/>
    </w:pPr>
    <w:rPr>
      <w:b/>
      <w:sz w:val="30"/>
    </w:rPr>
  </w:style>
  <w:style w:type="paragraph" w:styleId="5">
    <w:name w:val="heading 4"/>
    <w:basedOn w:val="1"/>
    <w:next w:val="1"/>
    <w:unhideWhenUsed/>
    <w:qFormat/>
    <w:uiPriority w:val="0"/>
    <w:pPr>
      <w:keepNext/>
      <w:keepLines/>
      <w:spacing w:before="280" w:after="290" w:line="372" w:lineRule="auto"/>
      <w:outlineLvl w:val="3"/>
    </w:pPr>
    <w:rPr>
      <w:rFonts w:ascii="Arial" w:hAnsi="Arial" w:eastAsia="黑体"/>
      <w:b/>
      <w:sz w:val="28"/>
    </w:rPr>
  </w:style>
  <w:style w:type="character" w:default="1" w:styleId="23">
    <w:name w:val="Default Paragraph Font"/>
    <w:unhideWhenUsed/>
    <w:qFormat/>
    <w:uiPriority w:val="1"/>
  </w:style>
  <w:style w:type="table" w:default="1" w:styleId="21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6">
    <w:name w:val="toc 7"/>
    <w:basedOn w:val="1"/>
    <w:next w:val="1"/>
    <w:autoRedefine/>
    <w:qFormat/>
    <w:uiPriority w:val="0"/>
    <w:pPr>
      <w:spacing w:before="0" w:after="0"/>
      <w:ind w:left="1260"/>
    </w:pPr>
    <w:rPr>
      <w:rFonts w:cstheme="minorHAnsi"/>
      <w:sz w:val="18"/>
      <w:szCs w:val="18"/>
    </w:rPr>
  </w:style>
  <w:style w:type="paragraph" w:styleId="7">
    <w:name w:val="annotation text"/>
    <w:basedOn w:val="1"/>
    <w:link w:val="56"/>
    <w:qFormat/>
    <w:uiPriority w:val="0"/>
  </w:style>
  <w:style w:type="paragraph" w:styleId="8">
    <w:name w:val="Body Text"/>
    <w:basedOn w:val="1"/>
    <w:semiHidden/>
    <w:qFormat/>
    <w:uiPriority w:val="0"/>
    <w:rPr>
      <w:rFonts w:ascii="Arial" w:hAnsi="Arial" w:eastAsia="Arial" w:cs="Arial"/>
      <w:sz w:val="23"/>
      <w:szCs w:val="23"/>
      <w:lang w:eastAsia="en-US"/>
    </w:rPr>
  </w:style>
  <w:style w:type="paragraph" w:styleId="9">
    <w:name w:val="toc 5"/>
    <w:basedOn w:val="1"/>
    <w:next w:val="1"/>
    <w:autoRedefine/>
    <w:qFormat/>
    <w:uiPriority w:val="0"/>
    <w:pPr>
      <w:spacing w:before="0" w:after="0"/>
      <w:ind w:left="840"/>
    </w:pPr>
    <w:rPr>
      <w:rFonts w:cstheme="minorHAnsi"/>
      <w:sz w:val="18"/>
      <w:szCs w:val="18"/>
    </w:rPr>
  </w:style>
  <w:style w:type="paragraph" w:styleId="10">
    <w:name w:val="toc 3"/>
    <w:basedOn w:val="1"/>
    <w:next w:val="1"/>
    <w:autoRedefine/>
    <w:qFormat/>
    <w:uiPriority w:val="39"/>
    <w:pPr>
      <w:spacing w:before="0" w:after="0"/>
      <w:ind w:left="420"/>
    </w:pPr>
    <w:rPr>
      <w:rFonts w:cstheme="minorHAnsi"/>
      <w:i/>
      <w:iCs/>
      <w:sz w:val="20"/>
      <w:szCs w:val="20"/>
    </w:rPr>
  </w:style>
  <w:style w:type="paragraph" w:styleId="11">
    <w:name w:val="toc 8"/>
    <w:basedOn w:val="1"/>
    <w:next w:val="1"/>
    <w:autoRedefine/>
    <w:qFormat/>
    <w:uiPriority w:val="0"/>
    <w:pPr>
      <w:spacing w:before="0" w:after="0"/>
      <w:ind w:left="1470"/>
    </w:pPr>
    <w:rPr>
      <w:rFonts w:cstheme="minorHAnsi"/>
      <w:sz w:val="18"/>
      <w:szCs w:val="18"/>
    </w:rPr>
  </w:style>
  <w:style w:type="paragraph" w:styleId="12">
    <w:name w:val="Balloon Text"/>
    <w:basedOn w:val="1"/>
    <w:link w:val="58"/>
    <w:qFormat/>
    <w:uiPriority w:val="0"/>
    <w:pPr>
      <w:spacing w:before="0" w:after="0" w:line="240" w:lineRule="auto"/>
    </w:pPr>
    <w:rPr>
      <w:rFonts w:ascii="Tahoma" w:hAnsi="Tahoma" w:cs="Tahoma"/>
      <w:sz w:val="16"/>
      <w:szCs w:val="16"/>
    </w:rPr>
  </w:style>
  <w:style w:type="paragraph" w:styleId="13">
    <w:name w:val="footer"/>
    <w:basedOn w:val="1"/>
    <w:link w:val="55"/>
    <w:qFormat/>
    <w:uiPriority w:val="0"/>
    <w:pPr>
      <w:tabs>
        <w:tab w:val="center" w:pos="4153"/>
        <w:tab w:val="right" w:pos="8306"/>
      </w:tabs>
      <w:snapToGrid w:val="0"/>
      <w:spacing w:line="240" w:lineRule="auto"/>
    </w:pPr>
    <w:rPr>
      <w:sz w:val="18"/>
      <w:szCs w:val="18"/>
    </w:rPr>
  </w:style>
  <w:style w:type="paragraph" w:styleId="14">
    <w:name w:val="header"/>
    <w:basedOn w:val="1"/>
    <w:link w:val="54"/>
    <w:qFormat/>
    <w:uiPriority w:val="0"/>
    <w:pP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paragraph" w:styleId="15">
    <w:name w:val="toc 1"/>
    <w:basedOn w:val="1"/>
    <w:next w:val="1"/>
    <w:autoRedefine/>
    <w:qFormat/>
    <w:uiPriority w:val="39"/>
    <w:pPr>
      <w:spacing w:before="120" w:after="120"/>
      <w:ind w:left="0"/>
    </w:pPr>
    <w:rPr>
      <w:rFonts w:cstheme="minorHAnsi"/>
      <w:b/>
      <w:bCs/>
      <w:caps/>
      <w:sz w:val="20"/>
      <w:szCs w:val="20"/>
    </w:rPr>
  </w:style>
  <w:style w:type="paragraph" w:styleId="16">
    <w:name w:val="toc 4"/>
    <w:basedOn w:val="1"/>
    <w:next w:val="1"/>
    <w:autoRedefine/>
    <w:qFormat/>
    <w:uiPriority w:val="0"/>
    <w:pPr>
      <w:spacing w:before="0" w:after="0"/>
      <w:ind w:left="630"/>
    </w:pPr>
    <w:rPr>
      <w:rFonts w:cstheme="minorHAnsi"/>
      <w:sz w:val="18"/>
      <w:szCs w:val="18"/>
    </w:rPr>
  </w:style>
  <w:style w:type="paragraph" w:styleId="17">
    <w:name w:val="toc 6"/>
    <w:basedOn w:val="1"/>
    <w:next w:val="1"/>
    <w:autoRedefine/>
    <w:qFormat/>
    <w:uiPriority w:val="0"/>
    <w:pPr>
      <w:spacing w:before="0" w:after="0"/>
      <w:ind w:left="1050"/>
    </w:pPr>
    <w:rPr>
      <w:rFonts w:cstheme="minorHAnsi"/>
      <w:sz w:val="18"/>
      <w:szCs w:val="18"/>
    </w:rPr>
  </w:style>
  <w:style w:type="paragraph" w:styleId="18">
    <w:name w:val="toc 2"/>
    <w:basedOn w:val="1"/>
    <w:next w:val="1"/>
    <w:autoRedefine/>
    <w:qFormat/>
    <w:uiPriority w:val="39"/>
    <w:pPr>
      <w:spacing w:before="0" w:after="0"/>
      <w:ind w:left="210"/>
    </w:pPr>
    <w:rPr>
      <w:rFonts w:cstheme="minorHAnsi"/>
      <w:smallCaps/>
      <w:sz w:val="20"/>
      <w:szCs w:val="20"/>
    </w:rPr>
  </w:style>
  <w:style w:type="paragraph" w:styleId="19">
    <w:name w:val="toc 9"/>
    <w:basedOn w:val="1"/>
    <w:next w:val="1"/>
    <w:autoRedefine/>
    <w:qFormat/>
    <w:uiPriority w:val="0"/>
    <w:pPr>
      <w:spacing w:before="0" w:after="0"/>
      <w:ind w:left="1680"/>
    </w:pPr>
    <w:rPr>
      <w:rFonts w:cstheme="minorHAnsi"/>
      <w:sz w:val="18"/>
      <w:szCs w:val="18"/>
    </w:rPr>
  </w:style>
  <w:style w:type="paragraph" w:styleId="20">
    <w:name w:val="annotation subject"/>
    <w:basedOn w:val="7"/>
    <w:next w:val="7"/>
    <w:link w:val="57"/>
    <w:qFormat/>
    <w:uiPriority w:val="0"/>
    <w:rPr>
      <w:b/>
      <w:bCs/>
    </w:rPr>
  </w:style>
  <w:style w:type="table" w:styleId="22">
    <w:name w:val="Table Grid"/>
    <w:basedOn w:val="21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24">
    <w:name w:val="Strong"/>
    <w:basedOn w:val="23"/>
    <w:qFormat/>
    <w:uiPriority w:val="0"/>
    <w:rPr>
      <w:b/>
    </w:rPr>
  </w:style>
  <w:style w:type="character" w:styleId="25">
    <w:name w:val="Hyperlink"/>
    <w:basedOn w:val="23"/>
    <w:unhideWhenUsed/>
    <w:qFormat/>
    <w:uiPriority w:val="99"/>
    <w:rPr>
      <w:color w:val="0026E5" w:themeColor="hyperlink"/>
      <w:u w:val="single"/>
      <w14:textFill>
        <w14:solidFill>
          <w14:schemeClr w14:val="hlink"/>
        </w14:solidFill>
      </w14:textFill>
    </w:rPr>
  </w:style>
  <w:style w:type="character" w:styleId="26">
    <w:name w:val="annotation reference"/>
    <w:basedOn w:val="23"/>
    <w:qFormat/>
    <w:uiPriority w:val="0"/>
    <w:rPr>
      <w:sz w:val="21"/>
      <w:szCs w:val="21"/>
    </w:rPr>
  </w:style>
  <w:style w:type="paragraph" w:styleId="27">
    <w:name w:val="List Paragraph"/>
    <w:basedOn w:val="1"/>
    <w:qFormat/>
    <w:uiPriority w:val="34"/>
    <w:pPr>
      <w:ind w:left="720"/>
      <w:contextualSpacing/>
    </w:pPr>
  </w:style>
  <w:style w:type="paragraph" w:customStyle="1" w:styleId="28">
    <w:name w:val="WPSOffice手动目录 1"/>
    <w:qFormat/>
    <w:uiPriority w:val="0"/>
    <w:pPr>
      <w:spacing w:before="260" w:after="260" w:line="360" w:lineRule="auto"/>
      <w:ind w:left="567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29">
    <w:name w:val="修订1"/>
    <w:hidden/>
    <w:unhideWhenUsed/>
    <w:qFormat/>
    <w:uiPriority w:val="99"/>
    <w:pPr>
      <w:spacing w:before="260" w:after="260" w:line="360" w:lineRule="auto"/>
      <w:ind w:left="567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customStyle="1" w:styleId="30">
    <w:name w:val="Рецензия1"/>
    <w:hidden/>
    <w:unhideWhenUsed/>
    <w:qFormat/>
    <w:uiPriority w:val="99"/>
    <w:pPr>
      <w:spacing w:before="260" w:after="260" w:line="360" w:lineRule="auto"/>
      <w:ind w:left="567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customStyle="1" w:styleId="31">
    <w:name w:val="Заголовок 3 Знак"/>
    <w:basedOn w:val="23"/>
    <w:link w:val="4"/>
    <w:qFormat/>
    <w:uiPriority w:val="0"/>
    <w:rPr>
      <w:rFonts w:asciiTheme="minorHAnsi" w:hAnsiTheme="minorHAnsi" w:eastAsiaTheme="minorEastAsia" w:cstheme="minorBidi"/>
      <w:b/>
      <w:kern w:val="2"/>
      <w:sz w:val="30"/>
      <w:szCs w:val="24"/>
    </w:rPr>
  </w:style>
  <w:style w:type="character" w:customStyle="1" w:styleId="32">
    <w:name w:val="Unresolved Mention"/>
    <w:basedOn w:val="23"/>
    <w:semiHidden/>
    <w:unhideWhenUsed/>
    <w:qFormat/>
    <w:uiPriority w:val="99"/>
    <w:rPr>
      <w:color w:val="605E5C"/>
      <w:shd w:val="clear" w:color="auto" w:fill="E1DFDD"/>
    </w:rPr>
  </w:style>
  <w:style w:type="table" w:customStyle="1" w:styleId="33">
    <w:name w:val="网格型1"/>
    <w:basedOn w:val="21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customStyle="1" w:styleId="34">
    <w:name w:val="网格型2"/>
    <w:basedOn w:val="21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customStyle="1" w:styleId="35">
    <w:name w:val="网格型3"/>
    <w:basedOn w:val="21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customStyle="1" w:styleId="36">
    <w:name w:val="网格型4"/>
    <w:basedOn w:val="21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customStyle="1" w:styleId="37">
    <w:name w:val="网格型5"/>
    <w:basedOn w:val="21"/>
    <w:qFormat/>
    <w:uiPriority w:val="39"/>
    <w:rPr>
      <w:rFonts w:ascii="等线" w:hAnsi="等线" w:eastAsia="等线"/>
      <w:kern w:val="2"/>
      <w:sz w:val="21"/>
      <w:szCs w:val="22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customStyle="1" w:styleId="38">
    <w:name w:val="网格型6"/>
    <w:basedOn w:val="21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customStyle="1" w:styleId="39">
    <w:name w:val="网格型7"/>
    <w:basedOn w:val="21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customStyle="1" w:styleId="40">
    <w:name w:val="网格型8"/>
    <w:basedOn w:val="21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customStyle="1" w:styleId="41">
    <w:name w:val="网格型9"/>
    <w:basedOn w:val="21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customStyle="1" w:styleId="42">
    <w:name w:val="网格型10"/>
    <w:basedOn w:val="21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customStyle="1" w:styleId="43">
    <w:name w:val="网格型11"/>
    <w:basedOn w:val="21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customStyle="1" w:styleId="44">
    <w:name w:val="网格型12"/>
    <w:basedOn w:val="21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customStyle="1" w:styleId="45">
    <w:name w:val="网格型13"/>
    <w:basedOn w:val="21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customStyle="1" w:styleId="46">
    <w:name w:val="网格型14"/>
    <w:basedOn w:val="21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customStyle="1" w:styleId="47">
    <w:name w:val="网格型15"/>
    <w:basedOn w:val="21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customStyle="1" w:styleId="48">
    <w:name w:val="网格型16"/>
    <w:basedOn w:val="21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customStyle="1" w:styleId="49">
    <w:name w:val="网格型17"/>
    <w:basedOn w:val="21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customStyle="1" w:styleId="50">
    <w:name w:val="网格型18"/>
    <w:basedOn w:val="21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customStyle="1" w:styleId="51">
    <w:name w:val="网格型19"/>
    <w:basedOn w:val="21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customStyle="1" w:styleId="52">
    <w:name w:val="网格型20"/>
    <w:basedOn w:val="21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customStyle="1" w:styleId="53">
    <w:name w:val="Заголовок оглавления1"/>
    <w:basedOn w:val="2"/>
    <w:next w:val="1"/>
    <w:unhideWhenUsed/>
    <w:qFormat/>
    <w:uiPriority w:val="39"/>
    <w:pPr>
      <w:spacing w:before="240" w:after="0" w:line="259" w:lineRule="auto"/>
      <w:ind w:left="0"/>
      <w:outlineLvl w:val="9"/>
    </w:pPr>
    <w:rPr>
      <w:rFonts w:asciiTheme="majorHAnsi" w:hAnsiTheme="majorHAnsi" w:eastAsiaTheme="majorEastAsia" w:cstheme="majorBidi"/>
      <w:b w:val="0"/>
      <w:color w:val="2E54A1" w:themeColor="accent1" w:themeShade="BF"/>
      <w:kern w:val="0"/>
      <w:szCs w:val="32"/>
    </w:rPr>
  </w:style>
  <w:style w:type="character" w:customStyle="1" w:styleId="54">
    <w:name w:val="Верхний колонтитул Знак"/>
    <w:basedOn w:val="23"/>
    <w:link w:val="14"/>
    <w:qFormat/>
    <w:uiPriority w:val="0"/>
    <w:rPr>
      <w:rFonts w:asciiTheme="minorHAnsi" w:hAnsiTheme="minorHAnsi" w:eastAsiaTheme="minorEastAsia" w:cstheme="minorBidi"/>
      <w:kern w:val="2"/>
      <w:sz w:val="18"/>
      <w:szCs w:val="18"/>
    </w:rPr>
  </w:style>
  <w:style w:type="character" w:customStyle="1" w:styleId="55">
    <w:name w:val="Нижний колонтитул Знак"/>
    <w:basedOn w:val="23"/>
    <w:link w:val="13"/>
    <w:qFormat/>
    <w:uiPriority w:val="0"/>
    <w:rPr>
      <w:rFonts w:asciiTheme="minorHAnsi" w:hAnsiTheme="minorHAnsi" w:eastAsiaTheme="minorEastAsia" w:cstheme="minorBidi"/>
      <w:kern w:val="2"/>
      <w:sz w:val="18"/>
      <w:szCs w:val="18"/>
    </w:rPr>
  </w:style>
  <w:style w:type="character" w:customStyle="1" w:styleId="56">
    <w:name w:val="Текст примечания Знак"/>
    <w:basedOn w:val="23"/>
    <w:link w:val="7"/>
    <w:qFormat/>
    <w:uiPriority w:val="0"/>
    <w:rPr>
      <w:rFonts w:asciiTheme="minorHAnsi" w:hAnsiTheme="minorHAnsi" w:eastAsiaTheme="minorEastAsia" w:cstheme="minorBidi"/>
      <w:kern w:val="2"/>
      <w:sz w:val="21"/>
      <w:szCs w:val="24"/>
    </w:rPr>
  </w:style>
  <w:style w:type="character" w:customStyle="1" w:styleId="57">
    <w:name w:val="Тема примечания Знак"/>
    <w:basedOn w:val="56"/>
    <w:link w:val="20"/>
    <w:qFormat/>
    <w:uiPriority w:val="0"/>
    <w:rPr>
      <w:rFonts w:asciiTheme="minorHAnsi" w:hAnsiTheme="minorHAnsi" w:eastAsiaTheme="minorEastAsia" w:cstheme="minorBidi"/>
      <w:b/>
      <w:bCs/>
      <w:kern w:val="2"/>
      <w:sz w:val="21"/>
      <w:szCs w:val="24"/>
    </w:rPr>
  </w:style>
  <w:style w:type="character" w:customStyle="1" w:styleId="58">
    <w:name w:val="Текст выноски Знак"/>
    <w:basedOn w:val="23"/>
    <w:link w:val="12"/>
    <w:qFormat/>
    <w:uiPriority w:val="0"/>
    <w:rPr>
      <w:rFonts w:ascii="Tahoma" w:hAnsi="Tahoma" w:cs="Tahoma" w:eastAsiaTheme="minorEastAsia"/>
      <w:kern w:val="2"/>
      <w:sz w:val="16"/>
      <w:szCs w:val="16"/>
      <w:lang w:val="en-US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5" Type="http://schemas.openxmlformats.org/officeDocument/2006/relationships/fontTable" Target="fontTable.xml"/><Relationship Id="rId44" Type="http://schemas.openxmlformats.org/officeDocument/2006/relationships/numbering" Target="numbering.xml"/><Relationship Id="rId43" Type="http://schemas.openxmlformats.org/officeDocument/2006/relationships/customXml" Target="../customXml/item1.xml"/><Relationship Id="rId42" Type="http://schemas.openxmlformats.org/officeDocument/2006/relationships/image" Target="media/image37.png"/><Relationship Id="rId41" Type="http://schemas.openxmlformats.org/officeDocument/2006/relationships/image" Target="media/image36.png"/><Relationship Id="rId40" Type="http://schemas.openxmlformats.org/officeDocument/2006/relationships/image" Target="media/image35.png"/><Relationship Id="rId4" Type="http://schemas.openxmlformats.org/officeDocument/2006/relationships/endnotes" Target="endnotes.xml"/><Relationship Id="rId39" Type="http://schemas.openxmlformats.org/officeDocument/2006/relationships/image" Target="media/image34.png"/><Relationship Id="rId38" Type="http://schemas.openxmlformats.org/officeDocument/2006/relationships/image" Target="media/image33.png"/><Relationship Id="rId37" Type="http://schemas.openxmlformats.org/officeDocument/2006/relationships/image" Target="media/image32.png"/><Relationship Id="rId36" Type="http://schemas.openxmlformats.org/officeDocument/2006/relationships/image" Target="media/image31.png"/><Relationship Id="rId35" Type="http://schemas.openxmlformats.org/officeDocument/2006/relationships/image" Target="media/image30.png"/><Relationship Id="rId34" Type="http://schemas.openxmlformats.org/officeDocument/2006/relationships/image" Target="media/image29.png"/><Relationship Id="rId33" Type="http://schemas.openxmlformats.org/officeDocument/2006/relationships/image" Target="media/image28.png"/><Relationship Id="rId32" Type="http://schemas.openxmlformats.org/officeDocument/2006/relationships/image" Target="media/image27.png"/><Relationship Id="rId31" Type="http://schemas.openxmlformats.org/officeDocument/2006/relationships/image" Target="media/image26.png"/><Relationship Id="rId30" Type="http://schemas.openxmlformats.org/officeDocument/2006/relationships/image" Target="media/image25.png"/><Relationship Id="rId3" Type="http://schemas.openxmlformats.org/officeDocument/2006/relationships/footnotes" Target="footnotes.xml"/><Relationship Id="rId29" Type="http://schemas.openxmlformats.org/officeDocument/2006/relationships/image" Target="media/image24.png"/><Relationship Id="rId28" Type="http://schemas.openxmlformats.org/officeDocument/2006/relationships/image" Target="media/image23.png"/><Relationship Id="rId27" Type="http://schemas.openxmlformats.org/officeDocument/2006/relationships/image" Target="media/image22.png"/><Relationship Id="rId26" Type="http://schemas.openxmlformats.org/officeDocument/2006/relationships/image" Target="media/image21.png"/><Relationship Id="rId25" Type="http://schemas.openxmlformats.org/officeDocument/2006/relationships/image" Target="media/image20.png"/><Relationship Id="rId24" Type="http://schemas.openxmlformats.org/officeDocument/2006/relationships/image" Target="media/image19.png"/><Relationship Id="rId23" Type="http://schemas.openxmlformats.org/officeDocument/2006/relationships/image" Target="media/image18.png"/><Relationship Id="rId22" Type="http://schemas.openxmlformats.org/officeDocument/2006/relationships/image" Target="media/image17.png"/><Relationship Id="rId21" Type="http://schemas.openxmlformats.org/officeDocument/2006/relationships/image" Target="media/image16.png"/><Relationship Id="rId20" Type="http://schemas.openxmlformats.org/officeDocument/2006/relationships/image" Target="media/image15.png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14</Pages>
  <Words>2219</Words>
  <Characters>15439</Characters>
  <Lines>296</Lines>
  <Paragraphs>83</Paragraphs>
  <TotalTime>0</TotalTime>
  <ScaleCrop>false</ScaleCrop>
  <LinksUpToDate>false</LinksUpToDate>
  <CharactersWithSpaces>17530</CharactersWithSpaces>
  <Application>WPS Office_12.1.0.18608_F1E327BC-269C-435d-A152-05C5408002CA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2024-11-18T07:03:00Z</dcterms:created>
  <dc:creator>叹蜕唾涨秆</dc:creator>
  <cp:lastModifiedBy>翻译鼠小妹</cp:lastModifiedBy>
  <dcterms:modified xsi:type="dcterms:W3CDTF">2024-11-30T07:59:52Z</dcterms:modified>
  <cp:revision>28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2052-12.1.0.18608</vt:lpwstr>
  </property>
  <property fmtid="{D5CDD505-2E9C-101B-9397-08002B2CF9AE}" pid="3" name="ICV">
    <vt:lpwstr>2A453B8AFA41459F89F03F89DB25B810_13</vt:lpwstr>
  </property>
</Properties>
</file>