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media/image19.svg" ContentType="image/svg+xml"/>
  <Override PartName="/word/media/image7.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051BBD9">
      <w:pPr>
        <w:ind w:left="0" w:leftChars="0"/>
        <w:jc w:val="center"/>
        <w:rPr>
          <w:rFonts w:hint="default" w:ascii="Times New Roman" w:hAnsi="Times New Roman" w:cs="Times New Roman"/>
          <w:highlight w:val="none"/>
          <w:lang w:eastAsia="zh-CN"/>
        </w:rPr>
      </w:pPr>
      <w:bookmarkStart w:id="0" w:name="_Hlk48130210"/>
      <w:bookmarkEnd w:id="0"/>
    </w:p>
    <w:p w14:paraId="3424B123">
      <w:pPr>
        <w:ind w:left="180"/>
        <w:jc w:val="center"/>
        <w:rPr>
          <w:rFonts w:hint="default" w:ascii="Times New Roman" w:hAnsi="Times New Roman" w:cs="Times New Roman"/>
          <w:b/>
          <w:bCs/>
          <w:sz w:val="44"/>
          <w:highlight w:val="none"/>
          <w:lang w:eastAsia="zh-CN"/>
        </w:rPr>
      </w:pPr>
      <w:r>
        <w:rPr>
          <w:rFonts w:hint="default" w:ascii="Times New Roman" w:hAnsi="Times New Roman" w:cs="Times New Roman"/>
          <w:b/>
          <w:bCs/>
          <w:sz w:val="44"/>
          <w:highlight w:val="none"/>
          <w:lang w:eastAsia="zh-CN"/>
        </w:rPr>
        <w:drawing>
          <wp:inline distT="0" distB="0" distL="114300" distR="114300">
            <wp:extent cx="3733800" cy="3733800"/>
            <wp:effectExtent l="0" t="0" r="0" b="0"/>
            <wp:docPr id="1" name="图片 1" descr="img_v3_02h6_6d7af29e-af00-49e9-8856-3c5709f4a4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v3_02h6_6d7af29e-af00-49e9-8856-3c5709f4a4ag"/>
                    <pic:cNvPicPr>
                      <a:picLocks noChangeAspect="1"/>
                    </pic:cNvPicPr>
                  </pic:nvPicPr>
                  <pic:blipFill>
                    <a:blip r:embed="rId16"/>
                    <a:stretch>
                      <a:fillRect/>
                    </a:stretch>
                  </pic:blipFill>
                  <pic:spPr>
                    <a:xfrm>
                      <a:off x="0" y="0"/>
                      <a:ext cx="3733800" cy="3733800"/>
                    </a:xfrm>
                    <a:prstGeom prst="rect">
                      <a:avLst/>
                    </a:prstGeom>
                  </pic:spPr>
                </pic:pic>
              </a:graphicData>
            </a:graphic>
          </wp:inline>
        </w:drawing>
      </w:r>
    </w:p>
    <w:p w14:paraId="7F855C15">
      <w:pPr>
        <w:ind w:left="180"/>
        <w:rPr>
          <w:rFonts w:hint="default" w:ascii="Times New Roman" w:hAnsi="Times New Roman" w:cs="Times New Roman"/>
          <w:b/>
          <w:bCs/>
          <w:sz w:val="32"/>
          <w:szCs w:val="15"/>
          <w:highlight w:val="none"/>
          <w:lang w:val="en-US" w:eastAsia="zh-CN"/>
        </w:rPr>
      </w:pPr>
      <w:r>
        <w:rPr>
          <w:rFonts w:hint="default" w:ascii="Times New Roman" w:hAnsi="Times New Roman" w:cs="Times New Roman"/>
          <w:b/>
          <w:bCs/>
          <w:sz w:val="32"/>
          <w:szCs w:val="15"/>
          <w:highlight w:val="none"/>
          <w:lang w:eastAsia="zh-CN"/>
        </w:rPr>
        <w:t xml:space="preserve">Manual </w:t>
      </w:r>
      <w:r>
        <w:rPr>
          <w:rFonts w:hint="default" w:ascii="Times New Roman" w:hAnsi="Times New Roman" w:cs="Times New Roman"/>
          <w:b/>
          <w:bCs/>
          <w:sz w:val="32"/>
          <w:szCs w:val="15"/>
          <w:highlight w:val="none"/>
          <w:lang w:val="en-US" w:eastAsia="zh-CN"/>
        </w:rPr>
        <w:t xml:space="preserve">of </w:t>
      </w:r>
    </w:p>
    <w:p w14:paraId="5506DF0B">
      <w:pPr>
        <w:ind w:left="180"/>
        <w:rPr>
          <w:rFonts w:hint="default" w:ascii="Times New Roman" w:hAnsi="Times New Roman" w:cs="Times New Roman"/>
          <w:b/>
          <w:bCs/>
          <w:sz w:val="32"/>
          <w:szCs w:val="15"/>
          <w:highlight w:val="none"/>
          <w:lang w:eastAsia="zh-CN"/>
        </w:rPr>
      </w:pPr>
      <w:r>
        <w:rPr>
          <w:rFonts w:hint="default" w:ascii="Times New Roman" w:hAnsi="Times New Roman" w:cs="Times New Roman"/>
          <w:b/>
          <w:bCs/>
          <w:sz w:val="32"/>
          <w:szCs w:val="15"/>
          <w:highlight w:val="none"/>
          <w:lang w:eastAsia="zh-CN"/>
        </w:rPr>
        <w:t>SRR Series Plug-in I/O Products(PROFINET Coupler)</w:t>
      </w:r>
    </w:p>
    <w:p w14:paraId="3508DCB9">
      <w:pPr>
        <w:ind w:left="180"/>
        <w:rPr>
          <w:rFonts w:hint="default" w:ascii="Times New Roman" w:hAnsi="Times New Roman" w:cs="Times New Roman"/>
          <w:b/>
          <w:bCs/>
          <w:sz w:val="44"/>
          <w:highlight w:val="none"/>
          <w:lang w:eastAsia="zh-CN"/>
        </w:rPr>
      </w:pPr>
    </w:p>
    <w:p w14:paraId="4D960205">
      <w:pPr>
        <w:ind w:left="0" w:leftChars="0"/>
        <w:rPr>
          <w:rFonts w:hint="default" w:ascii="Times New Roman" w:hAnsi="Times New Roman" w:cs="Times New Roman"/>
          <w:highlight w:val="none"/>
          <w:lang w:eastAsia="zh-CN"/>
        </w:rPr>
      </w:pPr>
    </w:p>
    <w:p w14:paraId="1A04318F">
      <w:pPr>
        <w:ind w:left="0" w:leftChars="0"/>
        <w:rPr>
          <w:rFonts w:hint="default" w:ascii="Times New Roman" w:hAnsi="Times New Roman" w:cs="Times New Roman"/>
          <w:highlight w:val="none"/>
          <w:lang w:eastAsia="zh-CN"/>
        </w:rPr>
      </w:pPr>
    </w:p>
    <w:p w14:paraId="59E51AD3">
      <w:pPr>
        <w:ind w:left="0" w:leftChars="0"/>
        <w:rPr>
          <w:rFonts w:hint="default" w:ascii="Times New Roman" w:hAnsi="Times New Roman" w:cs="Times New Roman"/>
          <w:highlight w:val="none"/>
          <w:lang w:eastAsia="zh-CN"/>
        </w:rPr>
      </w:pPr>
    </w:p>
    <w:p w14:paraId="4A43E498">
      <w:pPr>
        <w:ind w:left="0" w:leftChars="0"/>
        <w:rPr>
          <w:rFonts w:hint="default" w:ascii="Times New Roman" w:hAnsi="Times New Roman" w:cs="Times New Roman"/>
          <w:highlight w:val="none"/>
          <w:lang w:eastAsia="zh-CN"/>
        </w:rPr>
      </w:pPr>
    </w:p>
    <w:p w14:paraId="667193A7">
      <w:pPr>
        <w:ind w:left="0" w:leftChars="0"/>
        <w:rPr>
          <w:rFonts w:hint="default" w:ascii="Times New Roman" w:hAnsi="Times New Roman" w:cs="Times New Roman"/>
          <w:highlight w:val="none"/>
          <w:lang w:eastAsia="zh-CN"/>
        </w:rPr>
      </w:pPr>
    </w:p>
    <w:p w14:paraId="4473EF87">
      <w:pPr>
        <w:ind w:left="0" w:leftChars="0"/>
        <w:rPr>
          <w:rFonts w:hint="default" w:ascii="Times New Roman" w:hAnsi="Times New Roman" w:cs="Times New Roman"/>
          <w:highlight w:val="none"/>
          <w:lang w:eastAsia="zh-CN"/>
        </w:rPr>
      </w:pPr>
    </w:p>
    <w:p w14:paraId="6A5BB564">
      <w:pPr>
        <w:ind w:left="0" w:leftChars="0"/>
        <w:rPr>
          <w:rFonts w:hint="default" w:ascii="Times New Roman" w:hAnsi="Times New Roman" w:cs="Times New Roman"/>
          <w:highlight w:val="none"/>
          <w:lang w:eastAsia="zh-CN"/>
        </w:rPr>
      </w:pPr>
    </w:p>
    <w:p w14:paraId="6F82DDE6">
      <w:pPr>
        <w:ind w:left="180"/>
        <w:jc w:val="center"/>
        <w:rPr>
          <w:rFonts w:hint="default" w:ascii="Times New Roman" w:hAnsi="Times New Roman" w:cs="Times New Roman"/>
          <w:b/>
          <w:bCs/>
          <w:sz w:val="24"/>
          <w:szCs w:val="11"/>
          <w:highlight w:val="none"/>
          <w:lang w:eastAsia="zh-CN"/>
        </w:rPr>
      </w:pPr>
      <w:r>
        <w:rPr>
          <w:rFonts w:hint="default" w:ascii="Times New Roman" w:hAnsi="Times New Roman" w:cs="Times New Roman"/>
          <w:b/>
          <w:bCs/>
          <w:sz w:val="24"/>
          <w:szCs w:val="11"/>
          <w:highlight w:val="none"/>
          <w:lang w:eastAsia="zh-CN"/>
        </w:rPr>
        <w:t>SINSEGYE (Shenzhen) Computer System Co., Ltd.</w:t>
      </w:r>
    </w:p>
    <w:p w14:paraId="18F5B140">
      <w:pPr>
        <w:ind w:left="0" w:leftChars="0"/>
        <w:jc w:val="center"/>
        <w:rPr>
          <w:rFonts w:hint="default" w:ascii="Times New Roman" w:hAnsi="Times New Roman" w:cs="Times New Roman"/>
          <w:highlight w:val="none"/>
          <w:lang w:val="en-US" w:eastAsia="zh-CN"/>
        </w:rPr>
      </w:pPr>
    </w:p>
    <w:p w14:paraId="2C93AACB">
      <w:pPr>
        <w:ind w:left="180"/>
        <w:jc w:val="right"/>
        <w:rPr>
          <w:rFonts w:hint="default" w:ascii="Times New Roman" w:hAnsi="Times New Roman" w:cs="Times New Roman"/>
          <w:b/>
          <w:highlight w:val="none"/>
          <w:lang w:val="en-US" w:eastAsia="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286" w:bottom="1440" w:left="1440" w:header="935" w:footer="983" w:gutter="0"/>
          <w:pgNumType w:fmt="upperRoman" w:start="1"/>
          <w:cols w:space="720" w:num="1"/>
          <w:titlePg/>
          <w:docGrid w:type="lines" w:linePitch="312" w:charSpace="0"/>
        </w:sectPr>
      </w:pPr>
      <w:r>
        <w:rPr>
          <w:rFonts w:hint="default" w:ascii="Times New Roman" w:hAnsi="Times New Roman" w:cs="Times New Roman"/>
          <w:b/>
          <w:highlight w:val="none"/>
          <w:lang w:val="en-US" w:eastAsia="zh-CN"/>
        </w:rPr>
        <w:t>V1.0</w:t>
      </w:r>
    </w:p>
    <w:sdt>
      <w:sdtPr>
        <w:rPr>
          <w:rFonts w:hint="default" w:ascii="Times New Roman" w:hAnsi="Times New Roman" w:cs="Times New Roman"/>
          <w:szCs w:val="18"/>
          <w:highlight w:val="none"/>
          <w:u w:val="single"/>
          <w:lang w:val="zh-CN"/>
        </w:rPr>
        <w:id w:val="1894007458"/>
        <w:docPartObj>
          <w:docPartGallery w:val="Table of Contents"/>
          <w:docPartUnique/>
        </w:docPartObj>
      </w:sdtPr>
      <w:sdtEndPr>
        <w:rPr>
          <w:rFonts w:hint="default" w:ascii="Times New Roman" w:hAnsi="Times New Roman" w:cs="Times New Roman"/>
          <w:b/>
          <w:bCs/>
          <w:szCs w:val="18"/>
          <w:highlight w:val="none"/>
          <w:u w:val="single"/>
          <w:lang w:val="zh-CN"/>
        </w:rPr>
      </w:sdtEndPr>
      <w:sdtContent>
        <w:p w14:paraId="16723883">
          <w:pPr>
            <w:ind w:left="0" w:leftChars="0" w:firstLine="3420" w:firstLineChars="1900"/>
            <w:jc w:val="center"/>
            <w:rPr>
              <w:rFonts w:hint="default" w:ascii="Times New Roman" w:hAnsi="Times New Roman" w:eastAsia="微软雅黑" w:cs="Times New Roman"/>
              <w:color w:val="1F497D" w:themeColor="text2"/>
              <w:sz w:val="48"/>
              <w:szCs w:val="48"/>
              <w:highlight w:val="none"/>
              <w:lang w:val="zh-CN" w:eastAsia="en-US" w:bidi="ar-SA"/>
              <w14:textFill>
                <w14:solidFill>
                  <w14:schemeClr w14:val="tx2"/>
                </w14:solidFill>
              </w14:textFill>
            </w:rPr>
          </w:pPr>
          <w:r>
            <w:rPr>
              <w:rFonts w:hint="default" w:ascii="Times New Roman" w:hAnsi="Times New Roman" w:cs="Times New Roman"/>
              <w:color w:val="1F497D" w:themeColor="text2"/>
              <w:sz w:val="48"/>
              <w:szCs w:val="48"/>
              <w:highlight w:val="none"/>
              <w:lang w:val="zh-CN" w:eastAsia="zh-CN"/>
              <w14:textFill>
                <w14:solidFill>
                  <w14:schemeClr w14:val="tx2"/>
                </w14:solidFill>
              </w14:textFill>
            </w:rPr>
            <w:t>Contents</w:t>
          </w:r>
          <w:r>
            <w:rPr>
              <w:rFonts w:hint="default" w:ascii="Times New Roman" w:hAnsi="Times New Roman" w:cs="Times New Roman"/>
              <w:color w:val="1F497D" w:themeColor="text2"/>
              <w:sz w:val="48"/>
              <w:szCs w:val="48"/>
              <w:highlight w:val="none"/>
              <w:lang w:val="zh-CN"/>
              <w14:textFill>
                <w14:solidFill>
                  <w14:schemeClr w14:val="tx2"/>
                </w14:solidFill>
              </w14:textFill>
            </w:rPr>
            <w:fldChar w:fldCharType="begin"/>
          </w:r>
          <w:r>
            <w:rPr>
              <w:rFonts w:hint="default" w:ascii="Times New Roman" w:hAnsi="Times New Roman" w:cs="Times New Roman"/>
              <w:color w:val="1F497D" w:themeColor="text2"/>
              <w:sz w:val="48"/>
              <w:szCs w:val="48"/>
              <w:highlight w:val="none"/>
              <w:lang w:val="zh-CN"/>
              <w14:textFill>
                <w14:solidFill>
                  <w14:schemeClr w14:val="tx2"/>
                </w14:solidFill>
              </w14:textFill>
            </w:rPr>
            <w:instrText xml:space="preserve"> TOC \o "1-4" \h \z \u </w:instrText>
          </w:r>
          <w:r>
            <w:rPr>
              <w:rFonts w:hint="default" w:ascii="Times New Roman" w:hAnsi="Times New Roman" w:cs="Times New Roman"/>
              <w:color w:val="1F497D" w:themeColor="text2"/>
              <w:sz w:val="48"/>
              <w:szCs w:val="48"/>
              <w:highlight w:val="none"/>
              <w:lang w:val="zh-CN"/>
              <w14:textFill>
                <w14:solidFill>
                  <w14:schemeClr w14:val="tx2"/>
                </w14:solidFill>
              </w14:textFill>
            </w:rPr>
            <w:fldChar w:fldCharType="separate"/>
          </w:r>
        </w:p>
        <w:p w14:paraId="140A7024">
          <w:pPr>
            <w:pStyle w:val="16"/>
            <w:tabs>
              <w:tab w:val="right" w:leader="dot" w:pos="9180"/>
              <w:tab w:val="clear" w:pos="1050"/>
              <w:tab w:val="clear" w:pos="917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_Toc20428 </w:instrText>
          </w:r>
          <w:r>
            <w:rPr>
              <w:rFonts w:hint="default" w:ascii="Times New Roman" w:hAnsi="Times New Roman" w:cs="Times New Roman"/>
              <w:szCs w:val="48"/>
              <w:highlight w:val="none"/>
              <w:lang w:val="zh-CN"/>
            </w:rPr>
            <w:fldChar w:fldCharType="separate"/>
          </w:r>
          <w:r>
            <w:rPr>
              <w:rFonts w:hint="default" w:ascii="Times New Roman" w:hAnsi="Times New Roman" w:eastAsia="微软雅黑" w:cs="Times New Roman"/>
              <w:highlight w:val="none"/>
              <w:lang w:eastAsia="zh-CN"/>
            </w:rPr>
            <w:t xml:space="preserve">1 </w:t>
          </w:r>
          <w:r>
            <w:rPr>
              <w:rFonts w:hint="default" w:ascii="Times New Roman" w:hAnsi="Times New Roman" w:cs="Times New Roman"/>
              <w:highlight w:val="none"/>
              <w:lang w:eastAsia="zh-CN"/>
            </w:rPr>
            <w:t>Product Overview</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_Toc20428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0D8039A2">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_Toc27651 </w:instrText>
          </w:r>
          <w:r>
            <w:rPr>
              <w:rFonts w:hint="default" w:ascii="Times New Roman" w:hAnsi="Times New Roman" w:cs="Times New Roman"/>
              <w:szCs w:val="48"/>
              <w:highlight w:val="none"/>
              <w:lang w:val="zh-CN"/>
            </w:rPr>
            <w:fldChar w:fldCharType="separate"/>
          </w:r>
          <w:r>
            <w:rPr>
              <w:rFonts w:hint="default" w:ascii="Times New Roman" w:hAnsi="Times New Roman" w:eastAsia="微软雅黑" w:cs="Times New Roman"/>
              <w:highlight w:val="none"/>
            </w:rPr>
            <w:t xml:space="preserve">1.1 </w:t>
          </w:r>
          <w:r>
            <w:rPr>
              <w:rFonts w:hint="default" w:ascii="Times New Roman" w:hAnsi="Times New Roman" w:cs="Times New Roman"/>
              <w:highlight w:val="none"/>
            </w:rPr>
            <w:t>Product introduction</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_Toc27651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6A107B4D">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_Toc4647 </w:instrText>
          </w:r>
          <w:r>
            <w:rPr>
              <w:rFonts w:hint="default" w:ascii="Times New Roman" w:hAnsi="Times New Roman" w:cs="Times New Roman"/>
              <w:szCs w:val="48"/>
              <w:highlight w:val="none"/>
              <w:lang w:val="zh-CN"/>
            </w:rPr>
            <w:fldChar w:fldCharType="separate"/>
          </w:r>
          <w:r>
            <w:rPr>
              <w:rFonts w:hint="default" w:ascii="Times New Roman" w:hAnsi="Times New Roman" w:eastAsia="微软雅黑" w:cs="Times New Roman"/>
              <w:highlight w:val="none"/>
            </w:rPr>
            <w:t xml:space="preserve">1.2 </w:t>
          </w:r>
          <w:r>
            <w:rPr>
              <w:rFonts w:hint="default" w:ascii="Times New Roman" w:hAnsi="Times New Roman" w:cs="Times New Roman"/>
              <w:highlight w:val="none"/>
            </w:rPr>
            <w:t>Product features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_Toc4647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5C01B097">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_Toc29713 </w:instrText>
          </w:r>
          <w:r>
            <w:rPr>
              <w:rFonts w:hint="default" w:ascii="Times New Roman" w:hAnsi="Times New Roman" w:cs="Times New Roman"/>
              <w:szCs w:val="48"/>
              <w:highlight w:val="none"/>
              <w:lang w:val="zh-CN"/>
            </w:rPr>
            <w:fldChar w:fldCharType="separate"/>
          </w:r>
          <w:r>
            <w:rPr>
              <w:rFonts w:hint="default" w:ascii="Times New Roman" w:hAnsi="Times New Roman" w:eastAsia="微软雅黑" w:cs="Times New Roman"/>
              <w:highlight w:val="none"/>
            </w:rPr>
            <w:t xml:space="preserve">1.3 </w:t>
          </w:r>
          <w:r>
            <w:rPr>
              <w:rFonts w:hint="default" w:ascii="Times New Roman" w:hAnsi="Times New Roman" w:cs="Times New Roman"/>
              <w:highlight w:val="none"/>
            </w:rPr>
            <w:t>Application mode</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_Toc29713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448F1546">
          <w:pPr>
            <w:pStyle w:val="16"/>
            <w:tabs>
              <w:tab w:val="right" w:leader="dot" w:pos="9180"/>
              <w:tab w:val="clear" w:pos="1050"/>
              <w:tab w:val="clear" w:pos="917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_Toc17223 </w:instrText>
          </w:r>
          <w:r>
            <w:rPr>
              <w:rFonts w:hint="default" w:ascii="Times New Roman" w:hAnsi="Times New Roman" w:cs="Times New Roman"/>
              <w:szCs w:val="48"/>
              <w:highlight w:val="none"/>
              <w:lang w:val="zh-CN"/>
            </w:rPr>
            <w:fldChar w:fldCharType="separate"/>
          </w:r>
          <w:r>
            <w:rPr>
              <w:rFonts w:hint="default" w:ascii="Times New Roman" w:hAnsi="Times New Roman" w:eastAsia="微软雅黑" w:cs="Times New Roman"/>
              <w:highlight w:val="none"/>
              <w:lang w:eastAsia="zh-CN"/>
            </w:rPr>
            <w:t xml:space="preserve">2 </w:t>
          </w:r>
          <w:r>
            <w:rPr>
              <w:rFonts w:hint="default" w:ascii="Times New Roman" w:hAnsi="Times New Roman" w:cs="Times New Roman"/>
              <w:highlight w:val="none"/>
              <w:lang w:eastAsia="zh-CN"/>
            </w:rPr>
            <w:t>List of Modules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_Toc17223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3</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5FD87756">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_Toc24822 </w:instrText>
          </w:r>
          <w:r>
            <w:rPr>
              <w:rFonts w:hint="default" w:ascii="Times New Roman" w:hAnsi="Times New Roman" w:cs="Times New Roman"/>
              <w:szCs w:val="48"/>
              <w:highlight w:val="none"/>
              <w:lang w:val="zh-CN"/>
            </w:rPr>
            <w:fldChar w:fldCharType="separate"/>
          </w:r>
          <w:r>
            <w:rPr>
              <w:rFonts w:hint="default" w:ascii="Times New Roman" w:hAnsi="Times New Roman" w:eastAsia="微软雅黑" w:cs="Times New Roman"/>
              <w:highlight w:val="none"/>
            </w:rPr>
            <w:t xml:space="preserve">2.1 </w:t>
          </w:r>
          <w:r>
            <w:rPr>
              <w:rFonts w:hint="default" w:ascii="Times New Roman" w:hAnsi="Times New Roman" w:cs="Times New Roman"/>
              <w:highlight w:val="none"/>
              <w:lang w:eastAsia="zh-CN"/>
            </w:rPr>
            <w:t>List of Modules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_Toc24822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3</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3B749742">
          <w:pPr>
            <w:pStyle w:val="16"/>
            <w:tabs>
              <w:tab w:val="right" w:leader="dot" w:pos="9180"/>
              <w:tab w:val="clear" w:pos="1050"/>
              <w:tab w:val="clear" w:pos="917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_Toc26467 </w:instrText>
          </w:r>
          <w:r>
            <w:rPr>
              <w:rFonts w:hint="default" w:ascii="Times New Roman" w:hAnsi="Times New Roman" w:cs="Times New Roman"/>
              <w:szCs w:val="48"/>
              <w:highlight w:val="none"/>
              <w:lang w:val="zh-CN"/>
            </w:rPr>
            <w:fldChar w:fldCharType="separate"/>
          </w:r>
          <w:r>
            <w:rPr>
              <w:rFonts w:hint="default" w:ascii="Times New Roman" w:hAnsi="Times New Roman" w:eastAsia="微软雅黑" w:cs="Times New Roman"/>
              <w:highlight w:val="none"/>
              <w:lang w:eastAsia="zh-CN"/>
            </w:rPr>
            <w:t xml:space="preserve">3 </w:t>
          </w:r>
          <w:r>
            <w:rPr>
              <w:rFonts w:hint="default" w:ascii="Times New Roman" w:hAnsi="Times New Roman" w:cs="Times New Roman"/>
              <w:highlight w:val="none"/>
              <w:lang w:eastAsia="zh-CN"/>
            </w:rPr>
            <w:t>Introduction of Modules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_Toc26467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6CFB37C3">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_Toc29019 </w:instrText>
          </w:r>
          <w:r>
            <w:rPr>
              <w:rFonts w:hint="default" w:ascii="Times New Roman" w:hAnsi="Times New Roman" w:cs="Times New Roman"/>
              <w:szCs w:val="48"/>
              <w:highlight w:val="none"/>
              <w:lang w:val="zh-CN"/>
            </w:rPr>
            <w:fldChar w:fldCharType="separate"/>
          </w:r>
          <w:r>
            <w:rPr>
              <w:rFonts w:hint="default" w:ascii="Times New Roman" w:hAnsi="Times New Roman" w:eastAsia="微软雅黑" w:cs="Times New Roman"/>
              <w:highlight w:val="none"/>
            </w:rPr>
            <w:t xml:space="preserve">3.1 </w:t>
          </w:r>
          <w:r>
            <w:rPr>
              <w:rFonts w:hint="default" w:ascii="Times New Roman" w:hAnsi="Times New Roman" w:cs="Times New Roman"/>
              <w:bCs/>
              <w:highlight w:val="none"/>
            </w:rPr>
            <w:t>PROFINET</w:t>
          </w:r>
          <w:r>
            <w:rPr>
              <w:rFonts w:hint="default" w:ascii="Times New Roman" w:hAnsi="Times New Roman" w:cs="Times New Roman"/>
              <w:bCs/>
              <w:highlight w:val="none"/>
              <w:lang w:val="en-US" w:eastAsia="zh-CN"/>
            </w:rPr>
            <w:t xml:space="preserve"> </w:t>
          </w:r>
          <w:r>
            <w:rPr>
              <w:rFonts w:hint="default" w:ascii="Times New Roman" w:hAnsi="Times New Roman" w:cs="Times New Roman"/>
              <w:bCs/>
              <w:highlight w:val="none"/>
            </w:rPr>
            <w:t>coupler</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_Toc29019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273071D7">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_Toc2216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3.1.1 </w:t>
          </w:r>
          <w:r>
            <w:rPr>
              <w:rFonts w:hint="default" w:ascii="Times New Roman" w:hAnsi="Times New Roman" w:cs="Times New Roman"/>
              <w:highlight w:val="none"/>
            </w:rPr>
            <w:t>Panel structure</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_Toc2216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527DA76E">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_Toc15443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3.1.2 </w:t>
          </w:r>
          <w:r>
            <w:rPr>
              <w:rFonts w:hint="default" w:ascii="Times New Roman" w:hAnsi="Times New Roman" w:cs="Times New Roman"/>
              <w:highlight w:val="none"/>
            </w:rPr>
            <w:t>Indicator functions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_Toc15443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2382B4BF">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_Toc10507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3.1.3 </w:t>
          </w:r>
          <w:r>
            <w:rPr>
              <w:rFonts w:hint="default" w:ascii="Times New Roman" w:hAnsi="Times New Roman" w:cs="Times New Roman"/>
              <w:bCs w:val="0"/>
              <w:highlight w:val="none"/>
            </w:rPr>
            <w:t>Technical specifications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_Toc10507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6</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67799D75">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_Toc11880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3.1.3.1 Port parameters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_Toc11880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6</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32E3236E">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_Toc21427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3.1.3.2 Power parameters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_Toc21427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6</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74FF63DC">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_Toc15329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3.1.3.3 General parameters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_Toc15329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6</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2ECE9BF0">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_Toc21146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3.1.4 </w:t>
          </w:r>
          <w:r>
            <w:rPr>
              <w:rFonts w:hint="default" w:ascii="Times New Roman" w:hAnsi="Times New Roman" w:cs="Times New Roman"/>
              <w:highlight w:val="none"/>
            </w:rPr>
            <w:t>Power wiring diagram</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_Toc21146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8</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0CFD5A4C">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_Toc23126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3.1.5 </w:t>
          </w:r>
          <w:r>
            <w:rPr>
              <w:rFonts w:hint="default" w:ascii="Times New Roman" w:hAnsi="Times New Roman" w:cs="Times New Roman"/>
              <w:highlight w:val="none"/>
            </w:rPr>
            <w:t>Fieldbus wiring</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_Toc23126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8</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7C3BBDA5">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_Toc29275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3.1.6 </w:t>
          </w:r>
          <w:r>
            <w:rPr>
              <w:rFonts w:hint="default" w:ascii="Times New Roman" w:hAnsi="Times New Roman" w:cs="Times New Roman"/>
              <w:highlight w:val="none"/>
            </w:rPr>
            <w:t>Overall dimension drawing</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_Toc29275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9</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748138C0">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_Toc9170 </w:instrText>
          </w:r>
          <w:r>
            <w:rPr>
              <w:rFonts w:hint="default" w:ascii="Times New Roman" w:hAnsi="Times New Roman" w:cs="Times New Roman"/>
              <w:szCs w:val="48"/>
              <w:highlight w:val="none"/>
              <w:lang w:val="zh-CN"/>
            </w:rPr>
            <w:fldChar w:fldCharType="separate"/>
          </w:r>
          <w:r>
            <w:rPr>
              <w:rFonts w:hint="default" w:ascii="Times New Roman" w:hAnsi="Times New Roman" w:eastAsia="微软雅黑" w:cs="Times New Roman"/>
              <w:highlight w:val="none"/>
            </w:rPr>
            <w:t xml:space="preserve">3.2 </w:t>
          </w:r>
          <w:r>
            <w:rPr>
              <w:rFonts w:hint="default" w:ascii="Times New Roman" w:hAnsi="Times New Roman" w:cs="Times New Roman"/>
              <w:highlight w:val="none"/>
            </w:rPr>
            <w:t>Digital I/O terminal</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_Toc9170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10</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7AA85C3B">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_Toc19782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3.2.1 </w:t>
          </w:r>
          <w:r>
            <w:rPr>
              <w:rFonts w:hint="default" w:ascii="Times New Roman" w:hAnsi="Times New Roman" w:cs="Times New Roman"/>
              <w:highlight w:val="none"/>
              <w:lang w:eastAsia="zh-CN"/>
            </w:rPr>
            <w:t>Indicator functions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_Toc19782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10</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01C2C91E">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_Toc22545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3.2.2 </w:t>
          </w:r>
          <w:r>
            <w:rPr>
              <w:rFonts w:hint="default" w:ascii="Times New Roman" w:hAnsi="Times New Roman" w:cs="Times New Roman"/>
              <w:highlight w:val="none"/>
            </w:rPr>
            <w:t>Technical specifications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_Toc22545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10</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58DAB4F7">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_Toc8235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3.2.2.1 Digital input module parameters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_Toc8235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10</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2EE89F83">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_Toc21659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3.2.2.2 Digital output module parameters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_Toc21659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10</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258CE585">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_Toc32388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3.2.2.1 General technical parameters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_Toc32388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11</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3768CCEC">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_Toc8906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3.2.2.2 Wiring diagram</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_Toc8906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12</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0D5D8E56">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_Toc10468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3.2.2.3 SRR1016</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_Toc10468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12</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5D05D367">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_Toc29443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3.2.2.4 SRR2116</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_Toc29443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13</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6B3EEABE">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_Toc8142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3.2.2.5 SRR2216</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_Toc8142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14</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604DB11A">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_Toc22181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3.2.3 </w:t>
          </w:r>
          <w:r>
            <w:rPr>
              <w:rFonts w:hint="default" w:ascii="Times New Roman" w:hAnsi="Times New Roman" w:cs="Times New Roman"/>
              <w:highlight w:val="none"/>
            </w:rPr>
            <w:t>Outline dimension drawing</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_Toc22181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15</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6F060D6B">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_Toc7784 </w:instrText>
          </w:r>
          <w:r>
            <w:rPr>
              <w:rFonts w:hint="default" w:ascii="Times New Roman" w:hAnsi="Times New Roman" w:cs="Times New Roman"/>
              <w:szCs w:val="48"/>
              <w:highlight w:val="none"/>
              <w:lang w:val="zh-CN"/>
            </w:rPr>
            <w:fldChar w:fldCharType="separate"/>
          </w:r>
          <w:r>
            <w:rPr>
              <w:rFonts w:hint="default" w:ascii="Times New Roman" w:hAnsi="Times New Roman" w:eastAsia="微软雅黑" w:cs="Times New Roman"/>
              <w:highlight w:val="none"/>
            </w:rPr>
            <w:t xml:space="preserve">3.3 </w:t>
          </w:r>
          <w:r>
            <w:rPr>
              <w:rFonts w:hint="default" w:ascii="Times New Roman" w:hAnsi="Times New Roman" w:cs="Times New Roman"/>
              <w:highlight w:val="none"/>
            </w:rPr>
            <w:t>Analog I/O terminal</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_Toc7784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16</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117A7D9A">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_Toc22138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3.3.1 </w:t>
          </w:r>
          <w:r>
            <w:rPr>
              <w:rFonts w:hint="default" w:ascii="Times New Roman" w:hAnsi="Times New Roman" w:cs="Times New Roman"/>
              <w:highlight w:val="none"/>
              <w:lang w:eastAsia="zh-CN"/>
            </w:rPr>
            <w:t>Indicator functions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_Toc22138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16</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7D079DF6">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_Toc17316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3.3.2 </w:t>
          </w:r>
          <w:r>
            <w:rPr>
              <w:rFonts w:hint="default" w:ascii="Times New Roman" w:hAnsi="Times New Roman" w:cs="Times New Roman"/>
              <w:highlight w:val="none"/>
            </w:rPr>
            <w:t>Technical specifications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_Toc17316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16</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0BC490DD">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_Toc12722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3.3.2.1 Analog input module parameters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_Toc12722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16</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0F52FCB4">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_Toc9686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3.3.2.2 Analog output module parameters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_Toc9686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17</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749CDF2B">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_Toc12717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 xml:space="preserve">3.3.2.3 </w:t>
          </w:r>
          <w:r>
            <w:rPr>
              <w:rFonts w:hint="default" w:ascii="Times New Roman" w:hAnsi="Times New Roman" w:cs="Times New Roman"/>
              <w:bCs/>
              <w:highlight w:val="none"/>
            </w:rPr>
            <w:t>General technical parameters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_Toc12717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18</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0968A603">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_Toc11217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3.3.3 </w:t>
          </w:r>
          <w:r>
            <w:rPr>
              <w:rFonts w:hint="default" w:ascii="Times New Roman" w:hAnsi="Times New Roman" w:cs="Times New Roman"/>
              <w:highlight w:val="none"/>
            </w:rPr>
            <w:t>Analog voltage parameters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_Toc11217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18</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415E0BF7">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_Toc8479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3.3.3.1 Voltage input range selection table</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_Toc8479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18</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10A4403E">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_Toc8183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3.3.3.2 Voltage output range selection table</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_Toc8183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18</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1A6E4653">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_Toc10583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3.3.3.3 Voltage input code value table</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_Toc10583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18</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19E34CBC">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_Toc21743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3.3.3.4 Voltage output code value table</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_Toc21743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21</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5CDF1777">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_Toc11948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3.3.4 </w:t>
          </w:r>
          <w:r>
            <w:rPr>
              <w:rFonts w:hint="default" w:ascii="Times New Roman" w:hAnsi="Times New Roman" w:cs="Times New Roman"/>
              <w:highlight w:val="none"/>
            </w:rPr>
            <w:t>Analog current parameters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_Toc11948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23</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173FA5E8">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_Toc12505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3.3.4.1 Current input range selection table</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_Toc12505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23</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305C641E">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_Toc19802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3.3.4.2 Voltage output range selection table</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_Toc19802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23</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02ACDDEB">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_Toc23341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3.3.4.3 Current input code value table</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_Toc23341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23</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7FF15A2C">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_Toc25182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3.3.4.4 Current output code value table</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_Toc25182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24</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2CE40CD8">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_Toc27321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3.3.5 </w:t>
          </w:r>
          <w:r>
            <w:rPr>
              <w:rFonts w:hint="default" w:ascii="Times New Roman" w:hAnsi="Times New Roman" w:cs="Times New Roman"/>
              <w:highlight w:val="none"/>
            </w:rPr>
            <w:t>Wiring diagram</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_Toc27321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24</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5450BD02">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_Toc10254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3.3.5.1 SRR3214</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_Toc10254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24</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0D96F56F">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_Toc7248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3.3.5.2 SRR3234</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_Toc7248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26</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4EC1684D">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_Toc27768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3.3.5.3 SRR4014</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_Toc27768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27</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406FF306">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_Toc8230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3.3.5.4 SRR4034</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_Toc8230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28</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492A608C">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_Toc22489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3.3.6 </w:t>
          </w:r>
          <w:r>
            <w:rPr>
              <w:rFonts w:hint="default" w:ascii="Times New Roman" w:hAnsi="Times New Roman" w:cs="Times New Roman"/>
              <w:highlight w:val="none"/>
            </w:rPr>
            <w:t>Overall dimension drawing</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_Toc22489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29</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27B5FC5E">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_Toc15096 </w:instrText>
          </w:r>
          <w:r>
            <w:rPr>
              <w:rFonts w:hint="default" w:ascii="Times New Roman" w:hAnsi="Times New Roman" w:cs="Times New Roman"/>
              <w:szCs w:val="48"/>
              <w:highlight w:val="none"/>
              <w:lang w:val="zh-CN"/>
            </w:rPr>
            <w:fldChar w:fldCharType="separate"/>
          </w:r>
          <w:r>
            <w:rPr>
              <w:rFonts w:hint="default" w:ascii="Times New Roman" w:hAnsi="Times New Roman" w:eastAsia="微软雅黑" w:cs="Times New Roman"/>
              <w:highlight w:val="none"/>
            </w:rPr>
            <w:t xml:space="preserve">3.4 </w:t>
          </w:r>
          <w:r>
            <w:rPr>
              <w:rFonts w:hint="default" w:ascii="Times New Roman" w:hAnsi="Times New Roman" w:cs="Times New Roman"/>
              <w:highlight w:val="none"/>
            </w:rPr>
            <w:t>Terminal cover</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_Toc15096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30</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3F53DDD1">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_Toc11175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3.4.1 </w:t>
          </w:r>
          <w:r>
            <w:rPr>
              <w:rFonts w:hint="default" w:ascii="Times New Roman" w:hAnsi="Times New Roman" w:cs="Times New Roman"/>
              <w:highlight w:val="none"/>
            </w:rPr>
            <w:t>Overall dimension drawing</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_Toc11175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30</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1513914F">
          <w:pPr>
            <w:pStyle w:val="16"/>
            <w:tabs>
              <w:tab w:val="right" w:leader="dot" w:pos="9180"/>
              <w:tab w:val="clear" w:pos="1050"/>
              <w:tab w:val="clear" w:pos="917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_Toc8548 </w:instrText>
          </w:r>
          <w:r>
            <w:rPr>
              <w:rFonts w:hint="default" w:ascii="Times New Roman" w:hAnsi="Times New Roman" w:cs="Times New Roman"/>
              <w:szCs w:val="48"/>
              <w:highlight w:val="none"/>
              <w:lang w:val="zh-CN"/>
            </w:rPr>
            <w:fldChar w:fldCharType="separate"/>
          </w:r>
          <w:r>
            <w:rPr>
              <w:rFonts w:hint="default" w:ascii="Times New Roman" w:hAnsi="Times New Roman" w:eastAsia="微软雅黑" w:cs="Times New Roman"/>
              <w:highlight w:val="none"/>
              <w:lang w:eastAsia="zh-CN"/>
            </w:rPr>
            <w:t xml:space="preserve">4 </w:t>
          </w:r>
          <w:r>
            <w:rPr>
              <w:rFonts w:hint="default" w:ascii="Times New Roman" w:hAnsi="Times New Roman" w:cs="Times New Roman"/>
              <w:highlight w:val="none"/>
              <w:lang w:eastAsia="zh-CN"/>
            </w:rPr>
            <w:t>Installation and Removal</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_Toc8548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31</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2130ED1D">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_Toc26368 </w:instrText>
          </w:r>
          <w:r>
            <w:rPr>
              <w:rFonts w:hint="default" w:ascii="Times New Roman" w:hAnsi="Times New Roman" w:cs="Times New Roman"/>
              <w:szCs w:val="48"/>
              <w:highlight w:val="none"/>
              <w:lang w:val="zh-CN"/>
            </w:rPr>
            <w:fldChar w:fldCharType="separate"/>
          </w:r>
          <w:r>
            <w:rPr>
              <w:rFonts w:hint="default" w:ascii="Times New Roman" w:hAnsi="Times New Roman" w:eastAsia="微软雅黑" w:cs="Times New Roman"/>
              <w:highlight w:val="none"/>
            </w:rPr>
            <w:t xml:space="preserve">4.1 </w:t>
          </w:r>
          <w:r>
            <w:rPr>
              <w:rFonts w:hint="default" w:ascii="Times New Roman" w:hAnsi="Times New Roman" w:cs="Times New Roman"/>
              <w:highlight w:val="none"/>
            </w:rPr>
            <w:t>Installation guide</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_Toc26368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31</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25AECA08">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_Toc26405 </w:instrText>
          </w:r>
          <w:r>
            <w:rPr>
              <w:rFonts w:hint="default" w:ascii="Times New Roman" w:hAnsi="Times New Roman" w:cs="Times New Roman"/>
              <w:szCs w:val="48"/>
              <w:highlight w:val="none"/>
              <w:lang w:val="zh-CN"/>
            </w:rPr>
            <w:fldChar w:fldCharType="separate"/>
          </w:r>
          <w:r>
            <w:rPr>
              <w:rFonts w:hint="default" w:ascii="Times New Roman" w:hAnsi="Times New Roman" w:eastAsia="微软雅黑" w:cs="Times New Roman"/>
              <w:highlight w:val="none"/>
            </w:rPr>
            <w:t xml:space="preserve">4.2 </w:t>
          </w:r>
          <w:r>
            <w:rPr>
              <w:rFonts w:hint="default" w:ascii="Times New Roman" w:hAnsi="Times New Roman" w:cs="Times New Roman"/>
              <w:highlight w:val="none"/>
            </w:rPr>
            <w:t>Installation and removal steps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_Toc26405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32</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74BE0C0A">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_Toc25469 </w:instrText>
          </w:r>
          <w:r>
            <w:rPr>
              <w:rFonts w:hint="default" w:ascii="Times New Roman" w:hAnsi="Times New Roman" w:cs="Times New Roman"/>
              <w:szCs w:val="48"/>
              <w:highlight w:val="none"/>
              <w:lang w:val="zh-CN"/>
            </w:rPr>
            <w:fldChar w:fldCharType="separate"/>
          </w:r>
          <w:r>
            <w:rPr>
              <w:rFonts w:hint="default" w:ascii="Times New Roman" w:hAnsi="Times New Roman" w:eastAsia="微软雅黑" w:cs="Times New Roman"/>
              <w:highlight w:val="none"/>
            </w:rPr>
            <w:t xml:space="preserve">4.3 </w:t>
          </w:r>
          <w:r>
            <w:rPr>
              <w:rFonts w:hint="default" w:ascii="Times New Roman" w:hAnsi="Times New Roman" w:cs="Times New Roman"/>
              <w:highlight w:val="none"/>
            </w:rPr>
            <w:t>Installation/removal schematic diagram</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_Toc25469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33</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244BCBA6">
          <w:pPr>
            <w:pStyle w:val="16"/>
            <w:tabs>
              <w:tab w:val="right" w:leader="dot" w:pos="9180"/>
              <w:tab w:val="clear" w:pos="1050"/>
              <w:tab w:val="clear" w:pos="917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_Toc26895 </w:instrText>
          </w:r>
          <w:r>
            <w:rPr>
              <w:rFonts w:hint="default" w:ascii="Times New Roman" w:hAnsi="Times New Roman" w:cs="Times New Roman"/>
              <w:szCs w:val="48"/>
              <w:highlight w:val="none"/>
              <w:lang w:val="zh-CN"/>
            </w:rPr>
            <w:fldChar w:fldCharType="separate"/>
          </w:r>
          <w:r>
            <w:rPr>
              <w:rFonts w:hint="default" w:ascii="Times New Roman" w:hAnsi="Times New Roman" w:eastAsia="微软雅黑" w:cs="Times New Roman"/>
              <w:highlight w:val="none"/>
              <w:lang w:eastAsia="zh-CN"/>
            </w:rPr>
            <w:t xml:space="preserve">5 </w:t>
          </w:r>
          <w:r>
            <w:rPr>
              <w:rFonts w:hint="default" w:ascii="Times New Roman" w:hAnsi="Times New Roman" w:cs="Times New Roman"/>
              <w:highlight w:val="none"/>
              <w:lang w:eastAsia="zh-CN"/>
            </w:rPr>
            <w:t>Wiring</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_Toc26895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38</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4CAC6EA0">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_Toc21948 </w:instrText>
          </w:r>
          <w:r>
            <w:rPr>
              <w:rFonts w:hint="default" w:ascii="Times New Roman" w:hAnsi="Times New Roman" w:cs="Times New Roman"/>
              <w:szCs w:val="48"/>
              <w:highlight w:val="none"/>
              <w:lang w:val="zh-CN"/>
            </w:rPr>
            <w:fldChar w:fldCharType="separate"/>
          </w:r>
          <w:r>
            <w:rPr>
              <w:rFonts w:hint="default" w:ascii="Times New Roman" w:hAnsi="Times New Roman" w:eastAsia="微软雅黑" w:cs="Times New Roman"/>
              <w:highlight w:val="none"/>
            </w:rPr>
            <w:t xml:space="preserve">5.1 </w:t>
          </w:r>
          <w:r>
            <w:rPr>
              <w:rFonts w:hint="default" w:ascii="Times New Roman" w:hAnsi="Times New Roman" w:cs="Times New Roman"/>
              <w:highlight w:val="none"/>
            </w:rPr>
            <w:t>Wiring terminal</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_Toc21948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38</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6943932A">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_Toc4089 </w:instrText>
          </w:r>
          <w:r>
            <w:rPr>
              <w:rFonts w:hint="default" w:ascii="Times New Roman" w:hAnsi="Times New Roman" w:cs="Times New Roman"/>
              <w:szCs w:val="48"/>
              <w:highlight w:val="none"/>
              <w:lang w:val="zh-CN"/>
            </w:rPr>
            <w:fldChar w:fldCharType="separate"/>
          </w:r>
          <w:r>
            <w:rPr>
              <w:rFonts w:hint="default" w:ascii="Times New Roman" w:hAnsi="Times New Roman" w:eastAsia="微软雅黑" w:cs="Times New Roman"/>
              <w:highlight w:val="none"/>
            </w:rPr>
            <w:t xml:space="preserve">5.2 </w:t>
          </w:r>
          <w:r>
            <w:rPr>
              <w:rFonts w:hint="default" w:ascii="Times New Roman" w:hAnsi="Times New Roman" w:cs="Times New Roman"/>
              <w:highlight w:val="none"/>
            </w:rPr>
            <w:t>Wiring instructions and requirements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_Toc4089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38</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6907564E">
          <w:pPr>
            <w:pStyle w:val="16"/>
            <w:tabs>
              <w:tab w:val="right" w:leader="dot" w:pos="9180"/>
              <w:tab w:val="clear" w:pos="1050"/>
              <w:tab w:val="clear" w:pos="917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_Toc14112 </w:instrText>
          </w:r>
          <w:r>
            <w:rPr>
              <w:rFonts w:hint="default" w:ascii="Times New Roman" w:hAnsi="Times New Roman" w:cs="Times New Roman"/>
              <w:szCs w:val="48"/>
              <w:highlight w:val="none"/>
              <w:lang w:val="zh-CN"/>
            </w:rPr>
            <w:fldChar w:fldCharType="separate"/>
          </w:r>
          <w:r>
            <w:rPr>
              <w:rFonts w:hint="default" w:ascii="Times New Roman" w:hAnsi="Times New Roman" w:eastAsia="微软雅黑" w:cs="Times New Roman"/>
              <w:highlight w:val="none"/>
              <w:lang w:eastAsia="zh-CN"/>
            </w:rPr>
            <w:t xml:space="preserve">6 </w:t>
          </w:r>
          <w:r>
            <w:rPr>
              <w:rFonts w:hint="default" w:ascii="Times New Roman" w:hAnsi="Times New Roman" w:cs="Times New Roman"/>
              <w:highlight w:val="none"/>
              <w:lang w:eastAsia="zh-CN"/>
            </w:rPr>
            <w:t>Usages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_Toc14112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40</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5318656B">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_Toc31744 </w:instrText>
          </w:r>
          <w:r>
            <w:rPr>
              <w:rFonts w:hint="default" w:ascii="Times New Roman" w:hAnsi="Times New Roman" w:cs="Times New Roman"/>
              <w:szCs w:val="48"/>
              <w:highlight w:val="none"/>
              <w:lang w:val="zh-CN"/>
            </w:rPr>
            <w:fldChar w:fldCharType="separate"/>
          </w:r>
          <w:r>
            <w:rPr>
              <w:rFonts w:hint="default" w:ascii="Times New Roman" w:hAnsi="Times New Roman" w:eastAsia="微软雅黑" w:cs="Times New Roman"/>
              <w:highlight w:val="none"/>
            </w:rPr>
            <w:t xml:space="preserve">6.1 </w:t>
          </w:r>
          <w:r>
            <w:rPr>
              <w:rFonts w:hint="default" w:ascii="Times New Roman" w:hAnsi="Times New Roman" w:cs="Times New Roman"/>
              <w:highlight w:val="none"/>
            </w:rPr>
            <w:t>Description of parameters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_Toc31744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40</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14D00EDB">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_Toc2705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6.1.1 </w:t>
          </w:r>
          <w:r>
            <w:rPr>
              <w:rFonts w:hint="default" w:ascii="Times New Roman" w:hAnsi="Times New Roman" w:cs="Times New Roman"/>
              <w:highlight w:val="none"/>
            </w:rPr>
            <w:t>Digital input filtering</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_Toc2705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40</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193E8040">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_Toc25280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6.1.2 </w:t>
          </w:r>
          <w:r>
            <w:rPr>
              <w:rFonts w:hint="default" w:ascii="Times New Roman" w:hAnsi="Times New Roman" w:cs="Times New Roman"/>
              <w:highlight w:val="none"/>
            </w:rPr>
            <w:t>Digital output signal clearing/holding</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_Toc25280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41</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789AE92C">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_Toc15428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6.1.3 </w:t>
          </w:r>
          <w:r>
            <w:rPr>
              <w:rFonts w:hint="default" w:ascii="Times New Roman" w:hAnsi="Times New Roman" w:cs="Times New Roman"/>
              <w:highlight w:val="none"/>
            </w:rPr>
            <w:t>Digital input value when the module fails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_Toc15428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41</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6542B76D">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_Toc117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6.1.4 </w:t>
          </w:r>
          <w:r>
            <w:rPr>
              <w:rFonts w:hint="default" w:ascii="Times New Roman" w:hAnsi="Times New Roman" w:cs="Times New Roman"/>
              <w:highlight w:val="none"/>
            </w:rPr>
            <w:t>Analog range setting</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_Toc117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41</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42B4A686">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_Toc7387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6.1.5 </w:t>
          </w:r>
          <w:r>
            <w:rPr>
              <w:rFonts w:hint="default" w:ascii="Times New Roman" w:hAnsi="Times New Roman" w:cs="Times New Roman"/>
              <w:highlight w:val="none"/>
            </w:rPr>
            <w:t>Analog input filtering</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_Toc7387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41</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46997220">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_Toc15149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6.1.6 </w:t>
          </w:r>
          <w:r>
            <w:rPr>
              <w:rFonts w:hint="default" w:ascii="Times New Roman" w:hAnsi="Times New Roman" w:cs="Times New Roman"/>
              <w:highlight w:val="none"/>
            </w:rPr>
            <w:t>Analog output signal clearing/holding</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_Toc15149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42</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481E6235">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_Toc14934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6.1.7 </w:t>
          </w:r>
          <w:r>
            <w:rPr>
              <w:rFonts w:hint="default" w:ascii="Times New Roman" w:hAnsi="Times New Roman" w:cs="Times New Roman"/>
              <w:highlight w:val="none"/>
            </w:rPr>
            <w:t>Analog value power-off preservation</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_Toc14934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42</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49A5839F">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_Toc20587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bCs w:val="0"/>
              <w:szCs w:val="24"/>
              <w:highlight w:val="none"/>
            </w:rPr>
            <w:t xml:space="preserve">6.1.8 </w:t>
          </w:r>
          <w:r>
            <w:rPr>
              <w:rFonts w:hint="default" w:ascii="Times New Roman" w:hAnsi="Times New Roman" w:cs="Times New Roman"/>
              <w:bCs w:val="0"/>
              <w:highlight w:val="none"/>
            </w:rPr>
            <w:t>Coupler parameters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_Toc20587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43</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60AD2BB0">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_Toc11690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6.1.8.1 Alarm function settings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_Toc11690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43</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5157B17B">
          <w:pPr>
            <w:pStyle w:val="17"/>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_Toc26854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highlight w:val="none"/>
            </w:rPr>
            <w:t>6.1.8.2 PLC stop status output control</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_Toc26854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43</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4FE8A84F">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_Toc27130 </w:instrText>
          </w:r>
          <w:r>
            <w:rPr>
              <w:rFonts w:hint="default" w:ascii="Times New Roman" w:hAnsi="Times New Roman" w:cs="Times New Roman"/>
              <w:szCs w:val="48"/>
              <w:highlight w:val="none"/>
              <w:lang w:val="zh-CN"/>
            </w:rPr>
            <w:fldChar w:fldCharType="separate"/>
          </w:r>
          <w:r>
            <w:rPr>
              <w:rFonts w:hint="default" w:ascii="Times New Roman" w:hAnsi="Times New Roman" w:eastAsia="微软雅黑" w:cs="Times New Roman"/>
              <w:highlight w:val="none"/>
            </w:rPr>
            <w:t xml:space="preserve">6.2 </w:t>
          </w:r>
          <w:r>
            <w:rPr>
              <w:rFonts w:hint="default" w:ascii="Times New Roman" w:hAnsi="Times New Roman" w:cs="Times New Roman"/>
              <w:highlight w:val="none"/>
            </w:rPr>
            <w:t>Alarm Function</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_Toc27130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44</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7867B104">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_Toc2895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6.2.1 </w:t>
          </w:r>
          <w:r>
            <w:rPr>
              <w:rFonts w:hint="default" w:ascii="Times New Roman" w:hAnsi="Times New Roman" w:cs="Times New Roman"/>
              <w:highlight w:val="none"/>
            </w:rPr>
            <w:t>General fault codes of coupler</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_Toc2895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44</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6CA01C6B">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_Toc17103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6.2.2 </w:t>
          </w:r>
          <w:r>
            <w:rPr>
              <w:rFonts w:hint="default" w:ascii="Times New Roman" w:hAnsi="Times New Roman" w:cs="Times New Roman"/>
              <w:highlight w:val="none"/>
            </w:rPr>
            <w:t>Viewing fault codes</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_Toc17103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44</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0C608723">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_Toc28228 </w:instrText>
          </w:r>
          <w:r>
            <w:rPr>
              <w:rFonts w:hint="default" w:ascii="Times New Roman" w:hAnsi="Times New Roman" w:cs="Times New Roman"/>
              <w:szCs w:val="48"/>
              <w:highlight w:val="none"/>
              <w:lang w:val="zh-CN"/>
            </w:rPr>
            <w:fldChar w:fldCharType="separate"/>
          </w:r>
          <w:r>
            <w:rPr>
              <w:rFonts w:hint="default" w:ascii="Times New Roman" w:hAnsi="Times New Roman" w:eastAsia="微软雅黑" w:cs="Times New Roman"/>
              <w:highlight w:val="none"/>
            </w:rPr>
            <w:t xml:space="preserve">6.3 </w:t>
          </w:r>
          <w:r>
            <w:rPr>
              <w:rFonts w:hint="default" w:ascii="Times New Roman" w:hAnsi="Times New Roman" w:cs="Times New Roman"/>
              <w:highlight w:val="none"/>
            </w:rPr>
            <w:t>MRP ring network redundancy</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_Toc28228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46</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292CD5F7">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_Toc18616 </w:instrText>
          </w:r>
          <w:r>
            <w:rPr>
              <w:rFonts w:hint="default" w:ascii="Times New Roman" w:hAnsi="Times New Roman" w:cs="Times New Roman"/>
              <w:szCs w:val="48"/>
              <w:highlight w:val="none"/>
              <w:lang w:val="zh-CN"/>
            </w:rPr>
            <w:fldChar w:fldCharType="separate"/>
          </w:r>
          <w:r>
            <w:rPr>
              <w:rFonts w:hint="default" w:ascii="Times New Roman" w:hAnsi="Times New Roman" w:eastAsia="微软雅黑" w:cs="Times New Roman"/>
              <w:highlight w:val="none"/>
            </w:rPr>
            <w:t xml:space="preserve">6.4 </w:t>
          </w:r>
          <w:r>
            <w:rPr>
              <w:rFonts w:hint="default" w:ascii="Times New Roman" w:hAnsi="Times New Roman" w:cs="Times New Roman"/>
              <w:highlight w:val="none"/>
            </w:rPr>
            <w:t>Hardware detection</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_Toc18616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46</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7A2D2CDD">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_Toc27350 </w:instrText>
          </w:r>
          <w:r>
            <w:rPr>
              <w:rFonts w:hint="default" w:ascii="Times New Roman" w:hAnsi="Times New Roman" w:cs="Times New Roman"/>
              <w:szCs w:val="48"/>
              <w:highlight w:val="none"/>
              <w:lang w:val="zh-CN"/>
            </w:rPr>
            <w:fldChar w:fldCharType="separate"/>
          </w:r>
          <w:r>
            <w:rPr>
              <w:rFonts w:hint="default" w:ascii="Times New Roman" w:hAnsi="Times New Roman" w:eastAsia="微软雅黑" w:cs="Times New Roman"/>
              <w:highlight w:val="none"/>
            </w:rPr>
            <w:t xml:space="preserve">6.5 </w:t>
          </w:r>
          <w:r>
            <w:rPr>
              <w:rFonts w:hint="default" w:ascii="Times New Roman" w:hAnsi="Times New Roman" w:cs="Times New Roman"/>
              <w:highlight w:val="none"/>
            </w:rPr>
            <w:t xml:space="preserve">Configuration application of </w:t>
          </w:r>
          <w:r>
            <w:rPr>
              <w:rFonts w:hint="default" w:ascii="Times New Roman" w:hAnsi="Times New Roman" w:cs="Times New Roman"/>
              <w:bCs/>
              <w:highlight w:val="none"/>
            </w:rPr>
            <w:t>PROFINET</w:t>
          </w:r>
          <w:r>
            <w:rPr>
              <w:rFonts w:hint="default" w:ascii="Times New Roman" w:hAnsi="Times New Roman" w:cs="Times New Roman"/>
              <w:highlight w:val="none"/>
            </w:rPr>
            <w:t xml:space="preserve"> coupler</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_Toc27350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47</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15184A30">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_Toc22583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6.5.1 </w:t>
          </w:r>
          <w:r>
            <w:rPr>
              <w:rFonts w:hint="default" w:ascii="Times New Roman" w:hAnsi="Times New Roman" w:cs="Times New Roman"/>
              <w:highlight w:val="none"/>
            </w:rPr>
            <w:t xml:space="preserve">Application in </w:t>
          </w:r>
          <w:r>
            <w:rPr>
              <w:rFonts w:hint="default" w:ascii="Times New Roman" w:hAnsi="Times New Roman" w:cs="Times New Roman"/>
              <w:bCs w:val="0"/>
              <w:highlight w:val="none"/>
            </w:rPr>
            <w:t>TIA Portal V17</w:t>
          </w:r>
          <w:r>
            <w:rPr>
              <w:rFonts w:hint="default" w:ascii="Times New Roman" w:hAnsi="Times New Roman" w:cs="Times New Roman"/>
              <w:highlight w:val="none"/>
            </w:rPr>
            <w:t xml:space="preserve"> software environment</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_Toc22583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47</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333342EA">
          <w:pPr>
            <w:pStyle w:val="10"/>
            <w:tabs>
              <w:tab w:val="right" w:leader="dot" w:pos="9180"/>
            </w:tabs>
            <w:rPr>
              <w:rFonts w:hint="default" w:ascii="Times New Roman" w:hAnsi="Times New Roman" w:cs="Times New Roman"/>
              <w:highlight w:val="none"/>
            </w:rPr>
          </w:pPr>
          <w:r>
            <w:rPr>
              <w:rFonts w:hint="default" w:ascii="Times New Roman" w:hAnsi="Times New Roman" w:cs="Times New Roman"/>
              <w:color w:val="1F497D" w:themeColor="text2"/>
              <w:szCs w:val="48"/>
              <w:highlight w:val="none"/>
              <w:lang w:val="zh-CN"/>
              <w14:textFill>
                <w14:solidFill>
                  <w14:schemeClr w14:val="tx2"/>
                </w14:solidFill>
              </w14:textFill>
            </w:rPr>
            <w:fldChar w:fldCharType="begin"/>
          </w:r>
          <w:r>
            <w:rPr>
              <w:rFonts w:hint="default" w:ascii="Times New Roman" w:hAnsi="Times New Roman" w:cs="Times New Roman"/>
              <w:szCs w:val="48"/>
              <w:highlight w:val="none"/>
              <w:lang w:val="zh-CN"/>
            </w:rPr>
            <w:instrText xml:space="preserve"> HYPERLINK \l _Toc24362 </w:instrText>
          </w:r>
          <w:r>
            <w:rPr>
              <w:rFonts w:hint="default" w:ascii="Times New Roman" w:hAnsi="Times New Roman" w:cs="Times New Roman"/>
              <w:szCs w:val="48"/>
              <w:highlight w:val="none"/>
              <w:lang w:val="zh-CN"/>
            </w:rPr>
            <w:fldChar w:fldCharType="separate"/>
          </w:r>
          <w:r>
            <w:rPr>
              <w:rFonts w:hint="default" w:ascii="Times New Roman" w:hAnsi="Times New Roman" w:cs="Times New Roman"/>
              <w:szCs w:val="24"/>
              <w:highlight w:val="none"/>
            </w:rPr>
            <w:t xml:space="preserve">6.5.2 </w:t>
          </w:r>
          <w:r>
            <w:rPr>
              <w:rFonts w:hint="default" w:ascii="Times New Roman" w:hAnsi="Times New Roman" w:cs="Times New Roman"/>
              <w:highlight w:val="none"/>
            </w:rPr>
            <w:t>Ring network redundancy configuration application</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_Toc24362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68</w:t>
          </w:r>
          <w:r>
            <w:rPr>
              <w:rFonts w:hint="default" w:ascii="Times New Roman" w:hAnsi="Times New Roman" w:cs="Times New Roman"/>
              <w:highlight w:val="none"/>
            </w:rPr>
            <w:fldChar w:fldCharType="end"/>
          </w:r>
          <w:r>
            <w:rPr>
              <w:rFonts w:hint="default" w:ascii="Times New Roman" w:hAnsi="Times New Roman" w:cs="Times New Roman"/>
              <w:color w:val="1F497D" w:themeColor="text2"/>
              <w:szCs w:val="48"/>
              <w:highlight w:val="none"/>
              <w:lang w:val="zh-CN"/>
              <w14:textFill>
                <w14:solidFill>
                  <w14:schemeClr w14:val="tx2"/>
                </w14:solidFill>
              </w14:textFill>
            </w:rPr>
            <w:fldChar w:fldCharType="end"/>
          </w:r>
        </w:p>
        <w:p w14:paraId="069369A9">
          <w:pPr>
            <w:ind w:left="0" w:leftChars="0" w:firstLine="9120" w:firstLineChars="1900"/>
            <w:jc w:val="center"/>
            <w:rPr>
              <w:rFonts w:hint="default" w:ascii="Times New Roman" w:hAnsi="Times New Roman" w:cs="Times New Roman"/>
              <w:highlight w:val="none"/>
            </w:rPr>
          </w:pPr>
          <w:r>
            <w:rPr>
              <w:rFonts w:hint="default" w:ascii="Times New Roman" w:hAnsi="Times New Roman" w:cs="Times New Roman"/>
              <w:color w:val="1F497D" w:themeColor="text2"/>
              <w:sz w:val="48"/>
              <w:szCs w:val="48"/>
              <w:highlight w:val="none"/>
              <w:lang w:val="zh-CN"/>
              <w14:textFill>
                <w14:solidFill>
                  <w14:schemeClr w14:val="tx2"/>
                </w14:solidFill>
              </w14:textFill>
            </w:rPr>
            <w:fldChar w:fldCharType="end"/>
          </w:r>
        </w:p>
      </w:sdtContent>
    </w:sdt>
    <w:p w14:paraId="30462331">
      <w:pPr>
        <w:ind w:left="180"/>
        <w:rPr>
          <w:rFonts w:hint="default" w:ascii="Times New Roman" w:hAnsi="Times New Roman" w:cs="Times New Roman"/>
          <w:highlight w:val="none"/>
          <w:lang w:eastAsia="zh-CN"/>
        </w:rPr>
      </w:pPr>
    </w:p>
    <w:p w14:paraId="28CBD373">
      <w:pPr>
        <w:ind w:left="180"/>
        <w:rPr>
          <w:rFonts w:hint="default" w:ascii="Times New Roman" w:hAnsi="Times New Roman" w:cs="Times New Roman"/>
          <w:highlight w:val="none"/>
          <w:lang w:eastAsia="zh-CN"/>
        </w:rPr>
        <w:sectPr>
          <w:headerReference r:id="rId11" w:type="default"/>
          <w:footerReference r:id="rId12" w:type="default"/>
          <w:pgSz w:w="11906" w:h="16838"/>
          <w:pgMar w:top="1440" w:right="1286" w:bottom="1440" w:left="1440" w:header="935" w:footer="983" w:gutter="0"/>
          <w:pgNumType w:start="1"/>
          <w:cols w:space="720" w:num="1"/>
          <w:docGrid w:type="lines" w:linePitch="312" w:charSpace="0"/>
        </w:sectPr>
      </w:pPr>
    </w:p>
    <w:p w14:paraId="1F49A170">
      <w:pPr>
        <w:pStyle w:val="2"/>
        <w:wordWrap w:val="0"/>
        <w:rPr>
          <w:rFonts w:hint="default" w:ascii="Times New Roman" w:hAnsi="Times New Roman" w:cs="Times New Roman"/>
          <w:highlight w:val="none"/>
          <w:lang w:eastAsia="zh-CN"/>
        </w:rPr>
      </w:pPr>
      <w:bookmarkStart w:id="1" w:name="_Toc20428"/>
      <w:r>
        <w:rPr>
          <w:rFonts w:hint="default" w:ascii="Times New Roman" w:hAnsi="Times New Roman" w:cs="Times New Roman"/>
          <w:b/>
          <w:highlight w:val="none"/>
          <w:lang w:eastAsia="zh-CN"/>
        </w:rPr>
        <w:t>Product Overview</w:t>
      </w:r>
      <w:r>
        <w:rPr>
          <w:rFonts w:hint="default" w:ascii="Times New Roman" w:hAnsi="Times New Roman" w:cs="Times New Roman"/>
          <w:sz w:val="10"/>
          <w:szCs w:val="10"/>
          <w:highlight w:val="none"/>
          <w:lang w:eastAsia="zh-CN"/>
        </w:rPr>
        <mc:AlternateContent>
          <mc:Choice Requires="wps">
            <w:drawing>
              <wp:anchor distT="0" distB="0" distL="114300" distR="114300" simplePos="0" relativeHeight="251659264" behindDoc="0" locked="0" layoutInCell="1" allowOverlap="1">
                <wp:simplePos x="0" y="0"/>
                <wp:positionH relativeFrom="column">
                  <wp:posOffset>-33655</wp:posOffset>
                </wp:positionH>
                <wp:positionV relativeFrom="paragraph">
                  <wp:posOffset>2315845</wp:posOffset>
                </wp:positionV>
                <wp:extent cx="5844540" cy="0"/>
                <wp:effectExtent l="57150" t="38100" r="60960" b="95250"/>
                <wp:wrapNone/>
                <wp:docPr id="4" name="直接连接符 4"/>
                <wp:cNvGraphicFramePr/>
                <a:graphic xmlns:a="http://schemas.openxmlformats.org/drawingml/2006/main">
                  <a:graphicData uri="http://schemas.microsoft.com/office/word/2010/wordprocessingShape">
                    <wps:wsp>
                      <wps:cNvCnPr/>
                      <wps:spPr>
                        <a:xfrm flipH="1">
                          <a:off x="0" y="0"/>
                          <a:ext cx="5844844"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id="_x0000_s1026" o:spid="_x0000_s1026" o:spt="20" style="position:absolute;left:0pt;flip:x;margin-left:-2.65pt;margin-top:182.35pt;height:0pt;width:460.2pt;z-index:251659264;mso-width-relative:page;mso-height-relative:page;" filled="f" stroked="t" coordsize="21600,21600" o:gfxdata="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ifA4O9kAAAAKAQAADwAAAAAAAAABACAAAAAiAAAAZHJzL2Rvd25yZXYueG1sUEsBAhQAFAAA&#10;AAgAh07iQG26T58nAgAAUQQAAA4AAAAAAAAAAQAgAAAAKAEAAGRycy9lMm9Eb2MueG1sUEsFBgAA&#10;AAAGAAYAWQEAAMEFAAAAAA==&#10;">
                <v:fill on="f" focussize="0,0"/>
                <v:stroke weight="2pt" color="#000000 [3200]" joinstyle="round"/>
                <v:imagedata o:title=""/>
                <o:lock v:ext="edit" aspectratio="f"/>
                <v:shadow on="t" color="#000000" opacity="24903f" offset="0pt,1.5748031496063pt" origin="0f,32768f" matrix="65536f,0f,0f,65536f"/>
              </v:line>
            </w:pict>
          </mc:Fallback>
        </mc:AlternateContent>
      </w:r>
      <w:bookmarkEnd w:id="1"/>
    </w:p>
    <w:p w14:paraId="202E7227">
      <w:pPr>
        <w:pStyle w:val="3"/>
        <w:spacing w:before="120" w:after="120"/>
        <w:rPr>
          <w:rFonts w:hint="default" w:ascii="Times New Roman" w:hAnsi="Times New Roman" w:cs="Times New Roman"/>
          <w:highlight w:val="none"/>
        </w:rPr>
      </w:pPr>
      <w:bookmarkStart w:id="2" w:name="_Toc27651"/>
      <w:bookmarkStart w:id="3" w:name="_Hlk119502235"/>
      <w:r>
        <w:rPr>
          <w:rFonts w:hint="default" w:ascii="Times New Roman" w:hAnsi="Times New Roman" w:cs="Times New Roman"/>
          <w:b/>
          <w:highlight w:val="none"/>
        </w:rPr>
        <w:t>Product introduction</w:t>
      </w:r>
      <w:bookmarkEnd w:id="2"/>
    </w:p>
    <w:bookmarkEnd w:id="3"/>
    <w:p w14:paraId="29BE47AE">
      <w:pPr>
        <w:ind w:left="180" w:firstLine="420" w:firstLineChars="200"/>
        <w:rPr>
          <w:rFonts w:hint="default" w:ascii="Times New Roman" w:hAnsi="Times New Roman" w:cs="Times New Roman"/>
          <w:bCs/>
          <w:sz w:val="21"/>
          <w:szCs w:val="21"/>
          <w:highlight w:val="none"/>
          <w:lang w:eastAsia="zh-CN"/>
        </w:rPr>
      </w:pPr>
      <w:r>
        <w:rPr>
          <w:rFonts w:hint="default" w:ascii="Times New Roman" w:hAnsi="Times New Roman" w:cs="Times New Roman"/>
          <w:sz w:val="21"/>
          <w:szCs w:val="21"/>
          <w:highlight w:val="none"/>
          <w:lang w:eastAsia="zh-CN"/>
        </w:rPr>
        <w:t>The SRR series plug-in I/O terminal is a combination structure of couplers and I/O terminals. The coupler is used to connect the extensible I/O terminal to the real-time industrial Ethernet system, and the S-Link fieldbus is used on the backplane. The coupler module is used for the communication of the fieldbus, to realize the real-time data exchange function between various I/O terminals and the couplers/controllers.</w:t>
      </w:r>
    </w:p>
    <w:p w14:paraId="3B6EBE75">
      <w:pPr>
        <w:ind w:left="180" w:firstLine="420" w:firstLineChars="200"/>
        <w:jc w:val="both"/>
        <w:rPr>
          <w:rFonts w:hint="default" w:ascii="Times New Roman" w:hAnsi="Times New Roman" w:cs="Times New Roman"/>
          <w:sz w:val="21"/>
          <w:szCs w:val="21"/>
          <w:highlight w:val="none"/>
          <w:lang w:eastAsia="zh-CN"/>
        </w:rPr>
      </w:pPr>
      <w:r>
        <w:rPr>
          <w:rFonts w:hint="default" w:ascii="Times New Roman" w:hAnsi="Times New Roman" w:cs="Times New Roman"/>
          <w:sz w:val="21"/>
          <w:szCs w:val="21"/>
          <w:highlight w:val="none"/>
          <w:lang w:eastAsia="zh-CN"/>
        </w:rPr>
        <w:t>The SRR series plug-in I/O terminal has rich varieties and high real-time performance, which can provide the supports for users to collect data at high speed, optimize system configuration, simplify field wiring and improve system reliability.</w:t>
      </w:r>
    </w:p>
    <w:p w14:paraId="06E88ED6">
      <w:pPr>
        <w:ind w:left="180" w:firstLine="360" w:firstLineChars="200"/>
        <w:rPr>
          <w:rFonts w:hint="default" w:ascii="Times New Roman" w:hAnsi="Times New Roman" w:cs="Times New Roman"/>
          <w:bCs/>
          <w:szCs w:val="18"/>
          <w:highlight w:val="none"/>
          <w:lang w:eastAsia="zh-CN"/>
        </w:rPr>
      </w:pPr>
    </w:p>
    <w:p w14:paraId="6F8800C0">
      <w:pPr>
        <w:ind w:left="180" w:firstLine="360" w:firstLineChars="200"/>
        <w:rPr>
          <w:rFonts w:hint="default" w:ascii="Times New Roman" w:hAnsi="Times New Roman" w:cs="Times New Roman"/>
          <w:bCs/>
          <w:szCs w:val="18"/>
          <w:highlight w:val="none"/>
          <w:lang w:eastAsia="zh-CN"/>
        </w:rPr>
      </w:pPr>
    </w:p>
    <w:p w14:paraId="04937856">
      <w:pPr>
        <w:pStyle w:val="3"/>
        <w:spacing w:before="120" w:after="120"/>
        <w:rPr>
          <w:rFonts w:hint="default" w:ascii="Times New Roman" w:hAnsi="Times New Roman" w:cs="Times New Roman"/>
          <w:highlight w:val="none"/>
        </w:rPr>
      </w:pPr>
      <w:bookmarkStart w:id="4" w:name="_Toc4647"/>
      <w:r>
        <w:rPr>
          <w:rFonts w:hint="default" w:ascii="Times New Roman" w:hAnsi="Times New Roman" w:cs="Times New Roman"/>
          <w:b/>
          <w:highlight w:val="none"/>
        </w:rPr>
        <w:t>Product features</w:t>
      </w:r>
      <w:bookmarkEnd w:id="4"/>
    </w:p>
    <w:p w14:paraId="7E9A8107">
      <w:pPr>
        <w:pStyle w:val="32"/>
        <w:numPr>
          <w:ilvl w:val="0"/>
          <w:numId w:val="2"/>
        </w:numPr>
        <w:ind w:leftChars="0" w:firstLineChars="0"/>
        <w:jc w:val="both"/>
        <w:rPr>
          <w:rFonts w:hint="default" w:ascii="Times New Roman" w:hAnsi="Times New Roman" w:cs="Times New Roman"/>
          <w:b/>
          <w:szCs w:val="18"/>
          <w:highlight w:val="none"/>
          <w:lang w:eastAsia="zh-CN"/>
        </w:rPr>
      </w:pPr>
      <w:r>
        <w:rPr>
          <w:rFonts w:hint="default" w:ascii="Times New Roman" w:hAnsi="Times New Roman" w:cs="Times New Roman"/>
          <w:b/>
          <w:szCs w:val="18"/>
          <w:highlight w:val="none"/>
          <w:lang w:eastAsia="zh-CN"/>
        </w:rPr>
        <w:t>Less occupied nodes</w:t>
      </w:r>
    </w:p>
    <w:p w14:paraId="5CA065BB">
      <w:pPr>
        <w:pStyle w:val="32"/>
        <w:ind w:left="960" w:leftChars="0" w:firstLine="0" w:firstLine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A node consists of a fieldbus coupler, 1~32 SRR series I/O terminals and a terminal cover.</w:t>
      </w:r>
    </w:p>
    <w:p w14:paraId="6FC0FC3A">
      <w:pPr>
        <w:pStyle w:val="32"/>
        <w:numPr>
          <w:ilvl w:val="0"/>
          <w:numId w:val="2"/>
        </w:numPr>
        <w:ind w:leftChars="0" w:firstLineChars="0"/>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Rich functional expansion</w:t>
      </w:r>
    </w:p>
    <w:p w14:paraId="32ED84BF">
      <w:pPr>
        <w:pStyle w:val="32"/>
        <w:ind w:left="960" w:leftChars="0" w:firstLine="0" w:firstLineChars="0"/>
        <w:jc w:val="both"/>
        <w:rPr>
          <w:rFonts w:hint="default" w:ascii="Times New Roman" w:hAnsi="Times New Roman" w:cs="Times New Roman"/>
          <w:bCs/>
          <w:szCs w:val="18"/>
          <w:highlight w:val="none"/>
          <w:lang w:eastAsia="zh-CN"/>
        </w:rPr>
      </w:pPr>
      <w:r>
        <w:rPr>
          <w:rFonts w:hint="default" w:ascii="Times New Roman" w:hAnsi="Times New Roman" w:cs="Times New Roman"/>
          <w:highlight w:val="none"/>
          <w:lang w:eastAsia="zh-CN"/>
        </w:rPr>
        <w:t>It supports flexible expansion and complete I/O terminal types, and can integrate various digital modules and analog modules to meet the needs of different applications.</w:t>
      </w:r>
    </w:p>
    <w:p w14:paraId="7B1A4117">
      <w:pPr>
        <w:pStyle w:val="32"/>
        <w:numPr>
          <w:ilvl w:val="0"/>
          <w:numId w:val="2"/>
        </w:numPr>
        <w:ind w:leftChars="0" w:firstLineChars="0"/>
        <w:jc w:val="both"/>
        <w:rPr>
          <w:rFonts w:hint="default" w:ascii="Times New Roman" w:hAnsi="Times New Roman" w:cs="Times New Roman"/>
          <w:b/>
          <w:szCs w:val="18"/>
          <w:highlight w:val="none"/>
          <w:lang w:eastAsia="zh-CN"/>
        </w:rPr>
      </w:pPr>
      <w:r>
        <w:rPr>
          <w:rFonts w:hint="default" w:ascii="Times New Roman" w:hAnsi="Times New Roman" w:cs="Times New Roman"/>
          <w:b/>
          <w:highlight w:val="none"/>
          <w:lang w:eastAsia="zh-CN"/>
        </w:rPr>
        <w:t>Flexible configuration</w:t>
      </w:r>
    </w:p>
    <w:p w14:paraId="2B01C238">
      <w:pPr>
        <w:pStyle w:val="32"/>
        <w:ind w:left="960" w:leftChars="0" w:firstLine="0" w:firstLine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Various types of plug-in I/O terminals can be combined flexibly.</w:t>
      </w:r>
    </w:p>
    <w:p w14:paraId="0DF83937">
      <w:pPr>
        <w:pStyle w:val="32"/>
        <w:numPr>
          <w:ilvl w:val="0"/>
          <w:numId w:val="2"/>
        </w:numPr>
        <w:ind w:leftChars="0" w:firstLineChars="0"/>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Strong compatibility</w:t>
      </w:r>
    </w:p>
    <w:p w14:paraId="0F93BB94">
      <w:pPr>
        <w:pStyle w:val="32"/>
        <w:ind w:left="960" w:leftChars="0" w:firstLine="0" w:firstLine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communication ports of couplers meet the communication standard and support the mainstream EtherCAT master station.</w:t>
      </w:r>
    </w:p>
    <w:p w14:paraId="003AD9BC">
      <w:pPr>
        <w:pStyle w:val="32"/>
        <w:numPr>
          <w:ilvl w:val="0"/>
          <w:numId w:val="2"/>
        </w:numPr>
        <w:ind w:leftChars="0" w:firstLineChars="0"/>
        <w:jc w:val="both"/>
        <w:rPr>
          <w:rFonts w:hint="default" w:ascii="Times New Roman" w:hAnsi="Times New Roman" w:cs="Times New Roman"/>
          <w:b/>
          <w:szCs w:val="18"/>
          <w:highlight w:val="none"/>
          <w:lang w:eastAsia="zh-CN"/>
        </w:rPr>
      </w:pPr>
      <w:r>
        <w:rPr>
          <w:rFonts w:hint="default" w:ascii="Times New Roman" w:hAnsi="Times New Roman" w:cs="Times New Roman"/>
          <w:b/>
          <w:highlight w:val="none"/>
          <w:lang w:eastAsia="zh-CN"/>
        </w:rPr>
        <w:t>Small volume</w:t>
      </w:r>
    </w:p>
    <w:p w14:paraId="60C048AC">
      <w:pPr>
        <w:ind w:left="180" w:leftChars="0" w:firstLine="779" w:firstLineChars="433"/>
        <w:jc w:val="both"/>
        <w:rPr>
          <w:rFonts w:hint="default" w:ascii="Times New Roman" w:hAnsi="Times New Roman" w:cs="Times New Roman"/>
          <w:bCs/>
          <w:szCs w:val="18"/>
          <w:highlight w:val="none"/>
          <w:lang w:eastAsia="zh-CN"/>
        </w:rPr>
      </w:pPr>
      <w:r>
        <w:rPr>
          <w:rFonts w:hint="default" w:ascii="Times New Roman" w:hAnsi="Times New Roman" w:cs="Times New Roman"/>
          <w:highlight w:val="none"/>
          <w:lang w:eastAsia="zh-CN"/>
        </w:rPr>
        <w:t>It has compact structure and small occupied space.</w:t>
      </w:r>
    </w:p>
    <w:p w14:paraId="26B64415">
      <w:pPr>
        <w:pStyle w:val="32"/>
        <w:numPr>
          <w:ilvl w:val="0"/>
          <w:numId w:val="2"/>
        </w:numPr>
        <w:ind w:leftChars="0" w:firstLineChars="0"/>
        <w:jc w:val="both"/>
        <w:rPr>
          <w:rFonts w:hint="default" w:ascii="Times New Roman" w:hAnsi="Times New Roman" w:cs="Times New Roman"/>
          <w:b/>
          <w:szCs w:val="18"/>
          <w:highlight w:val="none"/>
          <w:lang w:eastAsia="zh-CN"/>
        </w:rPr>
      </w:pPr>
      <w:r>
        <w:rPr>
          <w:rFonts w:hint="default" w:ascii="Times New Roman" w:hAnsi="Times New Roman" w:cs="Times New Roman"/>
          <w:b/>
          <w:highlight w:val="none"/>
          <w:lang w:eastAsia="zh-CN"/>
        </w:rPr>
        <w:t>Easy diagnosis</w:t>
      </w:r>
    </w:p>
    <w:p w14:paraId="0F599E75">
      <w:pPr>
        <w:pStyle w:val="32"/>
        <w:ind w:left="960" w:leftChars="0" w:firstLine="0" w:firstLineChars="0"/>
        <w:jc w:val="both"/>
        <w:rPr>
          <w:rFonts w:hint="default" w:ascii="Times New Roman" w:hAnsi="Times New Roman" w:cs="Times New Roman"/>
          <w:bCs/>
          <w:szCs w:val="18"/>
          <w:highlight w:val="none"/>
          <w:lang w:eastAsia="zh-CN"/>
        </w:rPr>
      </w:pPr>
      <w:r>
        <w:rPr>
          <w:rFonts w:hint="default" w:ascii="Times New Roman" w:hAnsi="Times New Roman" w:cs="Times New Roman"/>
          <w:highlight w:val="none"/>
          <w:lang w:eastAsia="zh-CN"/>
        </w:rPr>
        <w:t>The indicators are complete, the module status is clear and the test and maintenance are convenient.</w:t>
      </w:r>
    </w:p>
    <w:p w14:paraId="14C17158">
      <w:pPr>
        <w:pStyle w:val="32"/>
        <w:numPr>
          <w:ilvl w:val="0"/>
          <w:numId w:val="2"/>
        </w:numPr>
        <w:ind w:leftChars="0" w:firstLineChars="0"/>
        <w:jc w:val="both"/>
        <w:rPr>
          <w:rFonts w:hint="default" w:ascii="Times New Roman" w:hAnsi="Times New Roman" w:cs="Times New Roman"/>
          <w:b/>
          <w:szCs w:val="18"/>
          <w:highlight w:val="none"/>
          <w:lang w:eastAsia="zh-CN"/>
        </w:rPr>
      </w:pPr>
      <w:r>
        <w:rPr>
          <w:rFonts w:hint="default" w:ascii="Times New Roman" w:hAnsi="Times New Roman" w:cs="Times New Roman"/>
          <w:b/>
          <w:highlight w:val="none"/>
          <w:lang w:eastAsia="zh-CN"/>
        </w:rPr>
        <w:t>High speed</w:t>
      </w:r>
    </w:p>
    <w:p w14:paraId="2FB82135">
      <w:pPr>
        <w:pStyle w:val="32"/>
        <w:ind w:left="960" w:leftChars="0" w:firstLine="0" w:firstLine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S-Link fieldbus is used on the backplane, with the minimum scanning cycle of 200 us, and the typical value of 1 ms.</w:t>
      </w:r>
    </w:p>
    <w:p w14:paraId="61430581">
      <w:pPr>
        <w:pStyle w:val="32"/>
        <w:numPr>
          <w:ilvl w:val="0"/>
          <w:numId w:val="2"/>
        </w:numPr>
        <w:ind w:leftChars="0" w:firstLineChars="0"/>
        <w:jc w:val="both"/>
        <w:rPr>
          <w:rFonts w:hint="default" w:ascii="Times New Roman" w:hAnsi="Times New Roman" w:cs="Times New Roman"/>
          <w:b/>
          <w:szCs w:val="18"/>
          <w:highlight w:val="none"/>
          <w:lang w:eastAsia="zh-CN"/>
        </w:rPr>
      </w:pPr>
      <w:r>
        <w:rPr>
          <w:rFonts w:hint="default" w:ascii="Times New Roman" w:hAnsi="Times New Roman" w:cs="Times New Roman"/>
          <w:b/>
          <w:highlight w:val="none"/>
          <w:lang w:eastAsia="zh-CN"/>
        </w:rPr>
        <w:t>Easy installation</w:t>
      </w:r>
    </w:p>
    <w:p w14:paraId="2031F64B">
      <w:pPr>
        <w:ind w:left="958" w:leftChars="0"/>
        <w:rPr>
          <w:rFonts w:hint="default" w:ascii="Times New Roman" w:hAnsi="Times New Roman" w:cs="Times New Roman"/>
          <w:bCs/>
          <w:szCs w:val="18"/>
          <w:highlight w:val="none"/>
          <w:lang w:eastAsia="zh-CN"/>
        </w:rPr>
      </w:pPr>
      <w:r>
        <w:rPr>
          <w:rFonts w:hint="default" w:ascii="Times New Roman" w:hAnsi="Times New Roman" w:cs="Times New Roman"/>
          <w:highlight w:val="none"/>
          <w:lang w:eastAsia="zh-CN"/>
        </w:rPr>
        <w:t>It is installed with DIN 35 mm standard guide rail.</w:t>
      </w:r>
    </w:p>
    <w:p w14:paraId="57B04ECF">
      <w:pPr>
        <w:ind w:left="958" w:leftChars="0"/>
        <w:rPr>
          <w:rFonts w:hint="default" w:ascii="Times New Roman" w:hAnsi="Times New Roman" w:cs="Times New Roman"/>
          <w:bCs/>
          <w:szCs w:val="18"/>
          <w:highlight w:val="none"/>
          <w:lang w:eastAsia="zh-CN"/>
        </w:rPr>
      </w:pPr>
      <w:r>
        <w:rPr>
          <w:rFonts w:hint="default" w:ascii="Times New Roman" w:hAnsi="Times New Roman" w:cs="Times New Roman"/>
          <w:highlight w:val="none"/>
          <w:lang w:eastAsia="zh-CN"/>
        </w:rPr>
        <w:t>The elastic terminal is used, to ensure convenient and quick wiring.</w:t>
      </w:r>
    </w:p>
    <w:p w14:paraId="6885BB27">
      <w:pPr>
        <w:pStyle w:val="3"/>
        <w:spacing w:before="120" w:after="120"/>
        <w:rPr>
          <w:rFonts w:hint="default" w:ascii="Times New Roman" w:hAnsi="Times New Roman" w:cs="Times New Roman"/>
          <w:highlight w:val="none"/>
        </w:rPr>
      </w:pPr>
      <w:bookmarkStart w:id="5" w:name="_Toc29713"/>
      <w:r>
        <w:rPr>
          <w:rFonts w:hint="default" w:ascii="Times New Roman" w:hAnsi="Times New Roman" w:cs="Times New Roman"/>
          <w:b/>
          <w:highlight w:val="none"/>
        </w:rPr>
        <w:t>Application mode</w:t>
      </w:r>
      <w:bookmarkEnd w:id="5"/>
    </w:p>
    <w:tbl>
      <w:tblPr>
        <w:tblStyle w:val="25"/>
        <w:tblW w:w="9072" w:type="dxa"/>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2"/>
        <w:gridCol w:w="8930"/>
      </w:tblGrid>
      <w:tr w14:paraId="7577E5D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PrEx>
        <w:trPr>
          <w:trHeight w:val="275" w:hRule="atLeast"/>
          <w:jc w:val="center"/>
        </w:trPr>
        <w:tc>
          <w:tcPr>
            <w:tcW w:w="9072" w:type="dxa"/>
            <w:gridSpan w:val="2"/>
            <w:tcBorders>
              <w:top w:val="nil"/>
              <w:bottom w:val="nil"/>
            </w:tcBorders>
            <w:shd w:val="clear" w:color="auto" w:fill="D8D8D8" w:themeFill="background1" w:themeFillShade="D9"/>
          </w:tcPr>
          <w:p w14:paraId="0083FDE5">
            <w:pPr>
              <w:ind w:left="180" w:firstLine="360" w:firstLineChars="20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coupler module is connected with the controller in the application site, and the I/O terminal is used to connect the input and output sensors in the application site. Usually, the process of data acquisition and processing control is as follows:</w:t>
            </w:r>
          </w:p>
          <w:p w14:paraId="489BB83E">
            <w:pPr>
              <w:ind w:left="180" w:firstLine="360" w:firstLineChars="200"/>
              <w:rPr>
                <w:rFonts w:hint="default" w:ascii="Times New Roman" w:hAnsi="Times New Roman" w:cs="Times New Roman"/>
                <w:highlight w:val="none"/>
                <w:lang w:eastAsia="zh-CN"/>
              </w:rPr>
            </w:pPr>
          </w:p>
          <w:p w14:paraId="56DF9CBF">
            <w:pPr>
              <w:pStyle w:val="32"/>
              <w:ind w:left="907" w:leftChars="0" w:firstLine="0" w:firstLineChars="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A.</w:t>
            </w:r>
            <w:r>
              <w:rPr>
                <w:rFonts w:hint="default" w:ascii="Times New Roman" w:hAnsi="Times New Roman" w:cs="Times New Roman"/>
                <w:highlight w:val="none"/>
                <w:lang w:eastAsia="zh-CN"/>
              </w:rPr>
              <w:t>The input I/O terminals collect various signals on site and sent them the coupler via the internal fieldbus;</w:t>
            </w:r>
          </w:p>
          <w:p w14:paraId="7A5A90FA">
            <w:pPr>
              <w:pStyle w:val="32"/>
              <w:ind w:left="907" w:leftChars="0" w:firstLine="0" w:firstLineChars="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B.</w:t>
            </w:r>
            <w:r>
              <w:rPr>
                <w:rFonts w:hint="default" w:ascii="Times New Roman" w:hAnsi="Times New Roman" w:cs="Times New Roman"/>
                <w:highlight w:val="none"/>
                <w:lang w:eastAsia="zh-CN"/>
              </w:rPr>
              <w:t>The controller reads the data from the coupler via the fieldbus or industrial Ethernet, processes the data, and then writes the output data into the coupler;</w:t>
            </w:r>
          </w:p>
          <w:p w14:paraId="1EA3C8E9">
            <w:pPr>
              <w:pStyle w:val="32"/>
              <w:numPr>
                <w:ilvl w:val="0"/>
                <w:numId w:val="0"/>
              </w:numPr>
              <w:ind w:left="794" w:leftChars="0" w:firstLine="360" w:firstLineChars="20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C.</w:t>
            </w:r>
            <w:r>
              <w:rPr>
                <w:rFonts w:hint="default" w:ascii="Times New Roman" w:hAnsi="Times New Roman" w:cs="Times New Roman"/>
                <w:highlight w:val="none"/>
                <w:lang w:eastAsia="zh-CN"/>
              </w:rPr>
              <w:t>The coupler writes the output data to the output I/O terminals via the internal fieldbus, to control the device.</w:t>
            </w:r>
          </w:p>
          <w:p w14:paraId="14F6F194">
            <w:pPr>
              <w:ind w:left="180" w:firstLine="360" w:firstLineChars="20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extensible I/O terminals include digital input module, digital output module, analog input module and analog output module.</w:t>
            </w:r>
          </w:p>
          <w:p w14:paraId="2D491484">
            <w:pPr>
              <w:ind w:left="180" w:firstLine="360" w:firstLineChars="200"/>
              <w:rPr>
                <w:rFonts w:hint="default" w:ascii="Times New Roman" w:hAnsi="Times New Roman" w:cs="Times New Roman"/>
                <w:highlight w:val="none"/>
                <w:lang w:eastAsia="zh-CN"/>
              </w:rPr>
            </w:pPr>
            <w:r>
              <w:rPr>
                <w:rFonts w:hint="default" w:ascii="Times New Roman" w:hAnsi="Times New Roman" w:cs="Times New Roman"/>
                <w:b/>
                <w:highlight w:val="none"/>
                <w:lang w:eastAsia="zh-CN"/>
              </w:rPr>
              <w:t>Application mode:</w:t>
            </w:r>
            <w:r>
              <w:rPr>
                <w:rFonts w:hint="default" w:ascii="Times New Roman" w:hAnsi="Times New Roman" w:cs="Times New Roman"/>
                <w:highlight w:val="none"/>
                <w:lang w:eastAsia="zh-CN"/>
              </w:rPr>
              <w:t xml:space="preserve"> Use the combination application mode of coupler, digital, analog and other modules.</w:t>
            </w:r>
          </w:p>
          <w:p w14:paraId="4CDCC0A7">
            <w:pPr>
              <w:ind w:left="180" w:firstLine="360" w:firstLineChars="200"/>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Application configuration:</w:t>
            </w:r>
            <w:r>
              <w:rPr>
                <w:rFonts w:hint="default" w:ascii="Times New Roman" w:hAnsi="Times New Roman" w:cs="Times New Roman"/>
                <w:highlight w:val="none"/>
                <w:lang w:eastAsia="zh-CN"/>
              </w:rPr>
              <w:t xml:space="preserve"> It can adapt to the combination configuration of different models of I/O terminals according to the requirements of master station access capacity, number of stations, I/O points, and function types.</w:t>
            </w:r>
          </w:p>
          <w:p w14:paraId="67E5ECB2">
            <w:pPr>
              <w:ind w:left="180" w:firstLine="360" w:firstLineChars="200"/>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Configuration rules:</w:t>
            </w:r>
            <w:r>
              <w:rPr>
                <w:rFonts w:hint="default" w:ascii="Times New Roman" w:hAnsi="Times New Roman" w:cs="Times New Roman"/>
                <w:highlight w:val="none"/>
                <w:lang w:eastAsia="zh-CN"/>
              </w:rPr>
              <w:t xml:space="preserve"> Coupler module, I/O terminals, terminal cover are configured from left to right.</w:t>
            </w:r>
          </w:p>
          <w:p w14:paraId="38B2EB05">
            <w:pPr>
              <w:ind w:left="180" w:firstLine="360" w:firstLineChars="200"/>
              <w:rPr>
                <w:rFonts w:hint="default" w:ascii="Times New Roman" w:hAnsi="Times New Roman" w:cs="Times New Roman"/>
                <w:highlight w:val="none"/>
                <w:lang w:eastAsia="zh-CN"/>
              </w:rPr>
            </w:pPr>
          </w:p>
          <w:p w14:paraId="0D76E3EA">
            <w:pPr>
              <w:spacing w:line="360" w:lineRule="auto"/>
              <w:ind w:left="180" w:firstLine="360" w:firstLineChars="20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combination application mode of coupler, I/O terminals and terminal cover is used in the product, including the following combinations.</w:t>
            </w:r>
          </w:p>
          <w:p w14:paraId="10AAC362">
            <w:pPr>
              <w:ind w:left="0" w:leftChars="0"/>
              <w:rPr>
                <w:rFonts w:hint="default" w:ascii="Times New Roman" w:hAnsi="Times New Roman" w:cs="Times New Roman"/>
                <w:b/>
                <w:bCs/>
                <w:highlight w:val="none"/>
                <w:lang w:eastAsia="zh-CN"/>
              </w:rPr>
            </w:pPr>
            <w:r>
              <w:rPr>
                <w:rFonts w:hint="default" w:ascii="Times New Roman" w:hAnsi="Times New Roman" w:cs="Times New Roman"/>
                <w:b/>
                <w:sz w:val="24"/>
                <w:szCs w:val="24"/>
                <w:highlight w:val="none"/>
                <w:lang w:eastAsia="zh-CN"/>
              </w:rPr>
              <w:t>Combination mode I (coupler module, I/O terminals and terminal cover)</w:t>
            </w:r>
          </w:p>
        </w:tc>
      </w:tr>
      <w:tr w14:paraId="7787AEB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gridBefore w:val="1"/>
          <w:wBefore w:w="142" w:type="dxa"/>
          <w:trHeight w:val="2178" w:hRule="atLeast"/>
          <w:jc w:val="center"/>
        </w:trPr>
        <w:tc>
          <w:tcPr>
            <w:tcW w:w="8930" w:type="dxa"/>
            <w:tcBorders>
              <w:top w:val="nil"/>
              <w:bottom w:val="nil"/>
            </w:tcBorders>
          </w:tcPr>
          <w:p w14:paraId="5A92825B">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3253105" cy="4154170"/>
                  <wp:effectExtent l="0" t="0" r="4445" b="0"/>
                  <wp:docPr id="9255294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529455" name="图片 1"/>
                          <pic:cNvPicPr>
                            <a:picLocks noChangeAspect="1"/>
                          </pic:cNvPicPr>
                        </pic:nvPicPr>
                        <pic:blipFill>
                          <a:blip r:embed="rId17"/>
                          <a:stretch>
                            <a:fillRect/>
                          </a:stretch>
                        </pic:blipFill>
                        <pic:spPr>
                          <a:xfrm>
                            <a:off x="0" y="0"/>
                            <a:ext cx="3253270" cy="4154400"/>
                          </a:xfrm>
                          <a:prstGeom prst="rect">
                            <a:avLst/>
                          </a:prstGeom>
                        </pic:spPr>
                      </pic:pic>
                    </a:graphicData>
                  </a:graphic>
                </wp:inline>
              </w:drawing>
            </w:r>
          </w:p>
        </w:tc>
      </w:tr>
    </w:tbl>
    <w:p w14:paraId="6055E1DB">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44D966BE">
      <w:pPr>
        <w:pStyle w:val="2"/>
        <w:rPr>
          <w:rFonts w:hint="default" w:ascii="Times New Roman" w:hAnsi="Times New Roman" w:cs="Times New Roman"/>
          <w:highlight w:val="none"/>
          <w:lang w:eastAsia="zh-CN"/>
        </w:rPr>
      </w:pPr>
      <w:bookmarkStart w:id="6" w:name="_Toc17223"/>
      <w:r>
        <w:rPr>
          <w:rFonts w:hint="default" w:ascii="Times New Roman" w:hAnsi="Times New Roman" w:cs="Times New Roman"/>
          <w:b/>
          <w:highlight w:val="none"/>
          <w:lang w:eastAsia="zh-CN"/>
        </w:rPr>
        <w:t>List of Modules</w:t>
      </w:r>
      <w:r>
        <w:rPr>
          <w:rFonts w:hint="default" w:ascii="Times New Roman" w:hAnsi="Times New Roman" w:cs="Times New Roman"/>
          <w:highlight w:val="none"/>
        </w:rPr>
        <mc:AlternateContent>
          <mc:Choice Requires="wps">
            <w:drawing>
              <wp:anchor distT="0" distB="0" distL="114300" distR="114300" simplePos="0" relativeHeight="251662336" behindDoc="0" locked="0" layoutInCell="1" allowOverlap="1">
                <wp:simplePos x="0" y="0"/>
                <wp:positionH relativeFrom="column">
                  <wp:posOffset>-14605</wp:posOffset>
                </wp:positionH>
                <wp:positionV relativeFrom="paragraph">
                  <wp:posOffset>2282825</wp:posOffset>
                </wp:positionV>
                <wp:extent cx="5844540" cy="0"/>
                <wp:effectExtent l="57150" t="38100" r="60960" b="95250"/>
                <wp:wrapNone/>
                <wp:docPr id="229" name="直接连接符 229"/>
                <wp:cNvGraphicFramePr/>
                <a:graphic xmlns:a="http://schemas.openxmlformats.org/drawingml/2006/main">
                  <a:graphicData uri="http://schemas.microsoft.com/office/word/2010/wordprocessingShape">
                    <wps:wsp>
                      <wps:cNvCnPr/>
                      <wps:spPr>
                        <a:xfrm flipH="1">
                          <a:off x="0" y="0"/>
                          <a:ext cx="5844844"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id="_x0000_s1026" o:spid="_x0000_s1026" o:spt="20" style="position:absolute;left:0pt;flip:x;margin-left:-1.15pt;margin-top:179.75pt;height:0pt;width:460.2pt;z-index:251662336;mso-width-relative:page;mso-height-relative:page;" filled="f" stroked="t" coordsize="21600,21600" o:gfxdata="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oPQ7tdoAAAAKAQAADwAAAAAAAAABACAAAAAiAAAAZHJzL2Rvd25yZXYueG1sUEsBAhQA&#10;FAAAAAgAh07iQLXHmZEpAgAAVQQAAA4AAAAAAAAAAQAgAAAAKQEAAGRycy9lMm9Eb2MueG1sUEsF&#10;BgAAAAAGAAYAWQEAAMQFAAAAAA==&#10;">
                <v:fill on="f" focussize="0,0"/>
                <v:stroke weight="2pt" color="#000000 [3200]" joinstyle="round"/>
                <v:imagedata o:title=""/>
                <o:lock v:ext="edit" aspectratio="f"/>
                <v:shadow on="t" color="#000000" opacity="24903f" offset="0pt,1.5748031496063pt" origin="0f,32768f" matrix="65536f,0f,0f,65536f"/>
              </v:line>
            </w:pict>
          </mc:Fallback>
        </mc:AlternateContent>
      </w:r>
      <w:bookmarkEnd w:id="6"/>
    </w:p>
    <w:p w14:paraId="23C0FE45">
      <w:pPr>
        <w:pStyle w:val="3"/>
        <w:spacing w:before="120" w:after="120"/>
        <w:rPr>
          <w:rFonts w:hint="default" w:ascii="Times New Roman" w:hAnsi="Times New Roman" w:cs="Times New Roman"/>
          <w:highlight w:val="none"/>
        </w:rPr>
      </w:pPr>
      <w:bookmarkStart w:id="7" w:name="_Toc24822"/>
      <w:r>
        <w:rPr>
          <w:rFonts w:hint="default" w:ascii="Times New Roman" w:hAnsi="Times New Roman" w:cs="Times New Roman"/>
          <w:b/>
          <w:highlight w:val="none"/>
          <w:lang w:eastAsia="zh-CN"/>
        </w:rPr>
        <w:t>List of Modules</w:t>
      </w:r>
      <w:bookmarkEnd w:id="7"/>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6"/>
        <w:gridCol w:w="2835"/>
        <w:gridCol w:w="4541"/>
      </w:tblGrid>
      <w:tr w14:paraId="5BE353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jc w:val="center"/>
        </w:trPr>
        <w:tc>
          <w:tcPr>
            <w:tcW w:w="1696" w:type="dxa"/>
            <w:shd w:val="clear" w:color="auto" w:fill="D8D8D8" w:themeFill="background1" w:themeFillShade="D9"/>
            <w:vAlign w:val="center"/>
          </w:tcPr>
          <w:p w14:paraId="0B4A27D0">
            <w:pPr>
              <w:spacing w:line="360" w:lineRule="auto"/>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Model</w:t>
            </w:r>
          </w:p>
        </w:tc>
        <w:tc>
          <w:tcPr>
            <w:tcW w:w="7376" w:type="dxa"/>
            <w:gridSpan w:val="2"/>
            <w:shd w:val="clear" w:color="auto" w:fill="D8D8D8" w:themeFill="background1" w:themeFillShade="D9"/>
            <w:vAlign w:val="center"/>
          </w:tcPr>
          <w:p w14:paraId="6D541507">
            <w:pPr>
              <w:spacing w:line="360" w:lineRule="auto"/>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Product description</w:t>
            </w:r>
          </w:p>
        </w:tc>
      </w:tr>
      <w:tr w14:paraId="394085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45888038">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SRR8300</w:t>
            </w:r>
          </w:p>
        </w:tc>
        <w:tc>
          <w:tcPr>
            <w:tcW w:w="7376" w:type="dxa"/>
            <w:gridSpan w:val="2"/>
            <w:vAlign w:val="center"/>
          </w:tcPr>
          <w:p w14:paraId="1953FB68">
            <w:pPr>
              <w:spacing w:line="360" w:lineRule="auto"/>
              <w:ind w:left="0" w:leftChars="0"/>
              <w:jc w:val="both"/>
              <w:rPr>
                <w:rFonts w:hint="default" w:ascii="Times New Roman" w:hAnsi="Times New Roman" w:cs="Times New Roman"/>
                <w:color w:val="000000" w:themeColor="text1"/>
                <w:highlight w:val="none"/>
                <w:lang w:eastAsia="zh-CN"/>
                <w14:textFill>
                  <w14:solidFill>
                    <w14:schemeClr w14:val="tx1"/>
                  </w14:solidFill>
                </w14:textFill>
              </w:rPr>
            </w:pPr>
            <w:r>
              <w:rPr>
                <w:rFonts w:hint="default" w:ascii="Times New Roman" w:hAnsi="Times New Roman" w:cs="Times New Roman"/>
                <w:color w:val="000000" w:themeColor="text1"/>
                <w:highlight w:val="none"/>
                <w:lang w:eastAsia="zh-CN"/>
                <w14:textFill>
                  <w14:solidFill>
                    <w14:schemeClr w14:val="tx1"/>
                  </w14:solidFill>
                </w14:textFill>
              </w:rPr>
              <w:t>PROFINET</w:t>
            </w:r>
            <w:r>
              <w:rPr>
                <w:rFonts w:hint="default" w:ascii="Times New Roman" w:hAnsi="Times New Roman" w:cs="Times New Roman"/>
                <w:highlight w:val="none"/>
                <w:lang w:eastAsia="zh-CN"/>
              </w:rPr>
              <w:t xml:space="preserve"> fieldbus coupler module</w:t>
            </w:r>
          </w:p>
        </w:tc>
      </w:tr>
      <w:tr w14:paraId="6280C3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2460F592">
            <w:pPr>
              <w:spacing w:line="360" w:lineRule="auto"/>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SRR1016</w:t>
            </w:r>
          </w:p>
        </w:tc>
        <w:tc>
          <w:tcPr>
            <w:tcW w:w="7376" w:type="dxa"/>
            <w:gridSpan w:val="2"/>
            <w:vAlign w:val="center"/>
          </w:tcPr>
          <w:p w14:paraId="26172DB2">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16-channel digital input module, input NPN/PNP compatible, input filtering time of 3 ms by default</w:t>
            </w:r>
          </w:p>
        </w:tc>
      </w:tr>
      <w:tr w14:paraId="10579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564AA403">
            <w:pPr>
              <w:spacing w:line="360" w:lineRule="auto"/>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SRR2116</w:t>
            </w:r>
          </w:p>
        </w:tc>
        <w:tc>
          <w:tcPr>
            <w:tcW w:w="7376" w:type="dxa"/>
            <w:gridSpan w:val="2"/>
            <w:vAlign w:val="center"/>
          </w:tcPr>
          <w:p w14:paraId="0200DB24">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16-channel digital output module, output NPN type</w:t>
            </w:r>
          </w:p>
        </w:tc>
      </w:tr>
      <w:tr w14:paraId="0760C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07635B68">
            <w:pPr>
              <w:spacing w:line="360" w:lineRule="auto"/>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SRR2216</w:t>
            </w:r>
          </w:p>
        </w:tc>
        <w:tc>
          <w:tcPr>
            <w:tcW w:w="7376" w:type="dxa"/>
            <w:gridSpan w:val="2"/>
            <w:vAlign w:val="center"/>
          </w:tcPr>
          <w:p w14:paraId="57150DCE">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16-channel digital output module, output PNP type</w:t>
            </w:r>
          </w:p>
        </w:tc>
      </w:tr>
      <w:tr w14:paraId="5FB92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4C2C2F15">
            <w:pPr>
              <w:spacing w:line="360" w:lineRule="auto"/>
              <w:ind w:left="0" w:leftChars="0"/>
              <w:jc w:val="both"/>
              <w:rPr>
                <w:rFonts w:hint="default" w:ascii="Times New Roman" w:hAnsi="Times New Roman" w:cs="Times New Roman"/>
                <w:highlight w:val="none"/>
              </w:rPr>
            </w:pPr>
            <w:r>
              <w:rPr>
                <w:rFonts w:hint="default" w:ascii="Times New Roman" w:hAnsi="Times New Roman" w:cs="Times New Roman"/>
                <w:highlight w:val="none"/>
              </w:rPr>
              <w:t>SRR3214</w:t>
            </w:r>
          </w:p>
        </w:tc>
        <w:tc>
          <w:tcPr>
            <w:tcW w:w="2835" w:type="dxa"/>
            <w:vAlign w:val="center"/>
          </w:tcPr>
          <w:p w14:paraId="56BC2FBA">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4-channel analog voltage input module</w:t>
            </w:r>
          </w:p>
        </w:tc>
        <w:tc>
          <w:tcPr>
            <w:tcW w:w="4541" w:type="dxa"/>
            <w:vAlign w:val="center"/>
          </w:tcPr>
          <w:p w14:paraId="1F517351">
            <w:pPr>
              <w:spacing w:line="360" w:lineRule="auto"/>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Single-port signal with adjustable range: Disable, -10V~+10V, 0V~10V, -5V~+5V, 0V~5V and 1V~5V</w:t>
            </w:r>
          </w:p>
        </w:tc>
      </w:tr>
      <w:tr w14:paraId="67AC6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1C0E873E">
            <w:pPr>
              <w:spacing w:line="360" w:lineRule="auto"/>
              <w:ind w:left="0" w:leftChars="0"/>
              <w:jc w:val="both"/>
              <w:rPr>
                <w:rFonts w:hint="default" w:ascii="Times New Roman" w:hAnsi="Times New Roman" w:cs="Times New Roman"/>
                <w:highlight w:val="none"/>
              </w:rPr>
            </w:pPr>
            <w:r>
              <w:rPr>
                <w:rFonts w:hint="default" w:ascii="Times New Roman" w:hAnsi="Times New Roman" w:cs="Times New Roman"/>
                <w:highlight w:val="none"/>
              </w:rPr>
              <w:t>SRR3234</w:t>
            </w:r>
          </w:p>
        </w:tc>
        <w:tc>
          <w:tcPr>
            <w:tcW w:w="2835" w:type="dxa"/>
            <w:vAlign w:val="center"/>
          </w:tcPr>
          <w:p w14:paraId="656DE913">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4-channel analog current input module</w:t>
            </w:r>
          </w:p>
        </w:tc>
        <w:tc>
          <w:tcPr>
            <w:tcW w:w="4541" w:type="dxa"/>
            <w:vAlign w:val="center"/>
          </w:tcPr>
          <w:p w14:paraId="5B73FD67">
            <w:pPr>
              <w:spacing w:line="360" w:lineRule="auto"/>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Single-port signal with adjustable range: Disable, 4mA~20mA and 0mA~20mA</w:t>
            </w:r>
          </w:p>
        </w:tc>
      </w:tr>
      <w:tr w14:paraId="4267A2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2B6F5BBB">
            <w:pPr>
              <w:spacing w:line="360" w:lineRule="auto"/>
              <w:ind w:left="0" w:leftChars="0"/>
              <w:jc w:val="both"/>
              <w:rPr>
                <w:rFonts w:hint="default" w:ascii="Times New Roman" w:hAnsi="Times New Roman" w:cs="Times New Roman"/>
                <w:highlight w:val="none"/>
              </w:rPr>
            </w:pPr>
            <w:r>
              <w:rPr>
                <w:rFonts w:hint="default" w:ascii="Times New Roman" w:hAnsi="Times New Roman" w:cs="Times New Roman"/>
                <w:highlight w:val="none"/>
              </w:rPr>
              <w:t>SRR4014</w:t>
            </w:r>
          </w:p>
        </w:tc>
        <w:tc>
          <w:tcPr>
            <w:tcW w:w="2835" w:type="dxa"/>
            <w:vAlign w:val="center"/>
          </w:tcPr>
          <w:p w14:paraId="36C2E6E7">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4-channel analog voltage output module</w:t>
            </w:r>
          </w:p>
        </w:tc>
        <w:tc>
          <w:tcPr>
            <w:tcW w:w="4541" w:type="dxa"/>
            <w:vAlign w:val="center"/>
          </w:tcPr>
          <w:p w14:paraId="10E6357A">
            <w:pPr>
              <w:spacing w:line="360" w:lineRule="auto"/>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Single-port signal with adjustable range: Disable, -10V~+10V, 0V~10V, -5V~+5V, 0V~5V and 1V~5V</w:t>
            </w:r>
          </w:p>
        </w:tc>
      </w:tr>
      <w:tr w14:paraId="12CCE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4C4ACF65">
            <w:pPr>
              <w:spacing w:line="360" w:lineRule="auto"/>
              <w:ind w:left="0" w:leftChars="0"/>
              <w:jc w:val="both"/>
              <w:rPr>
                <w:rFonts w:hint="default" w:ascii="Times New Roman" w:hAnsi="Times New Roman" w:cs="Times New Roman"/>
                <w:highlight w:val="none"/>
              </w:rPr>
            </w:pPr>
            <w:r>
              <w:rPr>
                <w:rFonts w:hint="default" w:ascii="Times New Roman" w:hAnsi="Times New Roman" w:cs="Times New Roman"/>
                <w:highlight w:val="none"/>
              </w:rPr>
              <w:t>SRR4034</w:t>
            </w:r>
          </w:p>
        </w:tc>
        <w:tc>
          <w:tcPr>
            <w:tcW w:w="2835" w:type="dxa"/>
            <w:vAlign w:val="center"/>
          </w:tcPr>
          <w:p w14:paraId="13ED6ABE">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4-channel analog current output module</w:t>
            </w:r>
          </w:p>
        </w:tc>
        <w:tc>
          <w:tcPr>
            <w:tcW w:w="4541" w:type="dxa"/>
            <w:vAlign w:val="center"/>
          </w:tcPr>
          <w:p w14:paraId="117CFE88">
            <w:pPr>
              <w:spacing w:line="360" w:lineRule="auto"/>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Single-port signal with adjustable range: Disable, 4mA~20mA and 0mA~20mA</w:t>
            </w:r>
          </w:p>
        </w:tc>
      </w:tr>
      <w:tr w14:paraId="246F6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738D91C5">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SRR9010</w:t>
            </w:r>
          </w:p>
        </w:tc>
        <w:tc>
          <w:tcPr>
            <w:tcW w:w="7376" w:type="dxa"/>
            <w:gridSpan w:val="2"/>
            <w:vAlign w:val="center"/>
          </w:tcPr>
          <w:p w14:paraId="4FD706DF">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Terminal cover</w:t>
            </w:r>
          </w:p>
        </w:tc>
      </w:tr>
    </w:tbl>
    <w:p w14:paraId="70040BF5">
      <w:pPr>
        <w:pStyle w:val="2"/>
        <w:rPr>
          <w:rFonts w:hint="default" w:ascii="Times New Roman" w:hAnsi="Times New Roman" w:cs="Times New Roman"/>
          <w:highlight w:val="none"/>
          <w:lang w:eastAsia="zh-CN"/>
        </w:rPr>
      </w:pPr>
      <w:bookmarkStart w:id="8" w:name="_Toc26467"/>
      <w:r>
        <w:rPr>
          <w:rFonts w:hint="default" w:ascii="Times New Roman" w:hAnsi="Times New Roman" w:cs="Times New Roman"/>
          <w:b/>
          <w:highlight w:val="none"/>
          <w:lang w:eastAsia="zh-CN"/>
        </w:rPr>
        <w:t>Introduction of Modules</w:t>
      </w:r>
      <w:r>
        <w:rPr>
          <w:rFonts w:hint="default" w:ascii="Times New Roman" w:hAnsi="Times New Roman" w:cs="Times New Roman"/>
          <w:sz w:val="10"/>
          <w:szCs w:val="10"/>
          <w:highlight w:val="none"/>
          <w:lang w:eastAsia="zh-CN"/>
        </w:rPr>
        <mc:AlternateContent>
          <mc:Choice Requires="wps">
            <w:drawing>
              <wp:anchor distT="0" distB="0" distL="114300" distR="114300" simplePos="0" relativeHeight="251664384" behindDoc="0" locked="0" layoutInCell="1" allowOverlap="1">
                <wp:simplePos x="0" y="0"/>
                <wp:positionH relativeFrom="column">
                  <wp:posOffset>0</wp:posOffset>
                </wp:positionH>
                <wp:positionV relativeFrom="paragraph">
                  <wp:posOffset>2307590</wp:posOffset>
                </wp:positionV>
                <wp:extent cx="5844540" cy="0"/>
                <wp:effectExtent l="57150" t="38100" r="60960" b="95250"/>
                <wp:wrapNone/>
                <wp:docPr id="7" name="直接连接符 7"/>
                <wp:cNvGraphicFramePr/>
                <a:graphic xmlns:a="http://schemas.openxmlformats.org/drawingml/2006/main">
                  <a:graphicData uri="http://schemas.microsoft.com/office/word/2010/wordprocessingShape">
                    <wps:wsp>
                      <wps:cNvCnPr/>
                      <wps:spPr>
                        <a:xfrm flipH="1">
                          <a:off x="0" y="0"/>
                          <a:ext cx="5844844"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id="_x0000_s1026" o:spid="_x0000_s1026" o:spt="20" style="position:absolute;left:0pt;flip:x;margin-left:0pt;margin-top:181.7pt;height:0pt;width:460.2pt;z-index:251664384;mso-width-relative:page;mso-height-relative:page;" filled="f" stroked="t" coordsize="21600,21600" o:gfxdata="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3k8Bl1wAAAAgBAAAPAAAAAAAAAAEAIAAAACIAAABkcnMvZG93bnJldi54bWxQSwECFAAUAAAA&#10;CACHTuJAPlzE1CgCAABRBAAADgAAAAAAAAABACAAAAAmAQAAZHJzL2Uyb0RvYy54bWxQSwUGAAAA&#10;AAYABgBZAQAAwAUAAAAA&#10;">
                <v:fill on="f" focussize="0,0"/>
                <v:stroke weight="2pt" color="#000000 [3200]" joinstyle="round"/>
                <v:imagedata o:title=""/>
                <o:lock v:ext="edit" aspectratio="f"/>
                <v:shadow on="t" color="#000000" opacity="24903f" offset="0pt,1.5748031496063pt" origin="0f,32768f" matrix="65536f,0f,0f,65536f"/>
              </v:line>
            </w:pict>
          </mc:Fallback>
        </mc:AlternateContent>
      </w:r>
      <w:bookmarkEnd w:id="8"/>
    </w:p>
    <w:p w14:paraId="6068CB45">
      <w:pPr>
        <w:pStyle w:val="3"/>
        <w:spacing w:before="120" w:after="120"/>
        <w:rPr>
          <w:rFonts w:hint="default" w:ascii="Times New Roman" w:hAnsi="Times New Roman" w:cs="Times New Roman"/>
          <w:highlight w:val="none"/>
        </w:rPr>
      </w:pPr>
      <w:bookmarkStart w:id="9" w:name="_Toc29019"/>
      <w:r>
        <w:rPr>
          <w:rFonts w:hint="default" w:ascii="Times New Roman" w:hAnsi="Times New Roman" w:cs="Times New Roman"/>
          <w:b/>
          <w:bCs/>
          <w:highlight w:val="none"/>
        </w:rPr>
        <w:t>PROFINET</w:t>
      </w:r>
      <w:r>
        <w:rPr>
          <w:rFonts w:hint="default" w:ascii="Times New Roman" w:hAnsi="Times New Roman" w:cs="Times New Roman"/>
          <w:b/>
          <w:bCs/>
          <w:highlight w:val="none"/>
          <w:lang w:val="en-US" w:eastAsia="zh-CN"/>
        </w:rPr>
        <w:t xml:space="preserve"> </w:t>
      </w:r>
      <w:r>
        <w:rPr>
          <w:rFonts w:hint="default" w:ascii="Times New Roman" w:hAnsi="Times New Roman" w:cs="Times New Roman"/>
          <w:b/>
          <w:bCs/>
          <w:highlight w:val="none"/>
        </w:rPr>
        <w:t>coupler</w:t>
      </w:r>
      <w:r>
        <w:rPr>
          <w:rFonts w:hint="default" w:ascii="Times New Roman" w:hAnsi="Times New Roman" w:cs="Times New Roman"/>
          <w:highlight w:val="none"/>
          <w:lang w:eastAsia="zh-CN"/>
        </w:rPr>
        <w:drawing>
          <wp:inline distT="0" distB="0" distL="0" distR="0">
            <wp:extent cx="3552825" cy="3851910"/>
            <wp:effectExtent l="0" t="0" r="0" b="0"/>
            <wp:docPr id="6734242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424249" name="图片 8"/>
                    <pic:cNvPicPr>
                      <a:picLocks noChangeAspect="1"/>
                    </pic:cNvPicPr>
                  </pic:nvPicPr>
                  <pic:blipFill>
                    <a:blip r:embed="rId18"/>
                    <a:stretch>
                      <a:fillRect/>
                    </a:stretch>
                  </pic:blipFill>
                  <pic:spPr>
                    <a:xfrm>
                      <a:off x="0" y="0"/>
                      <a:ext cx="3553201" cy="3852000"/>
                    </a:xfrm>
                    <a:prstGeom prst="rect">
                      <a:avLst/>
                    </a:prstGeom>
                  </pic:spPr>
                </pic:pic>
              </a:graphicData>
            </a:graphic>
          </wp:inline>
        </w:drawing>
      </w:r>
      <w:bookmarkEnd w:id="9"/>
    </w:p>
    <w:p w14:paraId="3593DF71">
      <w:pPr>
        <w:pStyle w:val="4"/>
        <w:rPr>
          <w:rFonts w:hint="default" w:ascii="Times New Roman" w:hAnsi="Times New Roman" w:cs="Times New Roman"/>
          <w:highlight w:val="none"/>
        </w:rPr>
      </w:pPr>
      <w:bookmarkStart w:id="10" w:name="_Toc2216"/>
      <w:r>
        <w:rPr>
          <w:rFonts w:hint="default" w:ascii="Times New Roman" w:hAnsi="Times New Roman" w:cs="Times New Roman"/>
          <w:b/>
          <w:highlight w:val="none"/>
        </w:rPr>
        <w:t>Panel structure</w:t>
      </w:r>
      <w:bookmarkEnd w:id="10"/>
    </w:p>
    <w:p w14:paraId="2C186A39">
      <w:pPr>
        <w:ind w:left="180"/>
        <w:jc w:val="center"/>
        <w:rPr>
          <w:rFonts w:hint="default" w:ascii="Times New Roman" w:hAnsi="Times New Roman" w:cs="Times New Roman"/>
          <w:highlight w:val="none"/>
          <w:lang w:eastAsia="zh-CN"/>
        </w:rPr>
      </w:pP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6"/>
        <w:gridCol w:w="2687"/>
        <w:gridCol w:w="5539"/>
      </w:tblGrid>
      <w:tr w14:paraId="37C2F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shd w:val="clear" w:color="auto" w:fill="D8D8D8" w:themeFill="background1" w:themeFillShade="D9"/>
            <w:vAlign w:val="top"/>
          </w:tcPr>
          <w:p w14:paraId="5FD8761F">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bCs/>
                <w:highlight w:val="none"/>
                <w:lang w:eastAsia="zh-CN"/>
              </w:rPr>
              <w:t>No.</w:t>
            </w:r>
          </w:p>
        </w:tc>
        <w:tc>
          <w:tcPr>
            <w:tcW w:w="2687" w:type="dxa"/>
            <w:shd w:val="clear" w:color="auto" w:fill="D8D8D8" w:themeFill="background1" w:themeFillShade="D9"/>
            <w:vAlign w:val="top"/>
          </w:tcPr>
          <w:p w14:paraId="7C48F581">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bCs/>
                <w:highlight w:val="none"/>
                <w:lang w:eastAsia="zh-CN"/>
              </w:rPr>
              <w:t>Name</w:t>
            </w:r>
          </w:p>
        </w:tc>
        <w:tc>
          <w:tcPr>
            <w:tcW w:w="5539" w:type="dxa"/>
            <w:shd w:val="clear" w:color="auto" w:fill="D8D8D8" w:themeFill="background1" w:themeFillShade="D9"/>
            <w:vAlign w:val="top"/>
          </w:tcPr>
          <w:p w14:paraId="0355E9A8">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Description</w:t>
            </w:r>
          </w:p>
        </w:tc>
      </w:tr>
      <w:tr w14:paraId="34DDA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14:paraId="1440922E">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w:t>①</w:t>
            </w:r>
          </w:p>
        </w:tc>
        <w:tc>
          <w:tcPr>
            <w:tcW w:w="2687" w:type="dxa"/>
            <w:vAlign w:val="center"/>
          </w:tcPr>
          <w:p w14:paraId="65968DB0">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Module indicator and indicator ID</w:t>
            </w:r>
          </w:p>
        </w:tc>
        <w:tc>
          <w:tcPr>
            <w:tcW w:w="5539" w:type="dxa"/>
            <w:vAlign w:val="center"/>
          </w:tcPr>
          <w:p w14:paraId="6ED0174B">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Indicate the coupler power state and the system operation state</w:t>
            </w:r>
          </w:p>
        </w:tc>
      </w:tr>
      <w:tr w14:paraId="66EC3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14:paraId="31526650">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w:t>②</w:t>
            </w:r>
          </w:p>
        </w:tc>
        <w:tc>
          <w:tcPr>
            <w:tcW w:w="2687" w:type="dxa"/>
            <w:vAlign w:val="center"/>
          </w:tcPr>
          <w:p w14:paraId="66040F62">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Power terminal</w:t>
            </w:r>
          </w:p>
        </w:tc>
        <w:tc>
          <w:tcPr>
            <w:tcW w:w="5539" w:type="dxa"/>
            <w:vAlign w:val="center"/>
          </w:tcPr>
          <w:p w14:paraId="3A49A64C">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6P snap-in wiring terminal</w:t>
            </w:r>
          </w:p>
        </w:tc>
      </w:tr>
      <w:tr w14:paraId="160D7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14:paraId="194F1126">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w:t>③</w:t>
            </w:r>
          </w:p>
        </w:tc>
        <w:tc>
          <w:tcPr>
            <w:tcW w:w="2687" w:type="dxa"/>
            <w:vAlign w:val="center"/>
          </w:tcPr>
          <w:p w14:paraId="1D8967EE">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Fieldbus portX1</w:t>
            </w:r>
          </w:p>
        </w:tc>
        <w:tc>
          <w:tcPr>
            <w:tcW w:w="5539" w:type="dxa"/>
            <w:vAlign w:val="center"/>
          </w:tcPr>
          <w:p w14:paraId="4264E6F1">
            <w:pPr>
              <w:ind w:left="180" w:leftChars="10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RJ45 port</w:t>
            </w:r>
          </w:p>
        </w:tc>
      </w:tr>
      <w:tr w14:paraId="4FA006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14:paraId="32FF6207">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④</w:t>
            </w:r>
          </w:p>
        </w:tc>
        <w:tc>
          <w:tcPr>
            <w:tcW w:w="2687" w:type="dxa"/>
            <w:vAlign w:val="center"/>
          </w:tcPr>
          <w:p w14:paraId="6BB04F19">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Fieldbus portX2</w:t>
            </w:r>
          </w:p>
        </w:tc>
        <w:tc>
          <w:tcPr>
            <w:tcW w:w="5539" w:type="dxa"/>
            <w:vAlign w:val="center"/>
          </w:tcPr>
          <w:p w14:paraId="4D54DD15">
            <w:pPr>
              <w:ind w:left="180" w:leftChars="10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RJ45 port</w:t>
            </w:r>
          </w:p>
        </w:tc>
      </w:tr>
      <w:tr w14:paraId="053C1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14:paraId="54EC807A">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⑤</w:t>
            </w:r>
          </w:p>
        </w:tc>
        <w:tc>
          <w:tcPr>
            <w:tcW w:w="2687" w:type="dxa"/>
            <w:vAlign w:val="center"/>
          </w:tcPr>
          <w:p w14:paraId="5AE708D4">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Guide rail slot</w:t>
            </w:r>
          </w:p>
        </w:tc>
        <w:tc>
          <w:tcPr>
            <w:tcW w:w="5539" w:type="dxa"/>
            <w:vAlign w:val="center"/>
          </w:tcPr>
          <w:p w14:paraId="3DE1C1B8">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Fix DIN 35 mm guide rail</w:t>
            </w:r>
          </w:p>
        </w:tc>
      </w:tr>
    </w:tbl>
    <w:p w14:paraId="557C6C37">
      <w:pPr>
        <w:pStyle w:val="4"/>
        <w:rPr>
          <w:rFonts w:hint="default" w:ascii="Times New Roman" w:hAnsi="Times New Roman" w:cs="Times New Roman"/>
          <w:highlight w:val="none"/>
        </w:rPr>
      </w:pPr>
      <w:bookmarkStart w:id="11" w:name="_Toc15443"/>
      <w:r>
        <w:rPr>
          <w:rFonts w:hint="default" w:ascii="Times New Roman" w:hAnsi="Times New Roman" w:cs="Times New Roman"/>
          <w:b/>
          <w:highlight w:val="none"/>
        </w:rPr>
        <w:t>Indicator functions</w:t>
      </w:r>
      <w:bookmarkEnd w:id="11"/>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1701"/>
        <w:gridCol w:w="992"/>
        <w:gridCol w:w="1985"/>
        <w:gridCol w:w="3690"/>
      </w:tblGrid>
      <w:tr w14:paraId="3A1ED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5"/>
            <w:shd w:val="clear" w:color="auto" w:fill="D8D8D8" w:themeFill="background1" w:themeFillShade="D9"/>
            <w:vAlign w:val="center"/>
          </w:tcPr>
          <w:p w14:paraId="1CD5E379">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Definition of</w:t>
            </w:r>
            <w:r>
              <w:rPr>
                <w:rFonts w:hint="default" w:ascii="Times New Roman" w:hAnsi="Times New Roman" w:cs="Times New Roman"/>
                <w:b/>
                <w:highlight w:val="none"/>
                <w:lang w:val="en-US" w:eastAsia="zh-CN"/>
              </w:rPr>
              <w:t xml:space="preserve"> </w:t>
            </w:r>
            <w:r>
              <w:rPr>
                <w:rFonts w:hint="default" w:ascii="Times New Roman" w:hAnsi="Times New Roman" w:cs="Times New Roman"/>
                <w:b/>
                <w:bCs/>
                <w:highlight w:val="none"/>
                <w:lang w:eastAsia="zh-CN"/>
              </w:rPr>
              <w:t>PROFINET</w:t>
            </w:r>
            <w:r>
              <w:rPr>
                <w:rFonts w:hint="default" w:ascii="Times New Roman" w:hAnsi="Times New Roman" w:cs="Times New Roman"/>
                <w:b/>
                <w:highlight w:val="none"/>
                <w:lang w:eastAsia="zh-CN"/>
              </w:rPr>
              <w:t xml:space="preserve"> coupler indicators</w:t>
            </w:r>
          </w:p>
        </w:tc>
      </w:tr>
      <w:tr w14:paraId="78350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shd w:val="clear" w:color="auto" w:fill="D8D8D8" w:themeFill="background1" w:themeFillShade="D9"/>
            <w:vAlign w:val="center"/>
          </w:tcPr>
          <w:p w14:paraId="70E40F33">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bCs/>
                <w:highlight w:val="none"/>
                <w:lang w:eastAsia="zh-CN"/>
              </w:rPr>
              <w:t>ID</w:t>
            </w:r>
          </w:p>
        </w:tc>
        <w:tc>
          <w:tcPr>
            <w:tcW w:w="1701" w:type="dxa"/>
            <w:shd w:val="clear" w:color="auto" w:fill="D8D8D8" w:themeFill="background1" w:themeFillShade="D9"/>
            <w:vAlign w:val="center"/>
          </w:tcPr>
          <w:p w14:paraId="270EB219">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Name</w:t>
            </w:r>
          </w:p>
        </w:tc>
        <w:tc>
          <w:tcPr>
            <w:tcW w:w="992" w:type="dxa"/>
            <w:shd w:val="clear" w:color="auto" w:fill="D8D8D8" w:themeFill="background1" w:themeFillShade="D9"/>
            <w:vAlign w:val="center"/>
          </w:tcPr>
          <w:p w14:paraId="6F6C2047">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Color</w:t>
            </w:r>
          </w:p>
        </w:tc>
        <w:tc>
          <w:tcPr>
            <w:tcW w:w="1985" w:type="dxa"/>
            <w:shd w:val="clear" w:color="auto" w:fill="D8D8D8" w:themeFill="background1" w:themeFillShade="D9"/>
            <w:vAlign w:val="center"/>
          </w:tcPr>
          <w:p w14:paraId="64CDCC4B">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Status</w:t>
            </w:r>
          </w:p>
        </w:tc>
        <w:tc>
          <w:tcPr>
            <w:tcW w:w="3690" w:type="dxa"/>
            <w:shd w:val="clear" w:color="auto" w:fill="D8D8D8" w:themeFill="background1" w:themeFillShade="D9"/>
            <w:vAlign w:val="center"/>
          </w:tcPr>
          <w:p w14:paraId="3430BEF5">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Description</w:t>
            </w:r>
          </w:p>
        </w:tc>
      </w:tr>
      <w:tr w14:paraId="5451E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vAlign w:val="center"/>
          </w:tcPr>
          <w:p w14:paraId="093822D8">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PWR</w:t>
            </w:r>
          </w:p>
        </w:tc>
        <w:tc>
          <w:tcPr>
            <w:tcW w:w="1701" w:type="dxa"/>
            <w:vMerge w:val="restart"/>
            <w:vAlign w:val="center"/>
          </w:tcPr>
          <w:p w14:paraId="209E52E0">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Power indicator</w:t>
            </w:r>
          </w:p>
        </w:tc>
        <w:tc>
          <w:tcPr>
            <w:tcW w:w="992" w:type="dxa"/>
            <w:vMerge w:val="restart"/>
            <w:vAlign w:val="center"/>
          </w:tcPr>
          <w:p w14:paraId="66E9ADDE">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Green</w:t>
            </w:r>
          </w:p>
        </w:tc>
        <w:tc>
          <w:tcPr>
            <w:tcW w:w="1985" w:type="dxa"/>
            <w:vAlign w:val="center"/>
          </w:tcPr>
          <w:p w14:paraId="00C676CA">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ON</w:t>
            </w:r>
          </w:p>
        </w:tc>
        <w:tc>
          <w:tcPr>
            <w:tcW w:w="3690" w:type="dxa"/>
            <w:vAlign w:val="center"/>
          </w:tcPr>
          <w:p w14:paraId="0403B949">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module power supply is running normally</w:t>
            </w:r>
          </w:p>
        </w:tc>
      </w:tr>
      <w:tr w14:paraId="1266E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26BB3DDA">
            <w:pPr>
              <w:ind w:left="0" w:leftChars="0"/>
              <w:jc w:val="center"/>
              <w:rPr>
                <w:rFonts w:hint="default" w:ascii="Times New Roman" w:hAnsi="Times New Roman" w:cs="Times New Roman"/>
                <w:highlight w:val="none"/>
                <w:lang w:eastAsia="zh-CN"/>
              </w:rPr>
            </w:pPr>
          </w:p>
        </w:tc>
        <w:tc>
          <w:tcPr>
            <w:tcW w:w="1701" w:type="dxa"/>
            <w:vMerge w:val="continue"/>
            <w:vAlign w:val="center"/>
          </w:tcPr>
          <w:p w14:paraId="51AFEDFB">
            <w:pPr>
              <w:ind w:left="0" w:leftChars="0"/>
              <w:jc w:val="both"/>
              <w:rPr>
                <w:rFonts w:hint="default" w:ascii="Times New Roman" w:hAnsi="Times New Roman" w:cs="Times New Roman"/>
                <w:highlight w:val="none"/>
                <w:lang w:eastAsia="zh-CN"/>
              </w:rPr>
            </w:pPr>
          </w:p>
        </w:tc>
        <w:tc>
          <w:tcPr>
            <w:tcW w:w="992" w:type="dxa"/>
            <w:vMerge w:val="continue"/>
            <w:vAlign w:val="center"/>
          </w:tcPr>
          <w:p w14:paraId="26A94188">
            <w:pPr>
              <w:ind w:left="0" w:leftChars="0"/>
              <w:jc w:val="both"/>
              <w:rPr>
                <w:rFonts w:hint="default" w:ascii="Times New Roman" w:hAnsi="Times New Roman" w:cs="Times New Roman"/>
                <w:highlight w:val="none"/>
                <w:lang w:eastAsia="zh-CN"/>
              </w:rPr>
            </w:pPr>
          </w:p>
        </w:tc>
        <w:tc>
          <w:tcPr>
            <w:tcW w:w="1985" w:type="dxa"/>
            <w:vAlign w:val="center"/>
          </w:tcPr>
          <w:p w14:paraId="3132391D">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OFF</w:t>
            </w:r>
          </w:p>
        </w:tc>
        <w:tc>
          <w:tcPr>
            <w:tcW w:w="3690" w:type="dxa"/>
            <w:vAlign w:val="center"/>
          </w:tcPr>
          <w:p w14:paraId="314589C5">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power supply is not running or abnormal</w:t>
            </w:r>
          </w:p>
        </w:tc>
      </w:tr>
      <w:tr w14:paraId="5F1B5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vAlign w:val="center"/>
          </w:tcPr>
          <w:p w14:paraId="52AFA0F5">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OVR</w:t>
            </w:r>
          </w:p>
        </w:tc>
        <w:tc>
          <w:tcPr>
            <w:tcW w:w="1701" w:type="dxa"/>
            <w:vMerge w:val="restart"/>
            <w:vAlign w:val="center"/>
          </w:tcPr>
          <w:p w14:paraId="5B070F80">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Overload indicator</w:t>
            </w:r>
          </w:p>
        </w:tc>
        <w:tc>
          <w:tcPr>
            <w:tcW w:w="992" w:type="dxa"/>
            <w:vMerge w:val="restart"/>
            <w:vAlign w:val="center"/>
          </w:tcPr>
          <w:p w14:paraId="257F534E">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Red</w:t>
            </w:r>
          </w:p>
        </w:tc>
        <w:tc>
          <w:tcPr>
            <w:tcW w:w="1985" w:type="dxa"/>
            <w:vAlign w:val="center"/>
          </w:tcPr>
          <w:p w14:paraId="246D5AE5">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OFF</w:t>
            </w:r>
          </w:p>
        </w:tc>
        <w:tc>
          <w:tcPr>
            <w:tcW w:w="3690" w:type="dxa"/>
            <w:vAlign w:val="center"/>
          </w:tcPr>
          <w:p w14:paraId="341BF16B">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No overloaded</w:t>
            </w:r>
          </w:p>
        </w:tc>
      </w:tr>
      <w:tr w14:paraId="48BBE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0721E3BD">
            <w:pPr>
              <w:ind w:left="0" w:leftChars="0"/>
              <w:jc w:val="center"/>
              <w:rPr>
                <w:rFonts w:hint="default" w:ascii="Times New Roman" w:hAnsi="Times New Roman" w:cs="Times New Roman"/>
                <w:highlight w:val="none"/>
                <w:lang w:eastAsia="zh-CN"/>
              </w:rPr>
            </w:pPr>
          </w:p>
        </w:tc>
        <w:tc>
          <w:tcPr>
            <w:tcW w:w="1701" w:type="dxa"/>
            <w:vMerge w:val="continue"/>
            <w:vAlign w:val="center"/>
          </w:tcPr>
          <w:p w14:paraId="0C9EAAC9">
            <w:pPr>
              <w:ind w:left="0" w:leftChars="0"/>
              <w:jc w:val="both"/>
              <w:rPr>
                <w:rFonts w:hint="default" w:ascii="Times New Roman" w:hAnsi="Times New Roman" w:cs="Times New Roman"/>
                <w:highlight w:val="none"/>
                <w:lang w:eastAsia="zh-CN"/>
              </w:rPr>
            </w:pPr>
          </w:p>
        </w:tc>
        <w:tc>
          <w:tcPr>
            <w:tcW w:w="992" w:type="dxa"/>
            <w:vMerge w:val="continue"/>
            <w:vAlign w:val="center"/>
          </w:tcPr>
          <w:p w14:paraId="7184A507">
            <w:pPr>
              <w:ind w:left="0" w:leftChars="0"/>
              <w:jc w:val="both"/>
              <w:rPr>
                <w:rFonts w:hint="default" w:ascii="Times New Roman" w:hAnsi="Times New Roman" w:cs="Times New Roman"/>
                <w:highlight w:val="none"/>
                <w:lang w:eastAsia="zh-CN"/>
              </w:rPr>
            </w:pPr>
          </w:p>
        </w:tc>
        <w:tc>
          <w:tcPr>
            <w:tcW w:w="1985" w:type="dxa"/>
            <w:vAlign w:val="center"/>
          </w:tcPr>
          <w:p w14:paraId="0D6ED543">
            <w:pPr>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ON</w:t>
            </w:r>
          </w:p>
        </w:tc>
        <w:tc>
          <w:tcPr>
            <w:tcW w:w="3690" w:type="dxa"/>
            <w:vAlign w:val="center"/>
          </w:tcPr>
          <w:p w14:paraId="72B3DF6D">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At more than 90% (</w:t>
            </w:r>
            <w:r>
              <w:rPr>
                <w:rFonts w:hint="default" w:ascii="Times New Roman" w:hAnsi="Times New Roman" w:cs="Times New Roman"/>
                <w:highlight w:val="none"/>
              </w:rPr>
              <w:t>±</w:t>
            </w:r>
            <w:r>
              <w:rPr>
                <w:rFonts w:hint="default" w:ascii="Times New Roman" w:hAnsi="Times New Roman" w:cs="Times New Roman"/>
                <w:highlight w:val="none"/>
                <w:lang w:eastAsia="zh-CN"/>
              </w:rPr>
              <w:t>5%) of the load</w:t>
            </w:r>
          </w:p>
        </w:tc>
      </w:tr>
      <w:tr w14:paraId="69CD2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vAlign w:val="center"/>
          </w:tcPr>
          <w:p w14:paraId="7343232A">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RUN</w:t>
            </w:r>
          </w:p>
        </w:tc>
        <w:tc>
          <w:tcPr>
            <w:tcW w:w="1701" w:type="dxa"/>
            <w:vMerge w:val="restart"/>
            <w:vAlign w:val="center"/>
          </w:tcPr>
          <w:p w14:paraId="248F6F32">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running status indicator</w:t>
            </w:r>
          </w:p>
        </w:tc>
        <w:tc>
          <w:tcPr>
            <w:tcW w:w="992" w:type="dxa"/>
            <w:vMerge w:val="restart"/>
            <w:vAlign w:val="center"/>
          </w:tcPr>
          <w:p w14:paraId="30B464B8">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Green</w:t>
            </w:r>
          </w:p>
        </w:tc>
        <w:tc>
          <w:tcPr>
            <w:tcW w:w="1985" w:type="dxa"/>
            <w:vAlign w:val="center"/>
          </w:tcPr>
          <w:p w14:paraId="32508F29">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ON</w:t>
            </w:r>
          </w:p>
        </w:tc>
        <w:tc>
          <w:tcPr>
            <w:tcW w:w="3690" w:type="dxa"/>
            <w:vAlign w:val="center"/>
          </w:tcPr>
          <w:p w14:paraId="2CE5D6FB">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system is running normally</w:t>
            </w:r>
          </w:p>
        </w:tc>
      </w:tr>
      <w:tr w14:paraId="05083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268013B8">
            <w:pPr>
              <w:ind w:left="0" w:leftChars="0"/>
              <w:jc w:val="center"/>
              <w:rPr>
                <w:rFonts w:hint="default" w:ascii="Times New Roman" w:hAnsi="Times New Roman" w:cs="Times New Roman"/>
                <w:highlight w:val="none"/>
                <w:lang w:eastAsia="zh-CN"/>
              </w:rPr>
            </w:pPr>
          </w:p>
        </w:tc>
        <w:tc>
          <w:tcPr>
            <w:tcW w:w="1701" w:type="dxa"/>
            <w:vMerge w:val="continue"/>
            <w:vAlign w:val="center"/>
          </w:tcPr>
          <w:p w14:paraId="06A3163D">
            <w:pPr>
              <w:ind w:left="0" w:leftChars="0"/>
              <w:jc w:val="both"/>
              <w:rPr>
                <w:rFonts w:hint="default" w:ascii="Times New Roman" w:hAnsi="Times New Roman" w:cs="Times New Roman"/>
                <w:highlight w:val="none"/>
                <w:lang w:eastAsia="zh-CN"/>
              </w:rPr>
            </w:pPr>
          </w:p>
        </w:tc>
        <w:tc>
          <w:tcPr>
            <w:tcW w:w="992" w:type="dxa"/>
            <w:vMerge w:val="continue"/>
            <w:vAlign w:val="center"/>
          </w:tcPr>
          <w:p w14:paraId="35DBD383">
            <w:pPr>
              <w:ind w:left="0" w:leftChars="0"/>
              <w:jc w:val="both"/>
              <w:rPr>
                <w:rFonts w:hint="default" w:ascii="Times New Roman" w:hAnsi="Times New Roman" w:cs="Times New Roman"/>
                <w:highlight w:val="none"/>
                <w:lang w:eastAsia="zh-CN"/>
              </w:rPr>
            </w:pPr>
          </w:p>
        </w:tc>
        <w:tc>
          <w:tcPr>
            <w:tcW w:w="1985" w:type="dxa"/>
            <w:vAlign w:val="center"/>
          </w:tcPr>
          <w:p w14:paraId="34CAC5CE">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OFF</w:t>
            </w:r>
          </w:p>
        </w:tc>
        <w:tc>
          <w:tcPr>
            <w:tcW w:w="3690" w:type="dxa"/>
            <w:vAlign w:val="center"/>
          </w:tcPr>
          <w:p w14:paraId="3F5C0A2B">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Abnormal work</w:t>
            </w:r>
          </w:p>
        </w:tc>
      </w:tr>
      <w:tr w14:paraId="05F77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 w:hRule="atLeast"/>
          <w:jc w:val="center"/>
        </w:trPr>
        <w:tc>
          <w:tcPr>
            <w:tcW w:w="704" w:type="dxa"/>
            <w:vMerge w:val="restart"/>
            <w:vAlign w:val="center"/>
          </w:tcPr>
          <w:p w14:paraId="66C87A96">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BF</w:t>
            </w:r>
          </w:p>
        </w:tc>
        <w:tc>
          <w:tcPr>
            <w:tcW w:w="1701" w:type="dxa"/>
            <w:vMerge w:val="restart"/>
            <w:vAlign w:val="center"/>
          </w:tcPr>
          <w:p w14:paraId="056EA619">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Bus Exception Indicator</w:t>
            </w:r>
          </w:p>
        </w:tc>
        <w:tc>
          <w:tcPr>
            <w:tcW w:w="992" w:type="dxa"/>
            <w:vMerge w:val="restart"/>
            <w:vAlign w:val="center"/>
          </w:tcPr>
          <w:p w14:paraId="6DEFBBC2">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Red</w:t>
            </w:r>
          </w:p>
        </w:tc>
        <w:tc>
          <w:tcPr>
            <w:tcW w:w="1985" w:type="dxa"/>
            <w:vAlign w:val="center"/>
          </w:tcPr>
          <w:p w14:paraId="3D56AF11">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F</w:t>
            </w:r>
            <w:r>
              <w:rPr>
                <w:rFonts w:hint="default" w:ascii="Times New Roman" w:hAnsi="Times New Roman" w:cs="Times New Roman"/>
                <w:highlight w:val="none"/>
                <w:lang w:eastAsia="zh-CN"/>
              </w:rPr>
              <w:t>lashing</w:t>
            </w:r>
          </w:p>
        </w:tc>
        <w:tc>
          <w:tcPr>
            <w:tcW w:w="3690" w:type="dxa"/>
            <w:vAlign w:val="center"/>
          </w:tcPr>
          <w:p w14:paraId="4DD5170C">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PROFINET bus parameters are not set or are abnormal.</w:t>
            </w:r>
          </w:p>
        </w:tc>
      </w:tr>
      <w:tr w14:paraId="3C618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 w:hRule="atLeast"/>
          <w:jc w:val="center"/>
        </w:trPr>
        <w:tc>
          <w:tcPr>
            <w:tcW w:w="704" w:type="dxa"/>
            <w:vMerge w:val="continue"/>
            <w:vAlign w:val="center"/>
          </w:tcPr>
          <w:p w14:paraId="0EAB9EA7">
            <w:pPr>
              <w:ind w:left="0" w:leftChars="0"/>
              <w:jc w:val="center"/>
              <w:rPr>
                <w:rFonts w:hint="default" w:ascii="Times New Roman" w:hAnsi="Times New Roman" w:cs="Times New Roman"/>
                <w:highlight w:val="none"/>
                <w:lang w:eastAsia="zh-CN"/>
              </w:rPr>
            </w:pPr>
          </w:p>
        </w:tc>
        <w:tc>
          <w:tcPr>
            <w:tcW w:w="1701" w:type="dxa"/>
            <w:vMerge w:val="continue"/>
            <w:vAlign w:val="center"/>
          </w:tcPr>
          <w:p w14:paraId="4F2BFEE9">
            <w:pPr>
              <w:ind w:left="0" w:leftChars="0"/>
              <w:jc w:val="both"/>
              <w:rPr>
                <w:rFonts w:hint="default" w:ascii="Times New Roman" w:hAnsi="Times New Roman" w:cs="Times New Roman"/>
                <w:highlight w:val="none"/>
                <w:lang w:eastAsia="zh-CN"/>
              </w:rPr>
            </w:pPr>
          </w:p>
        </w:tc>
        <w:tc>
          <w:tcPr>
            <w:tcW w:w="992" w:type="dxa"/>
            <w:vMerge w:val="continue"/>
            <w:vAlign w:val="center"/>
          </w:tcPr>
          <w:p w14:paraId="11CABC30">
            <w:pPr>
              <w:ind w:left="0" w:leftChars="0"/>
              <w:jc w:val="both"/>
              <w:rPr>
                <w:rFonts w:hint="default" w:ascii="Times New Roman" w:hAnsi="Times New Roman" w:cs="Times New Roman"/>
                <w:highlight w:val="none"/>
                <w:lang w:eastAsia="zh-CN"/>
              </w:rPr>
            </w:pPr>
          </w:p>
        </w:tc>
        <w:tc>
          <w:tcPr>
            <w:tcW w:w="1985" w:type="dxa"/>
            <w:vAlign w:val="center"/>
          </w:tcPr>
          <w:p w14:paraId="6D93BB38">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OFF</w:t>
            </w:r>
          </w:p>
        </w:tc>
        <w:tc>
          <w:tcPr>
            <w:tcW w:w="3690" w:type="dxa"/>
            <w:vAlign w:val="center"/>
          </w:tcPr>
          <w:p w14:paraId="61D6F7A1">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PROFINET bus parameters are normal</w:t>
            </w:r>
          </w:p>
        </w:tc>
      </w:tr>
      <w:tr w14:paraId="1EA3A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jc w:val="center"/>
        </w:trPr>
        <w:tc>
          <w:tcPr>
            <w:tcW w:w="704" w:type="dxa"/>
            <w:vMerge w:val="restart"/>
            <w:vAlign w:val="center"/>
          </w:tcPr>
          <w:p w14:paraId="2131BF2E">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IOR</w:t>
            </w:r>
          </w:p>
        </w:tc>
        <w:tc>
          <w:tcPr>
            <w:tcW w:w="1701" w:type="dxa"/>
            <w:vMerge w:val="restart"/>
            <w:vAlign w:val="center"/>
          </w:tcPr>
          <w:p w14:paraId="2B0D8371">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IO communication indicator</w:t>
            </w:r>
          </w:p>
        </w:tc>
        <w:tc>
          <w:tcPr>
            <w:tcW w:w="992" w:type="dxa"/>
            <w:vMerge w:val="restart"/>
            <w:vAlign w:val="center"/>
          </w:tcPr>
          <w:p w14:paraId="6772D48E">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Green</w:t>
            </w:r>
          </w:p>
        </w:tc>
        <w:tc>
          <w:tcPr>
            <w:tcW w:w="1985" w:type="dxa"/>
            <w:vAlign w:val="center"/>
          </w:tcPr>
          <w:p w14:paraId="13F659E5">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ON</w:t>
            </w:r>
          </w:p>
        </w:tc>
        <w:tc>
          <w:tcPr>
            <w:tcW w:w="3690" w:type="dxa"/>
            <w:vAlign w:val="center"/>
          </w:tcPr>
          <w:p w14:paraId="4BBE06B1">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I/O process data has been established</w:t>
            </w:r>
          </w:p>
        </w:tc>
      </w:tr>
      <w:tr w14:paraId="7FCFB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0C8CE090">
            <w:pPr>
              <w:ind w:left="0" w:leftChars="0"/>
              <w:jc w:val="center"/>
              <w:rPr>
                <w:rFonts w:hint="default" w:ascii="Times New Roman" w:hAnsi="Times New Roman" w:cs="Times New Roman"/>
                <w:highlight w:val="none"/>
                <w:lang w:eastAsia="zh-CN"/>
              </w:rPr>
            </w:pPr>
          </w:p>
        </w:tc>
        <w:tc>
          <w:tcPr>
            <w:tcW w:w="1701" w:type="dxa"/>
            <w:vMerge w:val="continue"/>
            <w:vAlign w:val="center"/>
          </w:tcPr>
          <w:p w14:paraId="63B743CD">
            <w:pPr>
              <w:ind w:left="0" w:leftChars="0"/>
              <w:jc w:val="both"/>
              <w:rPr>
                <w:rFonts w:hint="default" w:ascii="Times New Roman" w:hAnsi="Times New Roman" w:cs="Times New Roman"/>
                <w:highlight w:val="none"/>
                <w:lang w:eastAsia="zh-CN"/>
              </w:rPr>
            </w:pPr>
          </w:p>
        </w:tc>
        <w:tc>
          <w:tcPr>
            <w:tcW w:w="992" w:type="dxa"/>
            <w:vMerge w:val="continue"/>
            <w:vAlign w:val="center"/>
          </w:tcPr>
          <w:p w14:paraId="00857326">
            <w:pPr>
              <w:ind w:left="0" w:leftChars="0"/>
              <w:jc w:val="both"/>
              <w:rPr>
                <w:rFonts w:hint="default" w:ascii="Times New Roman" w:hAnsi="Times New Roman" w:cs="Times New Roman"/>
                <w:highlight w:val="none"/>
                <w:lang w:eastAsia="zh-CN"/>
              </w:rPr>
            </w:pPr>
          </w:p>
        </w:tc>
        <w:tc>
          <w:tcPr>
            <w:tcW w:w="1985" w:type="dxa"/>
            <w:vAlign w:val="center"/>
          </w:tcPr>
          <w:p w14:paraId="46E3C439">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Flash at1Hz</w:t>
            </w:r>
          </w:p>
        </w:tc>
        <w:tc>
          <w:tcPr>
            <w:tcW w:w="3690" w:type="dxa"/>
            <w:vAlign w:val="center"/>
          </w:tcPr>
          <w:p w14:paraId="1F70EB28">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No business data interaction</w:t>
            </w:r>
          </w:p>
        </w:tc>
      </w:tr>
      <w:tr w14:paraId="519AA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72B12DDD">
            <w:pPr>
              <w:ind w:left="0" w:leftChars="0"/>
              <w:jc w:val="center"/>
              <w:rPr>
                <w:rFonts w:hint="default" w:ascii="Times New Roman" w:hAnsi="Times New Roman" w:cs="Times New Roman"/>
                <w:highlight w:val="none"/>
                <w:lang w:eastAsia="zh-CN"/>
              </w:rPr>
            </w:pPr>
          </w:p>
        </w:tc>
        <w:tc>
          <w:tcPr>
            <w:tcW w:w="1701" w:type="dxa"/>
            <w:vMerge w:val="continue"/>
            <w:vAlign w:val="center"/>
          </w:tcPr>
          <w:p w14:paraId="008789E1">
            <w:pPr>
              <w:ind w:left="0" w:leftChars="0"/>
              <w:jc w:val="both"/>
              <w:rPr>
                <w:rFonts w:hint="default" w:ascii="Times New Roman" w:hAnsi="Times New Roman" w:cs="Times New Roman"/>
                <w:highlight w:val="none"/>
                <w:lang w:eastAsia="zh-CN"/>
              </w:rPr>
            </w:pPr>
          </w:p>
        </w:tc>
        <w:tc>
          <w:tcPr>
            <w:tcW w:w="992" w:type="dxa"/>
            <w:vMerge w:val="continue"/>
            <w:vAlign w:val="center"/>
          </w:tcPr>
          <w:p w14:paraId="0394A7E9">
            <w:pPr>
              <w:ind w:left="0" w:leftChars="0"/>
              <w:jc w:val="both"/>
              <w:rPr>
                <w:rFonts w:hint="default" w:ascii="Times New Roman" w:hAnsi="Times New Roman" w:cs="Times New Roman"/>
                <w:highlight w:val="none"/>
                <w:lang w:eastAsia="zh-CN"/>
              </w:rPr>
            </w:pPr>
          </w:p>
        </w:tc>
        <w:tc>
          <w:tcPr>
            <w:tcW w:w="1985" w:type="dxa"/>
            <w:vAlign w:val="center"/>
          </w:tcPr>
          <w:p w14:paraId="4B80129E">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Flash at10Hz</w:t>
            </w:r>
          </w:p>
        </w:tc>
        <w:tc>
          <w:tcPr>
            <w:tcW w:w="3690" w:type="dxa"/>
            <w:vAlign w:val="center"/>
          </w:tcPr>
          <w:p w14:paraId="47559CCC">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Firmware upgrade of coupler</w:t>
            </w:r>
          </w:p>
        </w:tc>
      </w:tr>
      <w:tr w14:paraId="675ED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vAlign w:val="center"/>
          </w:tcPr>
          <w:p w14:paraId="4893A17D">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IOE</w:t>
            </w:r>
          </w:p>
        </w:tc>
        <w:tc>
          <w:tcPr>
            <w:tcW w:w="1701" w:type="dxa"/>
            <w:vMerge w:val="restart"/>
            <w:vAlign w:val="center"/>
          </w:tcPr>
          <w:p w14:paraId="67A46BB6">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IO abnormal indicator</w:t>
            </w:r>
          </w:p>
        </w:tc>
        <w:tc>
          <w:tcPr>
            <w:tcW w:w="992" w:type="dxa"/>
            <w:vMerge w:val="restart"/>
            <w:vAlign w:val="center"/>
          </w:tcPr>
          <w:p w14:paraId="4C4EEF1A">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Red</w:t>
            </w:r>
          </w:p>
        </w:tc>
        <w:tc>
          <w:tcPr>
            <w:tcW w:w="1985" w:type="dxa"/>
            <w:vAlign w:val="center"/>
          </w:tcPr>
          <w:p w14:paraId="36555E27">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ON</w:t>
            </w:r>
          </w:p>
        </w:tc>
        <w:tc>
          <w:tcPr>
            <w:tcW w:w="3690" w:type="dxa"/>
            <w:vAlign w:val="center"/>
          </w:tcPr>
          <w:p w14:paraId="482818A5">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rPr>
              <w:t>C</w:t>
            </w:r>
            <w:r>
              <w:rPr>
                <w:rFonts w:hint="default" w:ascii="Times New Roman" w:hAnsi="Times New Roman" w:cs="Times New Roman"/>
                <w:highlight w:val="none"/>
                <w:lang w:eastAsia="zh-CN"/>
              </w:rPr>
              <w:t>ommunication abnormality</w:t>
            </w:r>
          </w:p>
        </w:tc>
      </w:tr>
      <w:tr w14:paraId="69FB6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704" w:type="dxa"/>
            <w:vMerge w:val="continue"/>
            <w:vAlign w:val="center"/>
          </w:tcPr>
          <w:p w14:paraId="45EBFC76">
            <w:pPr>
              <w:ind w:left="0" w:leftChars="0"/>
              <w:jc w:val="both"/>
              <w:rPr>
                <w:rFonts w:hint="default" w:ascii="Times New Roman" w:hAnsi="Times New Roman" w:cs="Times New Roman"/>
                <w:highlight w:val="none"/>
                <w:lang w:eastAsia="zh-CN"/>
              </w:rPr>
            </w:pPr>
          </w:p>
        </w:tc>
        <w:tc>
          <w:tcPr>
            <w:tcW w:w="1701" w:type="dxa"/>
            <w:vMerge w:val="continue"/>
            <w:vAlign w:val="center"/>
          </w:tcPr>
          <w:p w14:paraId="12014F92">
            <w:pPr>
              <w:ind w:left="0" w:leftChars="0"/>
              <w:jc w:val="both"/>
              <w:rPr>
                <w:rFonts w:hint="default" w:ascii="Times New Roman" w:hAnsi="Times New Roman" w:cs="Times New Roman"/>
                <w:highlight w:val="none"/>
                <w:lang w:eastAsia="zh-CN"/>
              </w:rPr>
            </w:pPr>
          </w:p>
        </w:tc>
        <w:tc>
          <w:tcPr>
            <w:tcW w:w="992" w:type="dxa"/>
            <w:vMerge w:val="continue"/>
            <w:vAlign w:val="center"/>
          </w:tcPr>
          <w:p w14:paraId="381349C6">
            <w:pPr>
              <w:ind w:left="0" w:leftChars="0"/>
              <w:jc w:val="both"/>
              <w:rPr>
                <w:rFonts w:hint="default" w:ascii="Times New Roman" w:hAnsi="Times New Roman" w:cs="Times New Roman"/>
                <w:highlight w:val="none"/>
                <w:lang w:eastAsia="zh-CN"/>
              </w:rPr>
            </w:pPr>
          </w:p>
        </w:tc>
        <w:tc>
          <w:tcPr>
            <w:tcW w:w="1985" w:type="dxa"/>
            <w:vAlign w:val="center"/>
          </w:tcPr>
          <w:p w14:paraId="001D1FFD">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Flash at1Hz</w:t>
            </w:r>
          </w:p>
        </w:tc>
        <w:tc>
          <w:tcPr>
            <w:tcW w:w="3690" w:type="dxa"/>
            <w:vAlign w:val="center"/>
          </w:tcPr>
          <w:p w14:paraId="349B652E">
            <w:pPr>
              <w:ind w:left="0" w:leftChars="0"/>
              <w:jc w:val="both"/>
              <w:rPr>
                <w:rStyle w:val="85"/>
                <w:rFonts w:hint="default" w:ascii="Times New Roman" w:hAnsi="Times New Roman" w:cs="Times New Roman"/>
                <w:highlight w:val="none"/>
                <w:lang w:eastAsia="zh-CN"/>
              </w:rPr>
            </w:pPr>
            <w:r>
              <w:rPr>
                <w:rFonts w:hint="default" w:ascii="Times New Roman" w:hAnsi="Times New Roman" w:cs="Times New Roman"/>
                <w:highlight w:val="none"/>
                <w:lang w:eastAsia="zh-CN"/>
              </w:rPr>
              <w:t>I/O terminal abnormality alarm</w:t>
            </w:r>
          </w:p>
        </w:tc>
      </w:tr>
      <w:tr w14:paraId="3D4F9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4333BC94">
            <w:pPr>
              <w:ind w:left="0" w:leftChars="0"/>
              <w:jc w:val="both"/>
              <w:rPr>
                <w:rFonts w:hint="default" w:ascii="Times New Roman" w:hAnsi="Times New Roman" w:cs="Times New Roman"/>
                <w:highlight w:val="none"/>
                <w:lang w:eastAsia="zh-CN"/>
              </w:rPr>
            </w:pPr>
          </w:p>
        </w:tc>
        <w:tc>
          <w:tcPr>
            <w:tcW w:w="1701" w:type="dxa"/>
            <w:vMerge w:val="continue"/>
            <w:vAlign w:val="center"/>
          </w:tcPr>
          <w:p w14:paraId="0F5057D6">
            <w:pPr>
              <w:ind w:left="0" w:leftChars="0"/>
              <w:jc w:val="both"/>
              <w:rPr>
                <w:rFonts w:hint="default" w:ascii="Times New Roman" w:hAnsi="Times New Roman" w:cs="Times New Roman"/>
                <w:highlight w:val="none"/>
                <w:lang w:eastAsia="zh-CN"/>
              </w:rPr>
            </w:pPr>
          </w:p>
        </w:tc>
        <w:tc>
          <w:tcPr>
            <w:tcW w:w="992" w:type="dxa"/>
            <w:vMerge w:val="continue"/>
            <w:vAlign w:val="center"/>
          </w:tcPr>
          <w:p w14:paraId="3714BF71">
            <w:pPr>
              <w:ind w:left="0" w:leftChars="0"/>
              <w:jc w:val="both"/>
              <w:rPr>
                <w:rFonts w:hint="default" w:ascii="Times New Roman" w:hAnsi="Times New Roman" w:cs="Times New Roman"/>
                <w:highlight w:val="none"/>
                <w:lang w:eastAsia="zh-CN"/>
              </w:rPr>
            </w:pPr>
          </w:p>
        </w:tc>
        <w:tc>
          <w:tcPr>
            <w:tcW w:w="1985" w:type="dxa"/>
            <w:vAlign w:val="center"/>
          </w:tcPr>
          <w:p w14:paraId="450D6780">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OFF</w:t>
            </w:r>
          </w:p>
        </w:tc>
        <w:tc>
          <w:tcPr>
            <w:tcW w:w="3690" w:type="dxa"/>
            <w:vAlign w:val="center"/>
          </w:tcPr>
          <w:p w14:paraId="0151FEF8">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No communication abnormality</w:t>
            </w:r>
          </w:p>
        </w:tc>
      </w:tr>
    </w:tbl>
    <w:p w14:paraId="0A81D92B">
      <w:pPr>
        <w:ind w:left="0" w:leftChars="0"/>
        <w:rPr>
          <w:rFonts w:hint="default" w:ascii="Times New Roman" w:hAnsi="Times New Roman" w:cs="Times New Roman"/>
          <w:highlight w:val="none"/>
          <w:lang w:eastAsia="zh-CN"/>
        </w:rPr>
      </w:pP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1701"/>
        <w:gridCol w:w="992"/>
        <w:gridCol w:w="1985"/>
        <w:gridCol w:w="3690"/>
      </w:tblGrid>
      <w:tr w14:paraId="5883D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5"/>
            <w:shd w:val="clear" w:color="auto" w:fill="D8D8D8" w:themeFill="background1" w:themeFillShade="D9"/>
            <w:vAlign w:val="center"/>
          </w:tcPr>
          <w:p w14:paraId="411D9757">
            <w:pPr>
              <w:ind w:left="0" w:leftChars="0"/>
              <w:jc w:val="center"/>
              <w:rPr>
                <w:rFonts w:hint="default" w:ascii="Times New Roman" w:hAnsi="Times New Roman" w:cs="Times New Roman"/>
                <w:highlight w:val="none"/>
                <w:lang w:eastAsia="zh-CN"/>
              </w:rPr>
            </w:pPr>
            <w:r>
              <w:rPr>
                <w:rFonts w:hint="default" w:ascii="Times New Roman" w:hAnsi="Times New Roman" w:cs="Times New Roman"/>
                <w:b/>
                <w:highlight w:val="none"/>
                <w:lang w:eastAsia="zh-CN"/>
              </w:rPr>
              <w:t>Definition of network status indicators</w:t>
            </w:r>
          </w:p>
        </w:tc>
      </w:tr>
      <w:tr w14:paraId="0D45A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shd w:val="clear" w:color="auto" w:fill="D8D8D8" w:themeFill="background1" w:themeFillShade="D9"/>
            <w:vAlign w:val="center"/>
          </w:tcPr>
          <w:p w14:paraId="474F7ED0">
            <w:pPr>
              <w:ind w:left="0" w:leftChars="0"/>
              <w:jc w:val="center"/>
              <w:rPr>
                <w:rFonts w:hint="default" w:ascii="Times New Roman" w:hAnsi="Times New Roman" w:cs="Times New Roman"/>
                <w:highlight w:val="none"/>
                <w:lang w:eastAsia="zh-CN"/>
              </w:rPr>
            </w:pPr>
            <w:r>
              <w:rPr>
                <w:rFonts w:hint="default" w:ascii="Times New Roman" w:hAnsi="Times New Roman" w:cs="Times New Roman"/>
                <w:b/>
                <w:bCs/>
                <w:highlight w:val="none"/>
                <w:lang w:eastAsia="zh-CN"/>
              </w:rPr>
              <w:t>ID</w:t>
            </w:r>
          </w:p>
        </w:tc>
        <w:tc>
          <w:tcPr>
            <w:tcW w:w="1701" w:type="dxa"/>
            <w:shd w:val="clear" w:color="auto" w:fill="D8D8D8" w:themeFill="background1" w:themeFillShade="D9"/>
            <w:vAlign w:val="center"/>
          </w:tcPr>
          <w:p w14:paraId="5B8C2758">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Name</w:t>
            </w:r>
          </w:p>
        </w:tc>
        <w:tc>
          <w:tcPr>
            <w:tcW w:w="992" w:type="dxa"/>
            <w:shd w:val="clear" w:color="auto" w:fill="D8D8D8" w:themeFill="background1" w:themeFillShade="D9"/>
            <w:vAlign w:val="center"/>
          </w:tcPr>
          <w:p w14:paraId="442CB095">
            <w:pPr>
              <w:ind w:left="0" w:leftChars="0"/>
              <w:jc w:val="center"/>
              <w:rPr>
                <w:rFonts w:hint="default" w:ascii="Times New Roman" w:hAnsi="Times New Roman" w:cs="Times New Roman"/>
                <w:highlight w:val="none"/>
                <w:lang w:eastAsia="zh-CN"/>
              </w:rPr>
            </w:pPr>
            <w:r>
              <w:rPr>
                <w:rFonts w:hint="default" w:ascii="Times New Roman" w:hAnsi="Times New Roman" w:cs="Times New Roman"/>
                <w:b/>
                <w:highlight w:val="none"/>
                <w:lang w:eastAsia="zh-CN"/>
              </w:rPr>
              <w:t>Color</w:t>
            </w:r>
          </w:p>
        </w:tc>
        <w:tc>
          <w:tcPr>
            <w:tcW w:w="1985" w:type="dxa"/>
            <w:shd w:val="clear" w:color="auto" w:fill="D8D8D8" w:themeFill="background1" w:themeFillShade="D9"/>
            <w:vAlign w:val="center"/>
          </w:tcPr>
          <w:p w14:paraId="5D12706F">
            <w:pPr>
              <w:ind w:left="0" w:leftChars="0"/>
              <w:jc w:val="center"/>
              <w:rPr>
                <w:rFonts w:hint="default" w:ascii="Times New Roman" w:hAnsi="Times New Roman" w:cs="Times New Roman"/>
                <w:highlight w:val="none"/>
                <w:lang w:eastAsia="zh-CN"/>
              </w:rPr>
            </w:pPr>
            <w:r>
              <w:rPr>
                <w:rFonts w:hint="default" w:ascii="Times New Roman" w:hAnsi="Times New Roman" w:cs="Times New Roman"/>
                <w:b/>
                <w:highlight w:val="none"/>
                <w:lang w:eastAsia="zh-CN"/>
              </w:rPr>
              <w:t>Status</w:t>
            </w:r>
          </w:p>
        </w:tc>
        <w:tc>
          <w:tcPr>
            <w:tcW w:w="3690" w:type="dxa"/>
            <w:shd w:val="clear" w:color="auto" w:fill="D8D8D8" w:themeFill="background1" w:themeFillShade="D9"/>
            <w:vAlign w:val="center"/>
          </w:tcPr>
          <w:p w14:paraId="2137A5A2">
            <w:pPr>
              <w:ind w:left="0" w:leftChars="0"/>
              <w:jc w:val="center"/>
              <w:rPr>
                <w:rFonts w:hint="default" w:ascii="Times New Roman" w:hAnsi="Times New Roman" w:cs="Times New Roman"/>
                <w:highlight w:val="none"/>
                <w:lang w:eastAsia="zh-CN"/>
              </w:rPr>
            </w:pPr>
            <w:r>
              <w:rPr>
                <w:rFonts w:hint="default" w:ascii="Times New Roman" w:hAnsi="Times New Roman" w:cs="Times New Roman"/>
                <w:b/>
                <w:highlight w:val="none"/>
                <w:lang w:eastAsia="zh-CN"/>
              </w:rPr>
              <w:t>Description</w:t>
            </w:r>
          </w:p>
        </w:tc>
      </w:tr>
      <w:tr w14:paraId="5804A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vAlign w:val="center"/>
          </w:tcPr>
          <w:p w14:paraId="0ED2789A">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X1</w:t>
            </w:r>
          </w:p>
        </w:tc>
        <w:tc>
          <w:tcPr>
            <w:tcW w:w="1701" w:type="dxa"/>
            <w:vMerge w:val="restart"/>
            <w:vAlign w:val="center"/>
          </w:tcPr>
          <w:p w14:paraId="19385CC7">
            <w:pPr>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Network status indicato</w:t>
            </w:r>
          </w:p>
        </w:tc>
        <w:tc>
          <w:tcPr>
            <w:tcW w:w="992" w:type="dxa"/>
            <w:vMerge w:val="restart"/>
            <w:vAlign w:val="center"/>
          </w:tcPr>
          <w:p w14:paraId="20AE6E75">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Orange</w:t>
            </w:r>
          </w:p>
        </w:tc>
        <w:tc>
          <w:tcPr>
            <w:tcW w:w="1985" w:type="dxa"/>
            <w:vAlign w:val="center"/>
          </w:tcPr>
          <w:p w14:paraId="766DC13E">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Flash</w:t>
            </w:r>
          </w:p>
        </w:tc>
        <w:tc>
          <w:tcPr>
            <w:tcW w:w="3690" w:type="dxa"/>
            <w:vAlign w:val="center"/>
          </w:tcPr>
          <w:p w14:paraId="12587557">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connection is established and there is data interaction</w:t>
            </w:r>
          </w:p>
        </w:tc>
      </w:tr>
      <w:tr w14:paraId="08349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381E78F0">
            <w:pPr>
              <w:ind w:left="0" w:leftChars="0"/>
              <w:jc w:val="center"/>
              <w:rPr>
                <w:rFonts w:hint="default" w:ascii="Times New Roman" w:hAnsi="Times New Roman" w:cs="Times New Roman"/>
                <w:highlight w:val="none"/>
                <w:lang w:eastAsia="zh-CN"/>
              </w:rPr>
            </w:pPr>
          </w:p>
        </w:tc>
        <w:tc>
          <w:tcPr>
            <w:tcW w:w="1701" w:type="dxa"/>
            <w:vMerge w:val="continue"/>
            <w:vAlign w:val="center"/>
          </w:tcPr>
          <w:p w14:paraId="7B2E4C3F">
            <w:pPr>
              <w:ind w:left="0" w:leftChars="0"/>
              <w:jc w:val="both"/>
              <w:rPr>
                <w:rFonts w:hint="default" w:ascii="Times New Roman" w:hAnsi="Times New Roman" w:cs="Times New Roman"/>
                <w:highlight w:val="none"/>
                <w:lang w:eastAsia="zh-CN"/>
              </w:rPr>
            </w:pPr>
          </w:p>
        </w:tc>
        <w:tc>
          <w:tcPr>
            <w:tcW w:w="992" w:type="dxa"/>
            <w:vMerge w:val="continue"/>
            <w:vAlign w:val="center"/>
          </w:tcPr>
          <w:p w14:paraId="03F3EE24">
            <w:pPr>
              <w:ind w:left="0" w:leftChars="0"/>
              <w:jc w:val="both"/>
              <w:rPr>
                <w:rFonts w:hint="default" w:ascii="Times New Roman" w:hAnsi="Times New Roman" w:cs="Times New Roman"/>
                <w:highlight w:val="none"/>
                <w:lang w:eastAsia="zh-CN"/>
              </w:rPr>
            </w:pPr>
          </w:p>
        </w:tc>
        <w:tc>
          <w:tcPr>
            <w:tcW w:w="1985" w:type="dxa"/>
            <w:vAlign w:val="center"/>
          </w:tcPr>
          <w:p w14:paraId="015A2798">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OFF</w:t>
            </w:r>
          </w:p>
        </w:tc>
        <w:tc>
          <w:tcPr>
            <w:tcW w:w="3690" w:type="dxa"/>
            <w:vAlign w:val="center"/>
          </w:tcPr>
          <w:p w14:paraId="707C88B4">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There is no data interaction or there is an abnormality</w:t>
            </w:r>
          </w:p>
        </w:tc>
      </w:tr>
      <w:tr w14:paraId="64302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0BA80D1E">
            <w:pPr>
              <w:ind w:left="0" w:leftChars="0"/>
              <w:jc w:val="center"/>
              <w:rPr>
                <w:rFonts w:hint="default" w:ascii="Times New Roman" w:hAnsi="Times New Roman" w:cs="Times New Roman"/>
                <w:highlight w:val="none"/>
                <w:lang w:eastAsia="zh-CN"/>
              </w:rPr>
            </w:pPr>
          </w:p>
        </w:tc>
        <w:tc>
          <w:tcPr>
            <w:tcW w:w="1701" w:type="dxa"/>
            <w:vMerge w:val="continue"/>
            <w:vAlign w:val="center"/>
          </w:tcPr>
          <w:p w14:paraId="20A86C80">
            <w:pPr>
              <w:ind w:left="0" w:leftChars="0"/>
              <w:jc w:val="both"/>
              <w:rPr>
                <w:rFonts w:hint="default" w:ascii="Times New Roman" w:hAnsi="Times New Roman" w:cs="Times New Roman"/>
                <w:highlight w:val="none"/>
              </w:rPr>
            </w:pPr>
          </w:p>
        </w:tc>
        <w:tc>
          <w:tcPr>
            <w:tcW w:w="992" w:type="dxa"/>
            <w:vMerge w:val="restart"/>
            <w:vAlign w:val="center"/>
          </w:tcPr>
          <w:p w14:paraId="2525A469">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Green</w:t>
            </w:r>
          </w:p>
        </w:tc>
        <w:tc>
          <w:tcPr>
            <w:tcW w:w="1985" w:type="dxa"/>
            <w:vAlign w:val="center"/>
          </w:tcPr>
          <w:p w14:paraId="578588BC">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ON</w:t>
            </w:r>
          </w:p>
        </w:tc>
        <w:tc>
          <w:tcPr>
            <w:tcW w:w="3690" w:type="dxa"/>
            <w:vAlign w:val="center"/>
          </w:tcPr>
          <w:p w14:paraId="3C1C6D07">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network connection is established</w:t>
            </w:r>
          </w:p>
        </w:tc>
      </w:tr>
      <w:tr w14:paraId="429A2E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15A87066">
            <w:pPr>
              <w:ind w:left="0" w:leftChars="0"/>
              <w:jc w:val="center"/>
              <w:rPr>
                <w:rFonts w:hint="default" w:ascii="Times New Roman" w:hAnsi="Times New Roman" w:cs="Times New Roman"/>
                <w:highlight w:val="none"/>
                <w:lang w:eastAsia="zh-CN"/>
              </w:rPr>
            </w:pPr>
          </w:p>
        </w:tc>
        <w:tc>
          <w:tcPr>
            <w:tcW w:w="1701" w:type="dxa"/>
            <w:vMerge w:val="continue"/>
            <w:vAlign w:val="center"/>
          </w:tcPr>
          <w:p w14:paraId="35936F2C">
            <w:pPr>
              <w:ind w:left="0" w:leftChars="0"/>
              <w:jc w:val="both"/>
              <w:rPr>
                <w:rFonts w:hint="default" w:ascii="Times New Roman" w:hAnsi="Times New Roman" w:cs="Times New Roman"/>
                <w:highlight w:val="none"/>
                <w:lang w:eastAsia="zh-CN"/>
              </w:rPr>
            </w:pPr>
          </w:p>
        </w:tc>
        <w:tc>
          <w:tcPr>
            <w:tcW w:w="992" w:type="dxa"/>
            <w:vMerge w:val="continue"/>
            <w:vAlign w:val="center"/>
          </w:tcPr>
          <w:p w14:paraId="7CAB6DCE">
            <w:pPr>
              <w:ind w:left="0" w:leftChars="0"/>
              <w:jc w:val="both"/>
              <w:rPr>
                <w:rFonts w:hint="default" w:ascii="Times New Roman" w:hAnsi="Times New Roman" w:cs="Times New Roman"/>
                <w:highlight w:val="none"/>
                <w:lang w:eastAsia="zh-CN"/>
              </w:rPr>
            </w:pPr>
          </w:p>
        </w:tc>
        <w:tc>
          <w:tcPr>
            <w:tcW w:w="1985" w:type="dxa"/>
            <w:vAlign w:val="center"/>
          </w:tcPr>
          <w:p w14:paraId="019DF033">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OFF</w:t>
            </w:r>
          </w:p>
        </w:tc>
        <w:tc>
          <w:tcPr>
            <w:tcW w:w="3690" w:type="dxa"/>
            <w:vAlign w:val="center"/>
          </w:tcPr>
          <w:p w14:paraId="77C011F6">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network connection is not established or abnormal.</w:t>
            </w:r>
          </w:p>
        </w:tc>
      </w:tr>
      <w:tr w14:paraId="7E6DC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vAlign w:val="center"/>
          </w:tcPr>
          <w:p w14:paraId="403EDDD2">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X2</w:t>
            </w:r>
          </w:p>
        </w:tc>
        <w:tc>
          <w:tcPr>
            <w:tcW w:w="1701" w:type="dxa"/>
            <w:vMerge w:val="restart"/>
            <w:vAlign w:val="center"/>
          </w:tcPr>
          <w:p w14:paraId="76221EE1">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Network status indicato</w:t>
            </w:r>
          </w:p>
        </w:tc>
        <w:tc>
          <w:tcPr>
            <w:tcW w:w="992" w:type="dxa"/>
            <w:vMerge w:val="restart"/>
            <w:vAlign w:val="center"/>
          </w:tcPr>
          <w:p w14:paraId="1FDB1DBA">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Orange</w:t>
            </w:r>
          </w:p>
        </w:tc>
        <w:tc>
          <w:tcPr>
            <w:tcW w:w="1985" w:type="dxa"/>
            <w:vAlign w:val="center"/>
          </w:tcPr>
          <w:p w14:paraId="3E593BE4">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Flash</w:t>
            </w:r>
          </w:p>
        </w:tc>
        <w:tc>
          <w:tcPr>
            <w:tcW w:w="3690" w:type="dxa"/>
            <w:vAlign w:val="center"/>
          </w:tcPr>
          <w:p w14:paraId="3C2201D7">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connection is established and there is data interaction</w:t>
            </w:r>
          </w:p>
        </w:tc>
      </w:tr>
      <w:tr w14:paraId="32A67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2BCBDC07">
            <w:pPr>
              <w:ind w:left="0" w:leftChars="0"/>
              <w:jc w:val="both"/>
              <w:rPr>
                <w:rFonts w:hint="default" w:ascii="Times New Roman" w:hAnsi="Times New Roman" w:cs="Times New Roman"/>
                <w:highlight w:val="none"/>
                <w:lang w:eastAsia="zh-CN"/>
              </w:rPr>
            </w:pPr>
          </w:p>
        </w:tc>
        <w:tc>
          <w:tcPr>
            <w:tcW w:w="1701" w:type="dxa"/>
            <w:vMerge w:val="continue"/>
            <w:vAlign w:val="center"/>
          </w:tcPr>
          <w:p w14:paraId="55D286FA">
            <w:pPr>
              <w:ind w:left="0" w:leftChars="0"/>
              <w:jc w:val="both"/>
              <w:rPr>
                <w:rFonts w:hint="default" w:ascii="Times New Roman" w:hAnsi="Times New Roman" w:cs="Times New Roman"/>
                <w:highlight w:val="none"/>
                <w:lang w:eastAsia="zh-CN"/>
              </w:rPr>
            </w:pPr>
          </w:p>
        </w:tc>
        <w:tc>
          <w:tcPr>
            <w:tcW w:w="992" w:type="dxa"/>
            <w:vMerge w:val="continue"/>
            <w:vAlign w:val="center"/>
          </w:tcPr>
          <w:p w14:paraId="01848BF6">
            <w:pPr>
              <w:ind w:left="0" w:leftChars="0"/>
              <w:jc w:val="both"/>
              <w:rPr>
                <w:rFonts w:hint="default" w:ascii="Times New Roman" w:hAnsi="Times New Roman" w:cs="Times New Roman"/>
                <w:highlight w:val="none"/>
                <w:lang w:eastAsia="zh-CN"/>
              </w:rPr>
            </w:pPr>
          </w:p>
        </w:tc>
        <w:tc>
          <w:tcPr>
            <w:tcW w:w="1985" w:type="dxa"/>
            <w:vAlign w:val="center"/>
          </w:tcPr>
          <w:p w14:paraId="3A1B9BDF">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OFF</w:t>
            </w:r>
          </w:p>
        </w:tc>
        <w:tc>
          <w:tcPr>
            <w:tcW w:w="3690" w:type="dxa"/>
            <w:vAlign w:val="center"/>
          </w:tcPr>
          <w:p w14:paraId="597BED9B">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There is no data interaction or there is an abnormality</w:t>
            </w:r>
          </w:p>
        </w:tc>
      </w:tr>
      <w:tr w14:paraId="450A8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1B02409E">
            <w:pPr>
              <w:ind w:left="0" w:leftChars="0"/>
              <w:jc w:val="both"/>
              <w:rPr>
                <w:rFonts w:hint="default" w:ascii="Times New Roman" w:hAnsi="Times New Roman" w:cs="Times New Roman"/>
                <w:highlight w:val="none"/>
                <w:lang w:eastAsia="zh-CN"/>
              </w:rPr>
            </w:pPr>
          </w:p>
        </w:tc>
        <w:tc>
          <w:tcPr>
            <w:tcW w:w="1701" w:type="dxa"/>
            <w:vMerge w:val="continue"/>
            <w:vAlign w:val="center"/>
          </w:tcPr>
          <w:p w14:paraId="793DD868">
            <w:pPr>
              <w:ind w:left="0" w:leftChars="0"/>
              <w:jc w:val="both"/>
              <w:rPr>
                <w:rFonts w:hint="default" w:ascii="Times New Roman" w:hAnsi="Times New Roman" w:cs="Times New Roman"/>
                <w:highlight w:val="none"/>
                <w:lang w:eastAsia="zh-CN"/>
              </w:rPr>
            </w:pPr>
          </w:p>
        </w:tc>
        <w:tc>
          <w:tcPr>
            <w:tcW w:w="992" w:type="dxa"/>
            <w:vMerge w:val="restart"/>
            <w:vAlign w:val="center"/>
          </w:tcPr>
          <w:p w14:paraId="2B06EC56">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Green</w:t>
            </w:r>
          </w:p>
        </w:tc>
        <w:tc>
          <w:tcPr>
            <w:tcW w:w="1985" w:type="dxa"/>
            <w:vAlign w:val="center"/>
          </w:tcPr>
          <w:p w14:paraId="65DACFB3">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ON</w:t>
            </w:r>
          </w:p>
        </w:tc>
        <w:tc>
          <w:tcPr>
            <w:tcW w:w="3690" w:type="dxa"/>
            <w:vAlign w:val="center"/>
          </w:tcPr>
          <w:p w14:paraId="535593E8">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network connection is established</w:t>
            </w:r>
          </w:p>
        </w:tc>
      </w:tr>
      <w:tr w14:paraId="749759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1E50E207">
            <w:pPr>
              <w:ind w:left="0" w:leftChars="0"/>
              <w:jc w:val="both"/>
              <w:rPr>
                <w:rFonts w:hint="default" w:ascii="Times New Roman" w:hAnsi="Times New Roman" w:cs="Times New Roman"/>
                <w:highlight w:val="none"/>
                <w:lang w:eastAsia="zh-CN"/>
              </w:rPr>
            </w:pPr>
          </w:p>
        </w:tc>
        <w:tc>
          <w:tcPr>
            <w:tcW w:w="1701" w:type="dxa"/>
            <w:vMerge w:val="continue"/>
            <w:vAlign w:val="center"/>
          </w:tcPr>
          <w:p w14:paraId="50AD09F1">
            <w:pPr>
              <w:ind w:left="0" w:leftChars="0"/>
              <w:jc w:val="both"/>
              <w:rPr>
                <w:rFonts w:hint="default" w:ascii="Times New Roman" w:hAnsi="Times New Roman" w:cs="Times New Roman"/>
                <w:highlight w:val="none"/>
                <w:lang w:eastAsia="zh-CN"/>
              </w:rPr>
            </w:pPr>
          </w:p>
        </w:tc>
        <w:tc>
          <w:tcPr>
            <w:tcW w:w="992" w:type="dxa"/>
            <w:vMerge w:val="continue"/>
            <w:vAlign w:val="center"/>
          </w:tcPr>
          <w:p w14:paraId="00E016D3">
            <w:pPr>
              <w:ind w:left="0" w:leftChars="0"/>
              <w:jc w:val="both"/>
              <w:rPr>
                <w:rFonts w:hint="default" w:ascii="Times New Roman" w:hAnsi="Times New Roman" w:cs="Times New Roman"/>
                <w:highlight w:val="none"/>
                <w:lang w:eastAsia="zh-CN"/>
              </w:rPr>
            </w:pPr>
          </w:p>
        </w:tc>
        <w:tc>
          <w:tcPr>
            <w:tcW w:w="1985" w:type="dxa"/>
            <w:vAlign w:val="center"/>
          </w:tcPr>
          <w:p w14:paraId="543FF29D">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OFF</w:t>
            </w:r>
          </w:p>
        </w:tc>
        <w:tc>
          <w:tcPr>
            <w:tcW w:w="3690" w:type="dxa"/>
            <w:vAlign w:val="center"/>
          </w:tcPr>
          <w:p w14:paraId="4A6F4D56">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network connection is not established or abnormal.</w:t>
            </w:r>
          </w:p>
        </w:tc>
      </w:tr>
    </w:tbl>
    <w:p w14:paraId="272094C0">
      <w:pPr>
        <w:ind w:left="0" w:leftChars="0"/>
        <w:rPr>
          <w:rFonts w:hint="default" w:ascii="Times New Roman" w:hAnsi="Times New Roman" w:cs="Times New Roman"/>
          <w:highlight w:val="none"/>
          <w:lang w:eastAsia="zh-CN"/>
        </w:rPr>
      </w:pPr>
    </w:p>
    <w:p w14:paraId="171E227C">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582F90E5">
      <w:pPr>
        <w:pStyle w:val="4"/>
        <w:rPr>
          <w:rFonts w:hint="default" w:ascii="Times New Roman" w:hAnsi="Times New Roman" w:cs="Times New Roman"/>
          <w:highlight w:val="none"/>
        </w:rPr>
      </w:pPr>
      <w:bookmarkStart w:id="12" w:name="_Toc10507"/>
      <w:r>
        <w:rPr>
          <w:rFonts w:hint="default" w:ascii="Times New Roman" w:hAnsi="Times New Roman" w:cs="Times New Roman"/>
          <w:b/>
          <w:bCs w:val="0"/>
          <w:highlight w:val="none"/>
        </w:rPr>
        <w:t>Technical specifications</w:t>
      </w:r>
      <w:bookmarkEnd w:id="12"/>
    </w:p>
    <w:p w14:paraId="0764B376">
      <w:pPr>
        <w:pStyle w:val="82"/>
        <w:rPr>
          <w:rFonts w:hint="default" w:ascii="Times New Roman" w:hAnsi="Times New Roman" w:cs="Times New Roman"/>
          <w:highlight w:val="none"/>
        </w:rPr>
      </w:pPr>
      <w:bookmarkStart w:id="13" w:name="_Toc11880"/>
      <w:r>
        <w:rPr>
          <w:rFonts w:hint="default" w:ascii="Times New Roman" w:hAnsi="Times New Roman" w:cs="Times New Roman"/>
          <w:b/>
          <w:highlight w:val="none"/>
        </w:rPr>
        <w:t>Port parameters</w:t>
      </w:r>
      <w:bookmarkEnd w:id="13"/>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72"/>
        <w:gridCol w:w="6100"/>
      </w:tblGrid>
      <w:tr w14:paraId="0F8A5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2"/>
            <w:shd w:val="clear" w:color="auto" w:fill="D8D8D8" w:themeFill="background1" w:themeFillShade="D9"/>
          </w:tcPr>
          <w:p w14:paraId="082B32D8">
            <w:pPr>
              <w:ind w:left="0" w:leftChars="0"/>
              <w:jc w:val="center"/>
              <w:rPr>
                <w:rFonts w:hint="default" w:ascii="Times New Roman" w:hAnsi="Times New Roman" w:cs="Times New Roman"/>
                <w:b/>
                <w:bCs/>
                <w:highlight w:val="none"/>
                <w:shd w:val="pct10" w:color="auto" w:fill="FFFFFF"/>
                <w:lang w:eastAsia="zh-CN"/>
              </w:rPr>
            </w:pPr>
            <w:r>
              <w:rPr>
                <w:rFonts w:hint="default" w:ascii="Times New Roman" w:hAnsi="Times New Roman" w:cs="Times New Roman"/>
                <w:b/>
                <w:bCs/>
                <w:highlight w:val="none"/>
                <w:lang w:eastAsia="zh-CN"/>
              </w:rPr>
              <w:t>PROFINET</w:t>
            </w:r>
            <w:r>
              <w:rPr>
                <w:rFonts w:hint="default" w:ascii="Times New Roman" w:hAnsi="Times New Roman" w:cs="Times New Roman"/>
                <w:b/>
                <w:bCs/>
                <w:highlight w:val="none"/>
                <w:lang w:val="en-US" w:eastAsia="zh-CN"/>
              </w:rPr>
              <w:t xml:space="preserve"> </w:t>
            </w:r>
            <w:r>
              <w:rPr>
                <w:rFonts w:hint="default" w:ascii="Times New Roman" w:hAnsi="Times New Roman" w:cs="Times New Roman"/>
                <w:b/>
                <w:highlight w:val="none"/>
                <w:lang w:eastAsia="zh-CN"/>
              </w:rPr>
              <w:t>port parameters</w:t>
            </w:r>
          </w:p>
        </w:tc>
      </w:tr>
      <w:tr w14:paraId="52CB0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jc w:val="center"/>
        </w:trPr>
        <w:tc>
          <w:tcPr>
            <w:tcW w:w="2972" w:type="dxa"/>
            <w:vAlign w:val="top"/>
          </w:tcPr>
          <w:p w14:paraId="1DC6BB5D">
            <w:pPr>
              <w:ind w:left="0" w:leftChars="0"/>
              <w:rPr>
                <w:rFonts w:hint="default" w:ascii="Times New Roman" w:hAnsi="Times New Roman" w:cs="Times New Roman"/>
                <w:highlight w:val="none"/>
              </w:rPr>
            </w:pPr>
            <w:r>
              <w:rPr>
                <w:rFonts w:hint="default" w:ascii="Times New Roman" w:hAnsi="Times New Roman" w:cs="Times New Roman"/>
                <w:highlight w:val="none"/>
                <w:lang w:eastAsia="zh-CN"/>
              </w:rPr>
              <w:t>Fieldbus protocol</w:t>
            </w:r>
          </w:p>
        </w:tc>
        <w:tc>
          <w:tcPr>
            <w:tcW w:w="6100" w:type="dxa"/>
            <w:vAlign w:val="top"/>
          </w:tcPr>
          <w:p w14:paraId="69A82742">
            <w:pPr>
              <w:ind w:left="0" w:leftChars="0"/>
              <w:rPr>
                <w:rFonts w:hint="default" w:ascii="Times New Roman" w:hAnsi="Times New Roman" w:cs="Times New Roman"/>
                <w:bCs/>
                <w:szCs w:val="18"/>
                <w:highlight w:val="none"/>
                <w:lang w:eastAsia="zh-CN"/>
              </w:rPr>
            </w:pPr>
            <w:r>
              <w:rPr>
                <w:rFonts w:hint="default" w:ascii="Times New Roman" w:hAnsi="Times New Roman" w:cs="Times New Roman"/>
                <w:bCs/>
                <w:szCs w:val="18"/>
                <w:highlight w:val="none"/>
                <w:lang w:eastAsia="zh-CN"/>
              </w:rPr>
              <w:t>PROFINET</w:t>
            </w:r>
          </w:p>
        </w:tc>
      </w:tr>
      <w:tr w14:paraId="2E17F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center"/>
          </w:tcPr>
          <w:p w14:paraId="77F32B85">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Number of slave stations</w:t>
            </w:r>
          </w:p>
        </w:tc>
        <w:tc>
          <w:tcPr>
            <w:tcW w:w="6100" w:type="dxa"/>
            <w:vAlign w:val="top"/>
          </w:tcPr>
          <w:p w14:paraId="21EC59A5">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Depends on the number of slave stations supported by the master station</w:t>
            </w:r>
          </w:p>
        </w:tc>
      </w:tr>
      <w:tr w14:paraId="0EA3C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top"/>
          </w:tcPr>
          <w:p w14:paraId="07D0AA93">
            <w:pPr>
              <w:ind w:left="0" w:leftChars="0"/>
              <w:rPr>
                <w:rFonts w:hint="default" w:ascii="Times New Roman" w:hAnsi="Times New Roman" w:cs="Times New Roman"/>
                <w:b/>
                <w:bCs/>
                <w:highlight w:val="none"/>
                <w:lang w:eastAsia="zh-CN"/>
              </w:rPr>
            </w:pPr>
            <w:r>
              <w:rPr>
                <w:rFonts w:hint="default" w:ascii="Times New Roman" w:hAnsi="Times New Roman" w:cs="Times New Roman"/>
                <w:highlight w:val="none"/>
                <w:lang w:eastAsia="zh-CN"/>
              </w:rPr>
              <w:t>Data transmission medium</w:t>
            </w:r>
          </w:p>
        </w:tc>
        <w:tc>
          <w:tcPr>
            <w:tcW w:w="6100" w:type="dxa"/>
            <w:vAlign w:val="top"/>
          </w:tcPr>
          <w:p w14:paraId="34134C59">
            <w:pPr>
              <w:ind w:left="0" w:leftChars="0"/>
              <w:rPr>
                <w:rFonts w:hint="default" w:ascii="Times New Roman" w:hAnsi="Times New Roman" w:cs="Times New Roman"/>
                <w:b/>
                <w:bCs/>
                <w:highlight w:val="none"/>
                <w:lang w:eastAsia="zh-CN"/>
              </w:rPr>
            </w:pPr>
            <w:r>
              <w:rPr>
                <w:rFonts w:hint="default" w:ascii="Times New Roman" w:hAnsi="Times New Roman" w:cs="Times New Roman"/>
                <w:highlight w:val="none"/>
                <w:lang w:eastAsia="zh-CN"/>
              </w:rPr>
              <w:t>EtherCAT CAT5 cable</w:t>
            </w:r>
          </w:p>
        </w:tc>
      </w:tr>
      <w:tr w14:paraId="6357B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top"/>
          </w:tcPr>
          <w:p w14:paraId="3A1D5518">
            <w:pPr>
              <w:ind w:left="0" w:leftChars="0"/>
              <w:rPr>
                <w:rFonts w:hint="default" w:ascii="Times New Roman" w:hAnsi="Times New Roman" w:cs="Times New Roman"/>
                <w:b/>
                <w:bCs/>
                <w:highlight w:val="none"/>
                <w:lang w:eastAsia="zh-CN"/>
              </w:rPr>
            </w:pPr>
            <w:r>
              <w:rPr>
                <w:rFonts w:hint="default" w:ascii="Times New Roman" w:hAnsi="Times New Roman" w:cs="Times New Roman"/>
                <w:highlight w:val="none"/>
                <w:lang w:eastAsia="zh-CN"/>
              </w:rPr>
              <w:t>Transmission rate</w:t>
            </w:r>
          </w:p>
        </w:tc>
        <w:tc>
          <w:tcPr>
            <w:tcW w:w="6100" w:type="dxa"/>
          </w:tcPr>
          <w:p w14:paraId="16B262EF">
            <w:pPr>
              <w:ind w:left="0" w:leftChars="0"/>
              <w:rPr>
                <w:rFonts w:hint="default" w:ascii="Times New Roman" w:hAnsi="Times New Roman" w:cs="Times New Roman"/>
                <w:b/>
                <w:bCs/>
                <w:highlight w:val="none"/>
                <w:lang w:eastAsia="zh-CN"/>
              </w:rPr>
            </w:pPr>
            <w:r>
              <w:rPr>
                <w:rFonts w:hint="default" w:ascii="Times New Roman" w:hAnsi="Times New Roman" w:cs="Times New Roman"/>
                <w:highlight w:val="none"/>
              </w:rPr>
              <w:t>100Mbps</w:t>
            </w:r>
          </w:p>
        </w:tc>
      </w:tr>
      <w:tr w14:paraId="183DB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top"/>
          </w:tcPr>
          <w:p w14:paraId="488BDCAB">
            <w:pPr>
              <w:ind w:left="0" w:leftChars="0"/>
              <w:rPr>
                <w:rFonts w:hint="default" w:ascii="Times New Roman" w:hAnsi="Times New Roman" w:cs="Times New Roman"/>
                <w:highlight w:val="none"/>
              </w:rPr>
            </w:pPr>
            <w:r>
              <w:rPr>
                <w:rFonts w:hint="default" w:ascii="Times New Roman" w:hAnsi="Times New Roman" w:cs="Times New Roman"/>
                <w:highlight w:val="none"/>
                <w:lang w:eastAsia="zh-CN"/>
              </w:rPr>
              <w:t>Minimum cycle time</w:t>
            </w:r>
            <w:r>
              <w:rPr>
                <w:rFonts w:hint="default" w:ascii="Times New Roman" w:hAnsi="Times New Roman" w:cs="Times New Roman"/>
                <w:highlight w:val="none"/>
                <w:vertAlign w:val="superscript"/>
                <w:lang w:eastAsia="zh-CN"/>
              </w:rPr>
              <w:t xml:space="preserve"> [1]</w:t>
            </w:r>
          </w:p>
        </w:tc>
        <w:tc>
          <w:tcPr>
            <w:tcW w:w="6100" w:type="dxa"/>
          </w:tcPr>
          <w:p w14:paraId="1FAD25E0">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1ms</w:t>
            </w:r>
          </w:p>
        </w:tc>
      </w:tr>
      <w:tr w14:paraId="5DC42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top"/>
          </w:tcPr>
          <w:p w14:paraId="308AB952">
            <w:pPr>
              <w:ind w:left="0" w:leftChars="0"/>
              <w:rPr>
                <w:rFonts w:hint="default" w:ascii="Times New Roman" w:hAnsi="Times New Roman" w:cs="Times New Roman"/>
                <w:b/>
                <w:bCs/>
                <w:highlight w:val="none"/>
                <w:lang w:eastAsia="zh-CN"/>
              </w:rPr>
            </w:pPr>
            <w:r>
              <w:rPr>
                <w:rFonts w:hint="default" w:ascii="Times New Roman" w:hAnsi="Times New Roman" w:cs="Times New Roman"/>
                <w:highlight w:val="none"/>
                <w:lang w:eastAsia="zh-CN"/>
              </w:rPr>
              <w:t>Transmission distance</w:t>
            </w:r>
          </w:p>
        </w:tc>
        <w:tc>
          <w:tcPr>
            <w:tcW w:w="6100" w:type="dxa"/>
          </w:tcPr>
          <w:p w14:paraId="7652A111">
            <w:pPr>
              <w:ind w:left="0" w:leftChars="0"/>
              <w:rPr>
                <w:rFonts w:hint="default" w:ascii="Times New Roman" w:hAnsi="Times New Roman" w:cs="Times New Roman"/>
                <w:b/>
                <w:bCs/>
                <w:highlight w:val="none"/>
                <w:lang w:eastAsia="zh-CN"/>
              </w:rPr>
            </w:pPr>
            <w:r>
              <w:rPr>
                <w:rFonts w:hint="default" w:ascii="Times New Roman" w:hAnsi="Times New Roman" w:cs="Times New Roman"/>
                <w:highlight w:val="none"/>
              </w:rPr>
              <w:t>≤100m</w:t>
            </w:r>
            <w:r>
              <w:rPr>
                <w:rFonts w:hint="default" w:ascii="Times New Roman" w:hAnsi="Times New Roman" w:cs="Times New Roman"/>
                <w:highlight w:val="none"/>
                <w:lang w:eastAsia="zh-CN"/>
              </w:rPr>
              <w:t>(station-station distance)</w:t>
            </w:r>
          </w:p>
        </w:tc>
      </w:tr>
      <w:tr w14:paraId="1B404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top"/>
          </w:tcPr>
          <w:p w14:paraId="1B53D9AD">
            <w:pPr>
              <w:ind w:left="0" w:leftChars="0"/>
              <w:rPr>
                <w:rFonts w:hint="default" w:ascii="Times New Roman" w:hAnsi="Times New Roman" w:cs="Times New Roman"/>
                <w:highlight w:val="none"/>
              </w:rPr>
            </w:pPr>
            <w:r>
              <w:rPr>
                <w:rFonts w:hint="default" w:ascii="Times New Roman" w:hAnsi="Times New Roman" w:cs="Times New Roman"/>
                <w:highlight w:val="none"/>
                <w:lang w:eastAsia="zh-CN"/>
              </w:rPr>
              <w:t>Fieldbus port</w:t>
            </w:r>
          </w:p>
        </w:tc>
        <w:tc>
          <w:tcPr>
            <w:tcW w:w="6100" w:type="dxa"/>
          </w:tcPr>
          <w:p w14:paraId="44E44358">
            <w:pPr>
              <w:ind w:left="0" w:leftChars="0"/>
              <w:rPr>
                <w:rFonts w:hint="default" w:ascii="Times New Roman" w:hAnsi="Times New Roman" w:eastAsia="等线" w:cs="Times New Roman"/>
                <w:color w:val="000000"/>
                <w:sz w:val="22"/>
                <w:szCs w:val="22"/>
                <w:highlight w:val="none"/>
                <w:lang w:eastAsia="zh-CN"/>
              </w:rPr>
            </w:pPr>
            <w:r>
              <w:rPr>
                <w:rFonts w:hint="default" w:ascii="Times New Roman" w:hAnsi="Times New Roman" w:cs="Times New Roman"/>
                <w:highlight w:val="none"/>
              </w:rPr>
              <w:t>2×</w:t>
            </w:r>
            <w:r>
              <w:rPr>
                <w:rFonts w:hint="default" w:ascii="Times New Roman" w:hAnsi="Times New Roman" w:cs="Times New Roman"/>
                <w:highlight w:val="none"/>
                <w:lang w:eastAsia="zh-CN"/>
              </w:rPr>
              <w:t>RJ</w:t>
            </w:r>
            <w:r>
              <w:rPr>
                <w:rFonts w:hint="default" w:ascii="Times New Roman" w:hAnsi="Times New Roman" w:cs="Times New Roman"/>
                <w:highlight w:val="none"/>
              </w:rPr>
              <w:t>45</w:t>
            </w:r>
          </w:p>
        </w:tc>
      </w:tr>
      <w:tr w14:paraId="2FC90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top"/>
          </w:tcPr>
          <w:p w14:paraId="777FB682">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Maximum serial number of modules</w:t>
            </w:r>
          </w:p>
        </w:tc>
        <w:tc>
          <w:tcPr>
            <w:tcW w:w="6100" w:type="dxa"/>
          </w:tcPr>
          <w:p w14:paraId="498119C2">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32</w:t>
            </w:r>
          </w:p>
        </w:tc>
      </w:tr>
      <w:tr w14:paraId="36BEB0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top"/>
          </w:tcPr>
          <w:p w14:paraId="0C6AB117">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Input and output process data volume</w:t>
            </w:r>
          </w:p>
        </w:tc>
        <w:tc>
          <w:tcPr>
            <w:tcW w:w="6100" w:type="dxa"/>
          </w:tcPr>
          <w:p w14:paraId="20A22ED6">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1024Bytes</w:t>
            </w:r>
            <w:r>
              <w:rPr>
                <w:rFonts w:hint="default" w:ascii="Times New Roman" w:hAnsi="Times New Roman" w:cs="Times New Roman"/>
                <w:highlight w:val="none"/>
                <w:vertAlign w:val="superscript"/>
                <w:lang w:eastAsia="zh-CN"/>
              </w:rPr>
              <w:t>[2]</w:t>
            </w:r>
          </w:p>
        </w:tc>
      </w:tr>
    </w:tbl>
    <w:p w14:paraId="506E1EF3">
      <w:pPr>
        <w:ind w:left="99" w:leftChars="55"/>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Note [1]: It refers to the cycle time between PLC and coupler (scanning cycle).</w:t>
      </w:r>
    </w:p>
    <w:p w14:paraId="40963935">
      <w:pPr>
        <w:ind w:left="18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Note [2]: The total length of uplink and downlink data does not exceed 1024Bytes.</w:t>
      </w:r>
    </w:p>
    <w:p w14:paraId="1299A4C2">
      <w:pPr>
        <w:ind w:left="180"/>
        <w:rPr>
          <w:rFonts w:hint="default" w:ascii="Times New Roman" w:hAnsi="Times New Roman" w:cs="Times New Roman"/>
          <w:highlight w:val="none"/>
          <w:lang w:eastAsia="zh-CN"/>
        </w:rPr>
      </w:pPr>
    </w:p>
    <w:p w14:paraId="3EFC5DB7">
      <w:pPr>
        <w:pStyle w:val="82"/>
        <w:rPr>
          <w:rFonts w:hint="default" w:ascii="Times New Roman" w:hAnsi="Times New Roman" w:cs="Times New Roman"/>
          <w:highlight w:val="none"/>
        </w:rPr>
      </w:pPr>
      <w:bookmarkStart w:id="14" w:name="_Toc21427"/>
      <w:r>
        <w:rPr>
          <w:rFonts w:hint="default" w:ascii="Times New Roman" w:hAnsi="Times New Roman" w:cs="Times New Roman"/>
          <w:b/>
          <w:highlight w:val="none"/>
        </w:rPr>
        <w:t>Power parameters</w:t>
      </w:r>
      <w:bookmarkEnd w:id="14"/>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72"/>
        <w:gridCol w:w="6100"/>
      </w:tblGrid>
      <w:tr w14:paraId="59AEC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2"/>
            <w:shd w:val="clear" w:color="auto" w:fill="D8D8D8" w:themeFill="background1" w:themeFillShade="D9"/>
          </w:tcPr>
          <w:p w14:paraId="0AA64588">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Power parameters</w:t>
            </w:r>
          </w:p>
        </w:tc>
      </w:tr>
      <w:tr w14:paraId="3CB89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center"/>
          </w:tcPr>
          <w:p w14:paraId="6B4641DA">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Input voltage</w:t>
            </w:r>
          </w:p>
        </w:tc>
        <w:tc>
          <w:tcPr>
            <w:tcW w:w="6100" w:type="dxa"/>
          </w:tcPr>
          <w:p w14:paraId="5CB58888">
            <w:pPr>
              <w:ind w:left="0" w:leftChars="0"/>
              <w:rPr>
                <w:rFonts w:hint="default" w:ascii="Times New Roman" w:hAnsi="Times New Roman" w:cs="Times New Roman"/>
                <w:highlight w:val="none"/>
              </w:rPr>
            </w:pPr>
            <w:r>
              <w:rPr>
                <w:rFonts w:hint="default" w:ascii="Times New Roman" w:hAnsi="Times New Roman" w:cs="Times New Roman"/>
                <w:highlight w:val="none"/>
              </w:rPr>
              <w:t>SELV Input</w:t>
            </w:r>
          </w:p>
          <w:p w14:paraId="059C192D">
            <w:pPr>
              <w:ind w:left="0" w:leftChars="0"/>
              <w:rPr>
                <w:rFonts w:hint="default" w:ascii="Times New Roman" w:hAnsi="Times New Roman" w:cs="Times New Roman"/>
                <w:highlight w:val="none"/>
              </w:rPr>
            </w:pPr>
            <w:r>
              <w:rPr>
                <w:rFonts w:hint="default" w:ascii="Times New Roman" w:hAnsi="Times New Roman" w:cs="Times New Roman"/>
                <w:highlight w:val="none"/>
              </w:rPr>
              <w:t>24V</w:t>
            </w:r>
            <w:r>
              <w:rPr>
                <w:rFonts w:hint="default" w:ascii="Times New Roman" w:hAnsi="Times New Roman" w:cs="Times New Roman"/>
                <w:highlight w:val="none"/>
                <w:lang w:eastAsia="zh-CN"/>
              </w:rPr>
              <w:t>DC（18V~36V）</w:t>
            </w:r>
          </w:p>
        </w:tc>
      </w:tr>
      <w:tr w14:paraId="3AC3F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center"/>
          </w:tcPr>
          <w:p w14:paraId="68DC53C4">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Input current</w:t>
            </w:r>
          </w:p>
        </w:tc>
        <w:tc>
          <w:tcPr>
            <w:tcW w:w="6100" w:type="dxa"/>
          </w:tcPr>
          <w:p w14:paraId="2E8BE4B6">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Max：600mA（</w:t>
            </w:r>
            <w:r>
              <w:rPr>
                <w:rFonts w:hint="default" w:ascii="Times New Roman" w:hAnsi="Times New Roman" w:cs="Times New Roman"/>
                <w:highlight w:val="none"/>
              </w:rPr>
              <w:t>24V</w:t>
            </w:r>
            <w:r>
              <w:rPr>
                <w:rFonts w:hint="default" w:ascii="Times New Roman" w:hAnsi="Times New Roman" w:cs="Times New Roman"/>
                <w:highlight w:val="none"/>
                <w:lang w:eastAsia="zh-CN"/>
              </w:rPr>
              <w:t>DC）</w:t>
            </w:r>
          </w:p>
        </w:tc>
      </w:tr>
      <w:tr w14:paraId="0B49A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center"/>
          </w:tcPr>
          <w:p w14:paraId="1BA168DB">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Backplane power current</w:t>
            </w:r>
          </w:p>
        </w:tc>
        <w:tc>
          <w:tcPr>
            <w:tcW w:w="6100" w:type="dxa"/>
          </w:tcPr>
          <w:p w14:paraId="05A9EDD7">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Max：2A</w:t>
            </w:r>
          </w:p>
        </w:tc>
      </w:tr>
      <w:tr w14:paraId="3A3B2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center"/>
          </w:tcPr>
          <w:p w14:paraId="35EAB8C4">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Backplane power voltage</w:t>
            </w:r>
          </w:p>
        </w:tc>
        <w:tc>
          <w:tcPr>
            <w:tcW w:w="6100" w:type="dxa"/>
          </w:tcPr>
          <w:p w14:paraId="085FEA6B">
            <w:pPr>
              <w:ind w:left="0" w:leftChars="0"/>
              <w:rPr>
                <w:rFonts w:hint="default" w:ascii="Times New Roman" w:hAnsi="Times New Roman" w:cs="Times New Roman"/>
                <w:highlight w:val="none"/>
              </w:rPr>
            </w:pPr>
            <w:r>
              <w:rPr>
                <w:rFonts w:hint="default" w:ascii="Times New Roman" w:hAnsi="Times New Roman" w:cs="Times New Roman"/>
                <w:highlight w:val="none"/>
              </w:rPr>
              <w:t>5V</w:t>
            </w:r>
            <w:r>
              <w:rPr>
                <w:rFonts w:hint="default" w:ascii="Times New Roman" w:hAnsi="Times New Roman" w:cs="Times New Roman"/>
                <w:highlight w:val="none"/>
                <w:lang w:eastAsia="zh-CN"/>
              </w:rPr>
              <w:t>DC</w:t>
            </w:r>
          </w:p>
        </w:tc>
      </w:tr>
    </w:tbl>
    <w:p w14:paraId="4DD04B03">
      <w:pPr>
        <w:ind w:left="0" w:leftChars="0"/>
        <w:rPr>
          <w:rFonts w:hint="default" w:ascii="Times New Roman" w:hAnsi="Times New Roman" w:cs="Times New Roman"/>
          <w:highlight w:val="none"/>
        </w:rPr>
      </w:pPr>
    </w:p>
    <w:p w14:paraId="3FA8D334">
      <w:pPr>
        <w:pStyle w:val="82"/>
        <w:rPr>
          <w:rFonts w:hint="default" w:ascii="Times New Roman" w:hAnsi="Times New Roman" w:cs="Times New Roman"/>
          <w:highlight w:val="none"/>
        </w:rPr>
      </w:pPr>
      <w:bookmarkStart w:id="15" w:name="_Toc15329"/>
      <w:r>
        <w:rPr>
          <w:rFonts w:hint="default" w:ascii="Times New Roman" w:hAnsi="Times New Roman" w:cs="Times New Roman"/>
          <w:b/>
          <w:highlight w:val="none"/>
        </w:rPr>
        <w:t>General parameters</w:t>
      </w:r>
      <w:bookmarkEnd w:id="15"/>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86"/>
        <w:gridCol w:w="1486"/>
        <w:gridCol w:w="6100"/>
      </w:tblGrid>
      <w:tr w14:paraId="21276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3"/>
            <w:shd w:val="clear" w:color="auto" w:fill="D8D8D8" w:themeFill="background1" w:themeFillShade="D9"/>
            <w:vAlign w:val="top"/>
          </w:tcPr>
          <w:p w14:paraId="25C5D5CF">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General technical parameters</w:t>
            </w:r>
          </w:p>
        </w:tc>
      </w:tr>
      <w:tr w14:paraId="7389E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gridSpan w:val="2"/>
            <w:vAlign w:val="center"/>
          </w:tcPr>
          <w:p w14:paraId="3AEB15CD">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Dimensions</w:t>
            </w:r>
          </w:p>
        </w:tc>
        <w:tc>
          <w:tcPr>
            <w:tcW w:w="6100" w:type="dxa"/>
            <w:vAlign w:val="center"/>
          </w:tcPr>
          <w:p w14:paraId="4AF24476">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100</w:t>
            </w:r>
            <w:r>
              <w:rPr>
                <w:rFonts w:hint="default" w:ascii="Times New Roman" w:hAnsi="Times New Roman" w:eastAsia="等线" w:cs="Times New Roman"/>
                <w:highlight w:val="none"/>
                <w:lang w:eastAsia="zh-CN"/>
              </w:rPr>
              <w:t>◊</w:t>
            </w:r>
            <w:r>
              <w:rPr>
                <w:rFonts w:hint="default" w:ascii="Times New Roman" w:hAnsi="Times New Roman" w:cs="Times New Roman"/>
                <w:highlight w:val="none"/>
                <w:lang w:eastAsia="zh-CN"/>
              </w:rPr>
              <w:t>27.82</w:t>
            </w:r>
            <w:r>
              <w:rPr>
                <w:rFonts w:hint="default" w:ascii="Times New Roman" w:hAnsi="Times New Roman" w:eastAsia="等线" w:cs="Times New Roman"/>
                <w:highlight w:val="none"/>
                <w:lang w:eastAsia="zh-CN"/>
              </w:rPr>
              <w:t>◊</w:t>
            </w:r>
            <w:r>
              <w:rPr>
                <w:rFonts w:hint="default" w:ascii="Times New Roman" w:hAnsi="Times New Roman" w:cs="Times New Roman"/>
                <w:highlight w:val="none"/>
                <w:lang w:eastAsia="zh-CN"/>
              </w:rPr>
              <w:t>80 mm</w:t>
            </w:r>
          </w:p>
        </w:tc>
      </w:tr>
      <w:tr w14:paraId="63D5A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gridSpan w:val="2"/>
            <w:vAlign w:val="center"/>
          </w:tcPr>
          <w:p w14:paraId="6188C9F9">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Mass</w:t>
            </w:r>
          </w:p>
        </w:tc>
        <w:tc>
          <w:tcPr>
            <w:tcW w:w="6100" w:type="dxa"/>
            <w:vAlign w:val="center"/>
          </w:tcPr>
          <w:p w14:paraId="401C0740">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105g</w:t>
            </w:r>
          </w:p>
        </w:tc>
      </w:tr>
      <w:tr w14:paraId="4274A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1486" w:type="dxa"/>
            <w:vMerge w:val="restart"/>
            <w:vAlign w:val="center"/>
          </w:tcPr>
          <w:p w14:paraId="6782E06B">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Operating environment</w:t>
            </w:r>
          </w:p>
        </w:tc>
        <w:tc>
          <w:tcPr>
            <w:tcW w:w="1486" w:type="dxa"/>
            <w:vAlign w:val="center"/>
          </w:tcPr>
          <w:p w14:paraId="76B2F046">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Operating temperature</w:t>
            </w:r>
          </w:p>
        </w:tc>
        <w:tc>
          <w:tcPr>
            <w:tcW w:w="6100" w:type="dxa"/>
            <w:vAlign w:val="center"/>
          </w:tcPr>
          <w:p w14:paraId="46308176">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-20℃~+60℃</w:t>
            </w:r>
          </w:p>
        </w:tc>
      </w:tr>
      <w:tr w14:paraId="025549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1486" w:type="dxa"/>
            <w:vMerge w:val="continue"/>
            <w:vAlign w:val="center"/>
          </w:tcPr>
          <w:p w14:paraId="56695FF2">
            <w:pPr>
              <w:ind w:left="0" w:leftChars="0"/>
              <w:jc w:val="both"/>
              <w:rPr>
                <w:rFonts w:hint="default" w:ascii="Times New Roman" w:hAnsi="Times New Roman" w:cs="Times New Roman"/>
                <w:highlight w:val="none"/>
                <w:lang w:eastAsia="zh-CN"/>
              </w:rPr>
            </w:pPr>
          </w:p>
        </w:tc>
        <w:tc>
          <w:tcPr>
            <w:tcW w:w="1486" w:type="dxa"/>
            <w:vAlign w:val="center"/>
          </w:tcPr>
          <w:p w14:paraId="55E1113D">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Storage temperature</w:t>
            </w:r>
          </w:p>
        </w:tc>
        <w:tc>
          <w:tcPr>
            <w:tcW w:w="6100" w:type="dxa"/>
            <w:vAlign w:val="center"/>
          </w:tcPr>
          <w:p w14:paraId="10B70ED2">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-40℃~+80℃</w:t>
            </w:r>
          </w:p>
        </w:tc>
      </w:tr>
      <w:tr w14:paraId="065A0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1486" w:type="dxa"/>
            <w:vMerge w:val="continue"/>
            <w:vAlign w:val="center"/>
          </w:tcPr>
          <w:p w14:paraId="295111AD">
            <w:pPr>
              <w:ind w:left="0" w:leftChars="0"/>
              <w:jc w:val="both"/>
              <w:rPr>
                <w:rFonts w:hint="default" w:ascii="Times New Roman" w:hAnsi="Times New Roman" w:cs="Times New Roman"/>
                <w:highlight w:val="none"/>
                <w:lang w:eastAsia="zh-CN"/>
              </w:rPr>
            </w:pPr>
          </w:p>
        </w:tc>
        <w:tc>
          <w:tcPr>
            <w:tcW w:w="1486" w:type="dxa"/>
            <w:vAlign w:val="center"/>
          </w:tcPr>
          <w:p w14:paraId="63E7390F">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Relative humidity</w:t>
            </w:r>
          </w:p>
        </w:tc>
        <w:tc>
          <w:tcPr>
            <w:tcW w:w="6100" w:type="dxa"/>
            <w:vAlign w:val="center"/>
          </w:tcPr>
          <w:p w14:paraId="11163DB4">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95%，no condensation</w:t>
            </w:r>
          </w:p>
        </w:tc>
      </w:tr>
      <w:tr w14:paraId="149FF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1486" w:type="dxa"/>
            <w:vMerge w:val="continue"/>
            <w:vAlign w:val="center"/>
          </w:tcPr>
          <w:p w14:paraId="03F8B7BB">
            <w:pPr>
              <w:ind w:left="0" w:leftChars="0"/>
              <w:jc w:val="both"/>
              <w:rPr>
                <w:rFonts w:hint="default" w:ascii="Times New Roman" w:hAnsi="Times New Roman" w:cs="Times New Roman"/>
                <w:highlight w:val="none"/>
                <w:lang w:eastAsia="zh-CN"/>
              </w:rPr>
            </w:pPr>
          </w:p>
        </w:tc>
        <w:tc>
          <w:tcPr>
            <w:tcW w:w="1486" w:type="dxa"/>
            <w:vAlign w:val="center"/>
          </w:tcPr>
          <w:p w14:paraId="2C42B897">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Altitude</w:t>
            </w:r>
          </w:p>
        </w:tc>
        <w:tc>
          <w:tcPr>
            <w:tcW w:w="6100" w:type="dxa"/>
            <w:vAlign w:val="center"/>
          </w:tcPr>
          <w:p w14:paraId="28A6B80A">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≤2000m</w:t>
            </w:r>
          </w:p>
        </w:tc>
      </w:tr>
      <w:tr w14:paraId="598733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1486" w:type="dxa"/>
            <w:vMerge w:val="continue"/>
            <w:vAlign w:val="center"/>
          </w:tcPr>
          <w:p w14:paraId="4C0B50F0">
            <w:pPr>
              <w:ind w:left="0" w:leftChars="0"/>
              <w:jc w:val="both"/>
              <w:rPr>
                <w:rFonts w:hint="default" w:ascii="Times New Roman" w:hAnsi="Times New Roman" w:cs="Times New Roman"/>
                <w:highlight w:val="none"/>
                <w:lang w:eastAsia="zh-CN"/>
              </w:rPr>
            </w:pPr>
          </w:p>
        </w:tc>
        <w:tc>
          <w:tcPr>
            <w:tcW w:w="1486" w:type="dxa"/>
            <w:vAlign w:val="center"/>
          </w:tcPr>
          <w:p w14:paraId="6269E070">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Protection grade</w:t>
            </w:r>
          </w:p>
        </w:tc>
        <w:tc>
          <w:tcPr>
            <w:tcW w:w="6100" w:type="dxa"/>
            <w:vAlign w:val="center"/>
          </w:tcPr>
          <w:p w14:paraId="1E430536">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IP20</w:t>
            </w:r>
          </w:p>
        </w:tc>
      </w:tr>
      <w:tr w14:paraId="55401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1486" w:type="dxa"/>
            <w:vMerge w:val="continue"/>
            <w:vAlign w:val="center"/>
          </w:tcPr>
          <w:p w14:paraId="00FAF323">
            <w:pPr>
              <w:ind w:left="0" w:leftChars="0"/>
              <w:jc w:val="both"/>
              <w:rPr>
                <w:rFonts w:hint="default" w:ascii="Times New Roman" w:hAnsi="Times New Roman" w:cs="Times New Roman"/>
                <w:highlight w:val="none"/>
                <w:lang w:eastAsia="zh-CN"/>
              </w:rPr>
            </w:pPr>
          </w:p>
        </w:tc>
        <w:tc>
          <w:tcPr>
            <w:tcW w:w="1486" w:type="dxa"/>
            <w:vAlign w:val="center"/>
          </w:tcPr>
          <w:p w14:paraId="39C6B1EF">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Overvoltage category</w:t>
            </w:r>
          </w:p>
        </w:tc>
        <w:tc>
          <w:tcPr>
            <w:tcW w:w="6100" w:type="dxa"/>
            <w:vAlign w:val="center"/>
          </w:tcPr>
          <w:p w14:paraId="165CCC52">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w:t>
            </w:r>
          </w:p>
        </w:tc>
      </w:tr>
      <w:tr w14:paraId="4FF51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1486" w:type="dxa"/>
            <w:vMerge w:val="continue"/>
            <w:vAlign w:val="center"/>
          </w:tcPr>
          <w:p w14:paraId="7FEADD0D">
            <w:pPr>
              <w:ind w:left="0" w:leftChars="0"/>
              <w:jc w:val="both"/>
              <w:rPr>
                <w:rFonts w:hint="default" w:ascii="Times New Roman" w:hAnsi="Times New Roman" w:cs="Times New Roman"/>
                <w:highlight w:val="none"/>
                <w:lang w:eastAsia="zh-CN"/>
              </w:rPr>
            </w:pPr>
          </w:p>
        </w:tc>
        <w:tc>
          <w:tcPr>
            <w:tcW w:w="1486" w:type="dxa"/>
            <w:vAlign w:val="center"/>
          </w:tcPr>
          <w:p w14:paraId="1C760EB7">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Pollution level</w:t>
            </w:r>
          </w:p>
        </w:tc>
        <w:tc>
          <w:tcPr>
            <w:tcW w:w="6100" w:type="dxa"/>
            <w:vAlign w:val="center"/>
          </w:tcPr>
          <w:p w14:paraId="437FA6BE">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Level</w:t>
            </w: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2</w:t>
            </w:r>
          </w:p>
        </w:tc>
      </w:tr>
    </w:tbl>
    <w:p w14:paraId="2581BE8F">
      <w:pPr>
        <w:ind w:left="180"/>
        <w:rPr>
          <w:rFonts w:hint="default" w:ascii="Times New Roman" w:hAnsi="Times New Roman" w:cs="Times New Roman"/>
          <w:highlight w:val="none"/>
        </w:rPr>
      </w:pPr>
      <w:r>
        <w:rPr>
          <w:rFonts w:hint="default" w:ascii="Times New Roman" w:hAnsi="Times New Roman" w:cs="Times New Roman"/>
          <w:highlight w:val="none"/>
        </w:rPr>
        <w:br w:type="page"/>
      </w: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72"/>
        <w:gridCol w:w="6100"/>
      </w:tblGrid>
      <w:tr w14:paraId="56FCD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972" w:type="dxa"/>
          </w:tcPr>
          <w:p w14:paraId="3387DBCD">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PROFINET IO RT</w:t>
            </w:r>
          </w:p>
        </w:tc>
        <w:tc>
          <w:tcPr>
            <w:tcW w:w="6100" w:type="dxa"/>
          </w:tcPr>
          <w:p w14:paraId="6553E123">
            <w:pPr>
              <w:ind w:left="180" w:leftChars="10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Support</w:t>
            </w:r>
          </w:p>
        </w:tc>
      </w:tr>
      <w:tr w14:paraId="76FD7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14:paraId="7281A813">
            <w:pPr>
              <w:ind w:left="0" w:leftChars="0"/>
              <w:rPr>
                <w:rFonts w:hint="default" w:ascii="Times New Roman" w:hAnsi="Times New Roman" w:cs="Times New Roman"/>
                <w:highlight w:val="none"/>
              </w:rPr>
            </w:pPr>
            <w:r>
              <w:rPr>
                <w:rFonts w:hint="default" w:ascii="Times New Roman" w:hAnsi="Times New Roman" w:cs="Times New Roman"/>
                <w:highlight w:val="none"/>
                <w:lang w:eastAsia="zh-CN"/>
              </w:rPr>
              <w:t>abnormal self-recovery</w:t>
            </w:r>
          </w:p>
        </w:tc>
        <w:tc>
          <w:tcPr>
            <w:tcW w:w="6100" w:type="dxa"/>
          </w:tcPr>
          <w:p w14:paraId="7E71A97A">
            <w:pPr>
              <w:ind w:left="180" w:leftChars="10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Support</w:t>
            </w:r>
          </w:p>
        </w:tc>
      </w:tr>
      <w:tr w14:paraId="1E019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14:paraId="3977A92D">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Hardware detection function</w:t>
            </w:r>
          </w:p>
        </w:tc>
        <w:tc>
          <w:tcPr>
            <w:tcW w:w="6100" w:type="dxa"/>
          </w:tcPr>
          <w:p w14:paraId="5A7E6D97">
            <w:pPr>
              <w:ind w:left="180" w:leftChars="10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Support</w:t>
            </w:r>
          </w:p>
        </w:tc>
      </w:tr>
      <w:tr w14:paraId="5D39A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top"/>
          </w:tcPr>
          <w:p w14:paraId="63FD4B43">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Diagnosis</w:t>
            </w:r>
          </w:p>
        </w:tc>
        <w:tc>
          <w:tcPr>
            <w:tcW w:w="6100" w:type="dxa"/>
          </w:tcPr>
          <w:p w14:paraId="0FC77814">
            <w:pPr>
              <w:ind w:left="180" w:leftChars="10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Support</w:t>
            </w:r>
          </w:p>
        </w:tc>
      </w:tr>
      <w:tr w14:paraId="228A8E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top"/>
          </w:tcPr>
          <w:p w14:paraId="4F859842">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Alarm</w:t>
            </w:r>
          </w:p>
        </w:tc>
        <w:tc>
          <w:tcPr>
            <w:tcW w:w="6100" w:type="dxa"/>
          </w:tcPr>
          <w:p w14:paraId="659F7903">
            <w:pPr>
              <w:ind w:left="180" w:leftChars="10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Support</w:t>
            </w:r>
          </w:p>
        </w:tc>
      </w:tr>
      <w:tr w14:paraId="4A6AE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top"/>
          </w:tcPr>
          <w:p w14:paraId="2C263233">
            <w:pPr>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Firmware upgrade</w:t>
            </w:r>
          </w:p>
        </w:tc>
        <w:tc>
          <w:tcPr>
            <w:tcW w:w="6100" w:type="dxa"/>
          </w:tcPr>
          <w:p w14:paraId="3EFAB1CE">
            <w:pPr>
              <w:ind w:left="180" w:leftChars="10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Support</w:t>
            </w:r>
          </w:p>
        </w:tc>
      </w:tr>
      <w:tr w14:paraId="1C925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top"/>
          </w:tcPr>
          <w:p w14:paraId="660C6CD3">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Short circuit protection</w:t>
            </w:r>
          </w:p>
        </w:tc>
        <w:tc>
          <w:tcPr>
            <w:tcW w:w="6100" w:type="dxa"/>
            <w:vAlign w:val="top"/>
          </w:tcPr>
          <w:p w14:paraId="62A24672">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Support</w:t>
            </w:r>
          </w:p>
        </w:tc>
      </w:tr>
      <w:tr w14:paraId="217B6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top"/>
          </w:tcPr>
          <w:p w14:paraId="6E50A752">
            <w:pPr>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Reverse connection protection</w:t>
            </w:r>
          </w:p>
        </w:tc>
        <w:tc>
          <w:tcPr>
            <w:tcW w:w="6100" w:type="dxa"/>
            <w:vAlign w:val="top"/>
          </w:tcPr>
          <w:p w14:paraId="1E962757">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support (automatic recovery mechanism)</w:t>
            </w:r>
          </w:p>
        </w:tc>
      </w:tr>
      <w:tr w14:paraId="2CF36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top"/>
          </w:tcPr>
          <w:p w14:paraId="6DEB93BA">
            <w:pPr>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Surge protection</w:t>
            </w:r>
          </w:p>
        </w:tc>
        <w:tc>
          <w:tcPr>
            <w:tcW w:w="6100" w:type="dxa"/>
            <w:vAlign w:val="top"/>
          </w:tcPr>
          <w:p w14:paraId="4A88B861">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support (automatic recovery mechanism)</w:t>
            </w:r>
          </w:p>
        </w:tc>
      </w:tr>
      <w:tr w14:paraId="6351C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2972" w:type="dxa"/>
            <w:vAlign w:val="top"/>
          </w:tcPr>
          <w:p w14:paraId="0153019E">
            <w:pPr>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Diagnosis</w:t>
            </w:r>
          </w:p>
        </w:tc>
        <w:tc>
          <w:tcPr>
            <w:tcW w:w="6100" w:type="dxa"/>
            <w:vAlign w:val="top"/>
          </w:tcPr>
          <w:p w14:paraId="0A6DC16E">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Support</w:t>
            </w:r>
          </w:p>
        </w:tc>
      </w:tr>
    </w:tbl>
    <w:p w14:paraId="4AC3AC92">
      <w:pPr>
        <w:ind w:left="180"/>
        <w:rPr>
          <w:rFonts w:hint="default" w:ascii="Times New Roman" w:hAnsi="Times New Roman" w:cs="Times New Roman"/>
          <w:highlight w:val="none"/>
        </w:rPr>
      </w:pPr>
    </w:p>
    <w:p w14:paraId="2D8AA6CC">
      <w:pPr>
        <w:ind w:left="0" w:leftChars="0"/>
        <w:rPr>
          <w:rFonts w:hint="default" w:ascii="Times New Roman" w:hAnsi="Times New Roman" w:cs="Times New Roman"/>
          <w:highlight w:val="none"/>
        </w:rPr>
      </w:pPr>
      <w:r>
        <w:rPr>
          <w:rFonts w:hint="default" w:ascii="Times New Roman" w:hAnsi="Times New Roman" w:cs="Times New Roman"/>
          <w:highlight w:val="none"/>
        </w:rPr>
        <w:br w:type="page"/>
      </w:r>
    </w:p>
    <w:p w14:paraId="2CEC20CA">
      <w:pPr>
        <w:pStyle w:val="4"/>
        <w:rPr>
          <w:rFonts w:hint="default" w:ascii="Times New Roman" w:hAnsi="Times New Roman" w:cs="Times New Roman"/>
          <w:highlight w:val="none"/>
        </w:rPr>
      </w:pPr>
      <w:bookmarkStart w:id="16" w:name="_Toc21146"/>
      <w:r>
        <w:rPr>
          <w:rFonts w:hint="default" w:ascii="Times New Roman" w:hAnsi="Times New Roman" w:cs="Times New Roman"/>
          <w:b/>
          <w:highlight w:val="none"/>
        </w:rPr>
        <w:t>Power wiring diagram</w:t>
      </w:r>
      <w:bookmarkEnd w:id="16"/>
    </w:p>
    <w:p w14:paraId="4E5F7E3E">
      <w:pPr>
        <w:ind w:left="180" w:firstLine="360" w:firstLineChars="20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Use the 24VDC power module, connect the power supply with the wiring method as shown below, and a reliably ground the PE (twisted pair is recommended for the power cable).</w:t>
      </w:r>
    </w:p>
    <w:p w14:paraId="7979CCFD">
      <w:pPr>
        <w:ind w:left="180" w:firstLine="360" w:firstLineChars="200"/>
        <w:rPr>
          <w:rFonts w:hint="default" w:ascii="Times New Roman" w:hAnsi="Times New Roman" w:cs="Times New Roman"/>
          <w:highlight w:val="none"/>
          <w:lang w:eastAsia="zh-CN"/>
        </w:rPr>
      </w:pPr>
    </w:p>
    <w:p w14:paraId="57342226">
      <w:pPr>
        <w:ind w:left="18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3295650" cy="4324350"/>
            <wp:effectExtent l="0" t="0" r="0" b="0"/>
            <wp:docPr id="259727516" name="图片 259727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727516" name="图片 259727516"/>
                    <pic:cNvPicPr>
                      <a:picLocks noChangeAspect="1"/>
                    </pic:cNvPicPr>
                  </pic:nvPicPr>
                  <pic:blipFill>
                    <a:blip r:embed="rId19"/>
                    <a:stretch>
                      <a:fillRect/>
                    </a:stretch>
                  </pic:blipFill>
                  <pic:spPr>
                    <a:xfrm>
                      <a:off x="0" y="0"/>
                      <a:ext cx="3295819" cy="4324571"/>
                    </a:xfrm>
                    <a:prstGeom prst="rect">
                      <a:avLst/>
                    </a:prstGeom>
                  </pic:spPr>
                </pic:pic>
              </a:graphicData>
            </a:graphic>
          </wp:inline>
        </w:drawing>
      </w:r>
    </w:p>
    <w:p w14:paraId="7087B90A">
      <w:pPr>
        <w:ind w:left="180" w:firstLine="1710" w:firstLineChars="95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*24V internal conduction, 0V internal conduction.</w:t>
      </w:r>
    </w:p>
    <w:p w14:paraId="23718314">
      <w:pPr>
        <w:ind w:left="180"/>
        <w:jc w:val="center"/>
        <w:rPr>
          <w:rFonts w:hint="default" w:ascii="Times New Roman" w:hAnsi="Times New Roman" w:cs="Times New Roman"/>
          <w:highlight w:val="none"/>
          <w:lang w:eastAsia="zh-CN"/>
        </w:rPr>
      </w:pPr>
    </w:p>
    <w:p w14:paraId="1554659E">
      <w:pPr>
        <w:pStyle w:val="4"/>
        <w:rPr>
          <w:rFonts w:hint="default" w:ascii="Times New Roman" w:hAnsi="Times New Roman" w:cs="Times New Roman"/>
          <w:highlight w:val="none"/>
        </w:rPr>
      </w:pPr>
      <w:bookmarkStart w:id="17" w:name="_Toc23126"/>
      <w:r>
        <w:rPr>
          <w:rFonts w:hint="default" w:ascii="Times New Roman" w:hAnsi="Times New Roman" w:cs="Times New Roman"/>
          <w:b/>
          <w:highlight w:val="none"/>
        </w:rPr>
        <w:t>Fieldbus wiring</w:t>
      </w:r>
      <w:bookmarkEnd w:id="17"/>
    </w:p>
    <w:p w14:paraId="57D6BC94">
      <w:pPr>
        <w:ind w:left="0" w:leftChars="0" w:firstLine="360" w:firstLineChars="20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Use standard RJ45 network port and standard crystal connector; the pin distribution is shown in the following table.</w:t>
      </w:r>
    </w:p>
    <w:p w14:paraId="13434031">
      <w:pPr>
        <w:ind w:left="0" w:leftChars="0" w:firstLine="360" w:firstLineChars="200"/>
        <w:rPr>
          <w:rFonts w:hint="default" w:ascii="Times New Roman" w:hAnsi="Times New Roman" w:cs="Times New Roman"/>
          <w:highlight w:val="none"/>
          <w:lang w:eastAsia="zh-CN"/>
        </w:rPr>
      </w:pPr>
    </w:p>
    <w:tbl>
      <w:tblPr>
        <w:tblStyle w:val="25"/>
        <w:tblpPr w:leftFromText="180" w:rightFromText="180" w:vertAnchor="text" w:horzAnchor="page" w:tblpX="6711" w:tblpY="68"/>
        <w:tblW w:w="16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1"/>
        <w:gridCol w:w="842"/>
      </w:tblGrid>
      <w:tr w14:paraId="21A62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trPr>
        <w:tc>
          <w:tcPr>
            <w:tcW w:w="851" w:type="dxa"/>
          </w:tcPr>
          <w:p w14:paraId="668D5EF7">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Pin No.</w:t>
            </w:r>
          </w:p>
        </w:tc>
        <w:tc>
          <w:tcPr>
            <w:tcW w:w="842" w:type="dxa"/>
          </w:tcPr>
          <w:p w14:paraId="025AFEF1">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Signal</w:t>
            </w:r>
          </w:p>
        </w:tc>
      </w:tr>
      <w:tr w14:paraId="5D114A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trPr>
        <w:tc>
          <w:tcPr>
            <w:tcW w:w="851" w:type="dxa"/>
          </w:tcPr>
          <w:p w14:paraId="03F50A07">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1</w:t>
            </w:r>
          </w:p>
        </w:tc>
        <w:tc>
          <w:tcPr>
            <w:tcW w:w="842" w:type="dxa"/>
          </w:tcPr>
          <w:p w14:paraId="7D40F307">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TD+</w:t>
            </w:r>
          </w:p>
        </w:tc>
      </w:tr>
      <w:tr w14:paraId="52FEF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851" w:type="dxa"/>
          </w:tcPr>
          <w:p w14:paraId="6BF074E6">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2</w:t>
            </w:r>
          </w:p>
        </w:tc>
        <w:tc>
          <w:tcPr>
            <w:tcW w:w="842" w:type="dxa"/>
          </w:tcPr>
          <w:p w14:paraId="79531A82">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TD-</w:t>
            </w:r>
          </w:p>
        </w:tc>
      </w:tr>
      <w:tr w14:paraId="620D1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trPr>
        <w:tc>
          <w:tcPr>
            <w:tcW w:w="851" w:type="dxa"/>
          </w:tcPr>
          <w:p w14:paraId="198E7A23">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3</w:t>
            </w:r>
          </w:p>
        </w:tc>
        <w:tc>
          <w:tcPr>
            <w:tcW w:w="842" w:type="dxa"/>
          </w:tcPr>
          <w:p w14:paraId="2EF94AC4">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RD+</w:t>
            </w:r>
          </w:p>
        </w:tc>
      </w:tr>
      <w:tr w14:paraId="5A566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trPr>
        <w:tc>
          <w:tcPr>
            <w:tcW w:w="851" w:type="dxa"/>
          </w:tcPr>
          <w:p w14:paraId="6544F59C">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4</w:t>
            </w:r>
          </w:p>
        </w:tc>
        <w:tc>
          <w:tcPr>
            <w:tcW w:w="842" w:type="dxa"/>
          </w:tcPr>
          <w:p w14:paraId="26FB14A5">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一</w:t>
            </w:r>
          </w:p>
        </w:tc>
      </w:tr>
      <w:tr w14:paraId="7F716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trPr>
        <w:tc>
          <w:tcPr>
            <w:tcW w:w="851" w:type="dxa"/>
          </w:tcPr>
          <w:p w14:paraId="6B196830">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5</w:t>
            </w:r>
          </w:p>
        </w:tc>
        <w:tc>
          <w:tcPr>
            <w:tcW w:w="842" w:type="dxa"/>
          </w:tcPr>
          <w:p w14:paraId="209B75A4">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一</w:t>
            </w:r>
          </w:p>
        </w:tc>
      </w:tr>
      <w:tr w14:paraId="071E0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trPr>
        <w:tc>
          <w:tcPr>
            <w:tcW w:w="851" w:type="dxa"/>
          </w:tcPr>
          <w:p w14:paraId="34CE673D">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6</w:t>
            </w:r>
          </w:p>
        </w:tc>
        <w:tc>
          <w:tcPr>
            <w:tcW w:w="842" w:type="dxa"/>
          </w:tcPr>
          <w:p w14:paraId="77FC67DD">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RD-</w:t>
            </w:r>
          </w:p>
        </w:tc>
      </w:tr>
      <w:tr w14:paraId="69F16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trPr>
        <w:tc>
          <w:tcPr>
            <w:tcW w:w="851" w:type="dxa"/>
          </w:tcPr>
          <w:p w14:paraId="0B026600">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7</w:t>
            </w:r>
          </w:p>
        </w:tc>
        <w:tc>
          <w:tcPr>
            <w:tcW w:w="842" w:type="dxa"/>
          </w:tcPr>
          <w:p w14:paraId="1DD73508">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一</w:t>
            </w:r>
          </w:p>
        </w:tc>
      </w:tr>
      <w:tr w14:paraId="73B5D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851" w:type="dxa"/>
          </w:tcPr>
          <w:p w14:paraId="0871BC95">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8</w:t>
            </w:r>
          </w:p>
        </w:tc>
        <w:tc>
          <w:tcPr>
            <w:tcW w:w="842" w:type="dxa"/>
          </w:tcPr>
          <w:p w14:paraId="4305B31F">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一</w:t>
            </w:r>
          </w:p>
        </w:tc>
      </w:tr>
    </w:tbl>
    <w:p w14:paraId="4F3AEAC8">
      <w:pPr>
        <w:ind w:left="0" w:leftChars="0" w:firstLine="180" w:firstLineChars="100"/>
        <w:rPr>
          <w:rFonts w:hint="default" w:ascii="Times New Roman" w:hAnsi="Times New Roman" w:cs="Times New Roman"/>
          <w:b/>
          <w:highlight w:val="none"/>
        </w:rPr>
      </w:pPr>
      <w:r>
        <w:rPr>
          <w:rFonts w:hint="default" w:ascii="Times New Roman" w:hAnsi="Times New Roman" w:cs="Times New Roman"/>
          <w:highlight w:val="none"/>
        </w:rPr>
        <w:object>
          <v:shape id="_x0000_i1025" o:spt="75" type="#_x0000_t75" style="height:136pt;width:101.5pt;" o:ole="t" filled="f" o:preferrelative="t" stroked="f" coordsize="21600,21600">
            <v:path/>
            <v:fill on="f" focussize="0,0"/>
            <v:stroke on="f" joinstyle="miter"/>
            <v:imagedata r:id="rId21" o:title=""/>
            <o:lock v:ext="edit" aspectratio="t"/>
            <w10:wrap type="none"/>
            <w10:anchorlock/>
          </v:shape>
          <o:OLEObject Type="Embed" ProgID="AutoCAD.Drawing.17" ShapeID="_x0000_i1025" DrawAspect="Content" ObjectID="_1468075725" r:id="rId20">
            <o:LockedField>false</o:LockedField>
          </o:OLEObject>
        </w:object>
      </w:r>
    </w:p>
    <w:p w14:paraId="158EC0EC">
      <w:pPr>
        <w:ind w:left="0" w:leftChars="0" w:firstLine="180" w:firstLineChars="100"/>
        <w:rPr>
          <w:rFonts w:hint="default" w:ascii="Times New Roman" w:hAnsi="Times New Roman" w:cs="Times New Roman"/>
          <w:b/>
          <w:highlight w:val="none"/>
        </w:rPr>
      </w:pPr>
      <w:r>
        <w:rPr>
          <w:rFonts w:hint="default" w:ascii="Times New Roman" w:hAnsi="Times New Roman" w:cs="Times New Roman"/>
          <w:highlight w:val="none"/>
        </w:rPr>
        <w:drawing>
          <wp:anchor distT="0" distB="0" distL="36195" distR="36195" simplePos="0" relativeHeight="251668480" behindDoc="0" locked="0" layoutInCell="1" allowOverlap="1">
            <wp:simplePos x="0" y="0"/>
            <wp:positionH relativeFrom="margin">
              <wp:posOffset>69850</wp:posOffset>
            </wp:positionH>
            <wp:positionV relativeFrom="paragraph">
              <wp:posOffset>182880</wp:posOffset>
            </wp:positionV>
            <wp:extent cx="177800" cy="177800"/>
            <wp:effectExtent l="0" t="0" r="0" b="0"/>
            <wp:wrapSquare wrapText="bothSides"/>
            <wp:docPr id="258" name="图形 258" descr="指向右边的反手食指 纯色填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形 258" descr="指向右边的反手食指 纯色填充"/>
                    <pic:cNvPicPr>
                      <a:picLocks noChangeAspect="1"/>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177800" cy="177800"/>
                    </a:xfrm>
                    <a:prstGeom prst="rect">
                      <a:avLst/>
                    </a:prstGeom>
                  </pic:spPr>
                </pic:pic>
              </a:graphicData>
            </a:graphic>
          </wp:anchor>
        </w:drawing>
      </w:r>
    </w:p>
    <w:p w14:paraId="665C2DEF">
      <w:pPr>
        <w:ind w:left="180" w:leftChars="0"/>
        <w:rPr>
          <w:rFonts w:hint="default" w:ascii="Times New Roman" w:hAnsi="Times New Roman" w:cs="Times New Roman"/>
          <w:sz w:val="20"/>
          <w:szCs w:val="21"/>
          <w:highlight w:val="none"/>
          <w:lang w:eastAsia="zh-CN"/>
        </w:rPr>
      </w:pPr>
      <w:r>
        <w:rPr>
          <w:rFonts w:hint="default" w:ascii="Times New Roman" w:hAnsi="Times New Roman" w:cs="Times New Roman"/>
          <w:sz w:val="20"/>
          <w:szCs w:val="21"/>
          <w:highlight w:val="none"/>
          <w:lang w:val="en-US" w:eastAsia="zh-CN"/>
        </w:rPr>
        <w:t xml:space="preserve"> </w:t>
      </w:r>
      <w:r>
        <w:rPr>
          <w:rFonts w:hint="default" w:ascii="Times New Roman" w:hAnsi="Times New Roman" w:cs="Times New Roman"/>
          <w:highlight w:val="none"/>
          <w:lang w:eastAsia="zh-CN"/>
        </w:rPr>
        <w:t>Notes</w:t>
      </w:r>
    </w:p>
    <w:p w14:paraId="3C5F8B9F">
      <w:pPr>
        <w:ind w:left="180" w:leftChars="0"/>
        <w:rPr>
          <w:rFonts w:hint="default" w:ascii="Times New Roman" w:hAnsi="Times New Roman" w:cs="Times New Roman"/>
          <w:sz w:val="20"/>
          <w:szCs w:val="21"/>
          <w:highlight w:val="none"/>
          <w:lang w:eastAsia="zh-CN"/>
        </w:rPr>
      </w:pPr>
    </w:p>
    <w:p w14:paraId="284A9F11">
      <w:pPr>
        <w:pStyle w:val="32"/>
        <w:numPr>
          <w:ilvl w:val="0"/>
          <w:numId w:val="3"/>
        </w:numPr>
        <w:pBdr>
          <w:top w:val="single" w:color="auto" w:sz="4" w:space="1"/>
          <w:bottom w:val="single" w:color="auto" w:sz="4" w:space="1"/>
        </w:pBdr>
        <w:ind w:leftChars="0" w:firstLine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It is recommended to use Category 5 or higher double shielded (woven net + aluminum foil) STP cable as communication cable.</w:t>
      </w:r>
    </w:p>
    <w:p w14:paraId="28869595">
      <w:pPr>
        <w:pStyle w:val="32"/>
        <w:numPr>
          <w:ilvl w:val="0"/>
          <w:numId w:val="3"/>
        </w:numPr>
        <w:pBdr>
          <w:top w:val="single" w:color="auto" w:sz="4" w:space="1"/>
          <w:bottom w:val="single" w:color="auto" w:sz="4" w:space="1"/>
        </w:pBdr>
        <w:ind w:leftChars="0" w:firstLine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length of cables between devices cannot exceed 100 m.</w:t>
      </w:r>
    </w:p>
    <w:p w14:paraId="3F543F22">
      <w:pPr>
        <w:pStyle w:val="4"/>
        <w:rPr>
          <w:rFonts w:hint="default" w:ascii="Times New Roman" w:hAnsi="Times New Roman" w:cs="Times New Roman"/>
          <w:highlight w:val="none"/>
        </w:rPr>
      </w:pPr>
      <w:bookmarkStart w:id="18" w:name="_Toc29275"/>
      <w:r>
        <w:rPr>
          <w:rFonts w:hint="default" w:ascii="Times New Roman" w:hAnsi="Times New Roman" w:cs="Times New Roman"/>
          <w:b/>
          <w:highlight w:val="none"/>
        </w:rPr>
        <w:t>Overall dimension drawing</w:t>
      </w:r>
      <w:bookmarkEnd w:id="18"/>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1DDC9D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6FFFC851">
            <w:pPr>
              <w:ind w:left="0" w:leftChars="0"/>
              <w:jc w:val="both"/>
              <w:rPr>
                <w:rFonts w:hint="default" w:ascii="Times New Roman" w:hAnsi="Times New Roman" w:cs="Times New Roman"/>
                <w:b/>
                <w:bCs/>
                <w:highlight w:val="none"/>
                <w:lang w:eastAsia="zh-CN"/>
              </w:rPr>
            </w:pPr>
            <w:r>
              <w:rPr>
                <w:rFonts w:hint="default" w:ascii="Times New Roman" w:hAnsi="Times New Roman" w:cs="Times New Roman"/>
                <w:b/>
                <w:bCs/>
                <w:sz w:val="20"/>
                <w:szCs w:val="21"/>
                <w:highlight w:val="none"/>
                <w:lang w:eastAsia="zh-CN"/>
              </w:rPr>
              <w:t>Dimensions of coupler (mm)</w:t>
            </w:r>
          </w:p>
        </w:tc>
      </w:tr>
    </w:tbl>
    <w:p w14:paraId="2BDEE8F2">
      <w:pPr>
        <w:ind w:left="18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5353050" cy="4127500"/>
            <wp:effectExtent l="0" t="0" r="0" b="6350"/>
            <wp:docPr id="10689933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993369" name="图片 3"/>
                    <pic:cNvPicPr>
                      <a:picLocks noChangeAspect="1"/>
                    </pic:cNvPicPr>
                  </pic:nvPicPr>
                  <pic:blipFill>
                    <a:blip r:embed="rId24"/>
                    <a:stretch>
                      <a:fillRect/>
                    </a:stretch>
                  </pic:blipFill>
                  <pic:spPr>
                    <a:xfrm>
                      <a:off x="0" y="0"/>
                      <a:ext cx="5353325" cy="4127712"/>
                    </a:xfrm>
                    <a:prstGeom prst="rect">
                      <a:avLst/>
                    </a:prstGeom>
                  </pic:spPr>
                </pic:pic>
              </a:graphicData>
            </a:graphic>
          </wp:inline>
        </w:drawing>
      </w:r>
    </w:p>
    <w:p w14:paraId="0F74C1CA">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7E9591C8">
      <w:pPr>
        <w:pStyle w:val="3"/>
        <w:spacing w:before="120" w:after="120"/>
        <w:rPr>
          <w:rFonts w:hint="default" w:ascii="Times New Roman" w:hAnsi="Times New Roman" w:cs="Times New Roman"/>
          <w:highlight w:val="none"/>
        </w:rPr>
      </w:pPr>
      <w:bookmarkStart w:id="19" w:name="_Toc9170"/>
      <w:r>
        <w:rPr>
          <w:rFonts w:hint="default" w:ascii="Times New Roman" w:hAnsi="Times New Roman" w:cs="Times New Roman"/>
          <w:b/>
          <w:highlight w:val="none"/>
        </w:rPr>
        <w:t>Digital I/O terminal</w:t>
      </w:r>
      <w:bookmarkEnd w:id="19"/>
    </w:p>
    <w:p w14:paraId="2DE9F642">
      <w:pPr>
        <w:pStyle w:val="4"/>
        <w:rPr>
          <w:rFonts w:hint="default" w:ascii="Times New Roman" w:hAnsi="Times New Roman" w:cs="Times New Roman"/>
          <w:highlight w:val="none"/>
        </w:rPr>
      </w:pPr>
      <w:bookmarkStart w:id="20" w:name="_Toc19782"/>
      <w:r>
        <w:rPr>
          <w:rFonts w:hint="default" w:ascii="Times New Roman" w:hAnsi="Times New Roman" w:cs="Times New Roman"/>
          <w:highlight w:val="none"/>
          <w:lang w:eastAsia="zh-CN"/>
        </w:rPr>
        <w:t>Indicator functions</w:t>
      </w:r>
      <w:bookmarkEnd w:id="20"/>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6"/>
        <w:gridCol w:w="2126"/>
        <w:gridCol w:w="709"/>
        <w:gridCol w:w="1276"/>
        <w:gridCol w:w="4115"/>
      </w:tblGrid>
      <w:tr w14:paraId="3CB75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5"/>
            <w:shd w:val="clear" w:color="auto" w:fill="D8D8D8" w:themeFill="background1" w:themeFillShade="D9"/>
            <w:vAlign w:val="center"/>
          </w:tcPr>
          <w:p w14:paraId="1B99ABE9">
            <w:pPr>
              <w:ind w:left="0" w:leftChars="0"/>
              <w:jc w:val="center"/>
              <w:rPr>
                <w:rFonts w:hint="default" w:ascii="Times New Roman" w:hAnsi="Times New Roman" w:cs="Times New Roman"/>
                <w:highlight w:val="none"/>
                <w:lang w:eastAsia="zh-CN"/>
              </w:rPr>
            </w:pPr>
            <w:r>
              <w:rPr>
                <w:rFonts w:hint="default" w:ascii="Times New Roman" w:hAnsi="Times New Roman" w:cs="Times New Roman"/>
                <w:b/>
                <w:highlight w:val="none"/>
                <w:lang w:eastAsia="zh-CN"/>
              </w:rPr>
              <w:t>Definition of digital I/O terminal indicators</w:t>
            </w:r>
          </w:p>
        </w:tc>
      </w:tr>
      <w:tr w14:paraId="3EF66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shd w:val="clear" w:color="auto" w:fill="D8D8D8" w:themeFill="background1" w:themeFillShade="D9"/>
            <w:vAlign w:val="center"/>
          </w:tcPr>
          <w:p w14:paraId="2BA22CA4">
            <w:pPr>
              <w:ind w:left="0" w:leftChars="0"/>
              <w:jc w:val="center"/>
              <w:rPr>
                <w:rFonts w:hint="default" w:ascii="Times New Roman" w:hAnsi="Times New Roman" w:cs="Times New Roman"/>
                <w:highlight w:val="none"/>
                <w:lang w:eastAsia="zh-CN"/>
              </w:rPr>
            </w:pPr>
            <w:r>
              <w:rPr>
                <w:rFonts w:hint="default" w:ascii="Times New Roman" w:hAnsi="Times New Roman" w:cs="Times New Roman"/>
                <w:b/>
                <w:bCs/>
                <w:highlight w:val="none"/>
                <w:lang w:eastAsia="zh-CN"/>
              </w:rPr>
              <w:t>ID</w:t>
            </w:r>
          </w:p>
        </w:tc>
        <w:tc>
          <w:tcPr>
            <w:tcW w:w="2126" w:type="dxa"/>
            <w:shd w:val="clear" w:color="auto" w:fill="D8D8D8" w:themeFill="background1" w:themeFillShade="D9"/>
            <w:vAlign w:val="center"/>
          </w:tcPr>
          <w:p w14:paraId="6B1D4E56">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Name</w:t>
            </w:r>
          </w:p>
        </w:tc>
        <w:tc>
          <w:tcPr>
            <w:tcW w:w="709" w:type="dxa"/>
            <w:shd w:val="clear" w:color="auto" w:fill="D8D8D8" w:themeFill="background1" w:themeFillShade="D9"/>
            <w:vAlign w:val="center"/>
          </w:tcPr>
          <w:p w14:paraId="0D3DB594">
            <w:pPr>
              <w:ind w:left="0" w:leftChars="0"/>
              <w:jc w:val="center"/>
              <w:rPr>
                <w:rFonts w:hint="default" w:ascii="Times New Roman" w:hAnsi="Times New Roman" w:cs="Times New Roman"/>
                <w:highlight w:val="none"/>
                <w:lang w:eastAsia="zh-CN"/>
              </w:rPr>
            </w:pPr>
            <w:r>
              <w:rPr>
                <w:rFonts w:hint="default" w:ascii="Times New Roman" w:hAnsi="Times New Roman" w:cs="Times New Roman"/>
                <w:b/>
                <w:highlight w:val="none"/>
                <w:lang w:eastAsia="zh-CN"/>
              </w:rPr>
              <w:t>Color</w:t>
            </w:r>
          </w:p>
        </w:tc>
        <w:tc>
          <w:tcPr>
            <w:tcW w:w="1276" w:type="dxa"/>
            <w:shd w:val="clear" w:color="auto" w:fill="D8D8D8" w:themeFill="background1" w:themeFillShade="D9"/>
            <w:vAlign w:val="center"/>
          </w:tcPr>
          <w:p w14:paraId="1F561215">
            <w:pPr>
              <w:ind w:left="0" w:leftChars="0"/>
              <w:jc w:val="center"/>
              <w:rPr>
                <w:rFonts w:hint="default" w:ascii="Times New Roman" w:hAnsi="Times New Roman" w:cs="Times New Roman"/>
                <w:highlight w:val="none"/>
                <w:lang w:eastAsia="zh-CN"/>
              </w:rPr>
            </w:pPr>
            <w:r>
              <w:rPr>
                <w:rFonts w:hint="default" w:ascii="Times New Roman" w:hAnsi="Times New Roman" w:cs="Times New Roman"/>
                <w:b/>
                <w:highlight w:val="none"/>
                <w:lang w:eastAsia="zh-CN"/>
              </w:rPr>
              <w:t>Status</w:t>
            </w:r>
          </w:p>
        </w:tc>
        <w:tc>
          <w:tcPr>
            <w:tcW w:w="4115" w:type="dxa"/>
            <w:shd w:val="clear" w:color="auto" w:fill="D8D8D8" w:themeFill="background1" w:themeFillShade="D9"/>
            <w:vAlign w:val="center"/>
          </w:tcPr>
          <w:p w14:paraId="1B032CD3">
            <w:pPr>
              <w:ind w:left="0" w:leftChars="0"/>
              <w:jc w:val="center"/>
              <w:rPr>
                <w:rFonts w:hint="default" w:ascii="Times New Roman" w:hAnsi="Times New Roman" w:cs="Times New Roman"/>
                <w:highlight w:val="none"/>
                <w:lang w:eastAsia="zh-CN"/>
              </w:rPr>
            </w:pPr>
            <w:r>
              <w:rPr>
                <w:rFonts w:hint="default" w:ascii="Times New Roman" w:hAnsi="Times New Roman" w:cs="Times New Roman"/>
                <w:b/>
                <w:highlight w:val="none"/>
                <w:lang w:eastAsia="zh-CN"/>
              </w:rPr>
              <w:t>Description</w:t>
            </w:r>
          </w:p>
        </w:tc>
      </w:tr>
      <w:tr w14:paraId="5BBB1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846" w:type="dxa"/>
            <w:vMerge w:val="restart"/>
            <w:vAlign w:val="center"/>
          </w:tcPr>
          <w:p w14:paraId="3C453A06">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w:t>P</w:t>
            </w:r>
            <w:r>
              <w:rPr>
                <w:rFonts w:hint="default" w:ascii="Times New Roman" w:hAnsi="Times New Roman" w:cs="Times New Roman"/>
                <w:highlight w:val="none"/>
                <w:lang w:eastAsia="zh-CN"/>
              </w:rPr>
              <w:t>WR</w:t>
            </w:r>
          </w:p>
        </w:tc>
        <w:tc>
          <w:tcPr>
            <w:tcW w:w="2126" w:type="dxa"/>
            <w:vMerge w:val="restart"/>
            <w:vAlign w:val="center"/>
          </w:tcPr>
          <w:p w14:paraId="614E390B">
            <w:pPr>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Power indicator</w:t>
            </w:r>
          </w:p>
        </w:tc>
        <w:tc>
          <w:tcPr>
            <w:tcW w:w="709" w:type="dxa"/>
            <w:vMerge w:val="restart"/>
            <w:vAlign w:val="center"/>
          </w:tcPr>
          <w:p w14:paraId="76301772">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Green</w:t>
            </w:r>
          </w:p>
        </w:tc>
        <w:tc>
          <w:tcPr>
            <w:tcW w:w="1276" w:type="dxa"/>
            <w:vAlign w:val="center"/>
          </w:tcPr>
          <w:p w14:paraId="11841B56">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ON</w:t>
            </w:r>
          </w:p>
        </w:tc>
        <w:tc>
          <w:tcPr>
            <w:tcW w:w="4115" w:type="dxa"/>
            <w:vAlign w:val="center"/>
          </w:tcPr>
          <w:p w14:paraId="605F9CC8">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power supply is normal</w:t>
            </w:r>
          </w:p>
        </w:tc>
      </w:tr>
      <w:tr w14:paraId="46613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846" w:type="dxa"/>
            <w:vMerge w:val="continue"/>
            <w:vAlign w:val="center"/>
          </w:tcPr>
          <w:p w14:paraId="17448434">
            <w:pPr>
              <w:ind w:left="0" w:leftChars="0"/>
              <w:jc w:val="center"/>
              <w:rPr>
                <w:rFonts w:hint="default" w:ascii="Times New Roman" w:hAnsi="Times New Roman" w:cs="Times New Roman"/>
                <w:highlight w:val="none"/>
              </w:rPr>
            </w:pPr>
          </w:p>
        </w:tc>
        <w:tc>
          <w:tcPr>
            <w:tcW w:w="2126" w:type="dxa"/>
            <w:vMerge w:val="continue"/>
            <w:vAlign w:val="center"/>
          </w:tcPr>
          <w:p w14:paraId="1C9871CB">
            <w:pPr>
              <w:ind w:left="0" w:leftChars="0"/>
              <w:jc w:val="both"/>
              <w:rPr>
                <w:rFonts w:hint="default" w:ascii="Times New Roman" w:hAnsi="Times New Roman" w:cs="Times New Roman"/>
                <w:highlight w:val="none"/>
              </w:rPr>
            </w:pPr>
          </w:p>
        </w:tc>
        <w:tc>
          <w:tcPr>
            <w:tcW w:w="709" w:type="dxa"/>
            <w:vMerge w:val="continue"/>
            <w:vAlign w:val="center"/>
          </w:tcPr>
          <w:p w14:paraId="47190854">
            <w:pPr>
              <w:ind w:left="0" w:leftChars="0"/>
              <w:jc w:val="both"/>
              <w:rPr>
                <w:rFonts w:hint="default" w:ascii="Times New Roman" w:hAnsi="Times New Roman" w:cs="Times New Roman"/>
                <w:highlight w:val="none"/>
              </w:rPr>
            </w:pPr>
          </w:p>
        </w:tc>
        <w:tc>
          <w:tcPr>
            <w:tcW w:w="1276" w:type="dxa"/>
            <w:vAlign w:val="center"/>
          </w:tcPr>
          <w:p w14:paraId="1B157BAB">
            <w:pPr>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OFF</w:t>
            </w:r>
          </w:p>
        </w:tc>
        <w:tc>
          <w:tcPr>
            <w:tcW w:w="4115" w:type="dxa"/>
            <w:vAlign w:val="center"/>
          </w:tcPr>
          <w:p w14:paraId="723561EE">
            <w:pPr>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The product is not powered on or the power supply is abnormal</w:t>
            </w:r>
          </w:p>
        </w:tc>
      </w:tr>
      <w:tr w14:paraId="2FE8E9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846" w:type="dxa"/>
            <w:vMerge w:val="restart"/>
            <w:vAlign w:val="center"/>
          </w:tcPr>
          <w:p w14:paraId="5BE88847">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RUN</w:t>
            </w:r>
          </w:p>
        </w:tc>
        <w:tc>
          <w:tcPr>
            <w:tcW w:w="2126" w:type="dxa"/>
            <w:vMerge w:val="restart"/>
            <w:vAlign w:val="center"/>
          </w:tcPr>
          <w:p w14:paraId="6201C39B">
            <w:pPr>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Running status indicator</w:t>
            </w:r>
          </w:p>
        </w:tc>
        <w:tc>
          <w:tcPr>
            <w:tcW w:w="709" w:type="dxa"/>
            <w:vMerge w:val="restart"/>
            <w:vAlign w:val="center"/>
          </w:tcPr>
          <w:p w14:paraId="7F805820">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Green</w:t>
            </w:r>
          </w:p>
        </w:tc>
        <w:tc>
          <w:tcPr>
            <w:tcW w:w="1276" w:type="dxa"/>
            <w:vAlign w:val="center"/>
          </w:tcPr>
          <w:p w14:paraId="536368FB">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ON</w:t>
            </w:r>
          </w:p>
        </w:tc>
        <w:tc>
          <w:tcPr>
            <w:tcW w:w="4115" w:type="dxa"/>
            <w:vAlign w:val="center"/>
          </w:tcPr>
          <w:p w14:paraId="1D5C5DF7">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system is running normally</w:t>
            </w:r>
          </w:p>
        </w:tc>
      </w:tr>
      <w:tr w14:paraId="2824E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846" w:type="dxa"/>
            <w:vMerge w:val="continue"/>
            <w:vAlign w:val="center"/>
          </w:tcPr>
          <w:p w14:paraId="6C1CC28D">
            <w:pPr>
              <w:ind w:left="0" w:leftChars="0"/>
              <w:jc w:val="center"/>
              <w:rPr>
                <w:rFonts w:hint="default" w:ascii="Times New Roman" w:hAnsi="Times New Roman" w:cs="Times New Roman"/>
                <w:highlight w:val="none"/>
                <w:lang w:eastAsia="zh-CN"/>
              </w:rPr>
            </w:pPr>
          </w:p>
        </w:tc>
        <w:tc>
          <w:tcPr>
            <w:tcW w:w="2126" w:type="dxa"/>
            <w:vMerge w:val="continue"/>
            <w:vAlign w:val="center"/>
          </w:tcPr>
          <w:p w14:paraId="0A3EE914">
            <w:pPr>
              <w:ind w:left="0" w:leftChars="0"/>
              <w:jc w:val="both"/>
              <w:rPr>
                <w:rFonts w:hint="default" w:ascii="Times New Roman" w:hAnsi="Times New Roman" w:cs="Times New Roman"/>
                <w:highlight w:val="none"/>
                <w:lang w:eastAsia="zh-CN"/>
              </w:rPr>
            </w:pPr>
          </w:p>
        </w:tc>
        <w:tc>
          <w:tcPr>
            <w:tcW w:w="709" w:type="dxa"/>
            <w:vMerge w:val="continue"/>
            <w:vAlign w:val="center"/>
          </w:tcPr>
          <w:p w14:paraId="536174CC">
            <w:pPr>
              <w:ind w:left="0" w:leftChars="0"/>
              <w:jc w:val="both"/>
              <w:rPr>
                <w:rFonts w:hint="default" w:ascii="Times New Roman" w:hAnsi="Times New Roman" w:cs="Times New Roman"/>
                <w:highlight w:val="none"/>
                <w:lang w:eastAsia="zh-CN"/>
              </w:rPr>
            </w:pPr>
          </w:p>
        </w:tc>
        <w:tc>
          <w:tcPr>
            <w:tcW w:w="1276" w:type="dxa"/>
            <w:vAlign w:val="center"/>
          </w:tcPr>
          <w:p w14:paraId="22753D23">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Flash at 1</w:t>
            </w:r>
            <w:r>
              <w:rPr>
                <w:rFonts w:hint="default" w:ascii="Times New Roman" w:hAnsi="Times New Roman" w:cs="Times New Roman"/>
                <w:highlight w:val="none"/>
              </w:rPr>
              <w:t>Hz</w:t>
            </w:r>
          </w:p>
        </w:tc>
        <w:tc>
          <w:tcPr>
            <w:tcW w:w="4115" w:type="dxa"/>
            <w:vAlign w:val="center"/>
          </w:tcPr>
          <w:p w14:paraId="22CB0E24">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There is no business data interaction, which shall be established</w:t>
            </w:r>
          </w:p>
        </w:tc>
      </w:tr>
      <w:tr w14:paraId="1DFE6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846" w:type="dxa"/>
            <w:vMerge w:val="continue"/>
            <w:vAlign w:val="center"/>
          </w:tcPr>
          <w:p w14:paraId="2C816D84">
            <w:pPr>
              <w:ind w:left="0" w:leftChars="0"/>
              <w:jc w:val="center"/>
              <w:rPr>
                <w:rFonts w:hint="default" w:ascii="Times New Roman" w:hAnsi="Times New Roman" w:cs="Times New Roman"/>
                <w:highlight w:val="none"/>
                <w:lang w:eastAsia="zh-CN"/>
              </w:rPr>
            </w:pPr>
          </w:p>
        </w:tc>
        <w:tc>
          <w:tcPr>
            <w:tcW w:w="2126" w:type="dxa"/>
            <w:vMerge w:val="continue"/>
            <w:vAlign w:val="center"/>
          </w:tcPr>
          <w:p w14:paraId="6E76EE98">
            <w:pPr>
              <w:ind w:left="0" w:leftChars="0"/>
              <w:jc w:val="both"/>
              <w:rPr>
                <w:rFonts w:hint="default" w:ascii="Times New Roman" w:hAnsi="Times New Roman" w:cs="Times New Roman"/>
                <w:highlight w:val="none"/>
                <w:lang w:eastAsia="zh-CN"/>
              </w:rPr>
            </w:pPr>
          </w:p>
        </w:tc>
        <w:tc>
          <w:tcPr>
            <w:tcW w:w="709" w:type="dxa"/>
            <w:vMerge w:val="continue"/>
            <w:vAlign w:val="center"/>
          </w:tcPr>
          <w:p w14:paraId="4798BE08">
            <w:pPr>
              <w:ind w:left="0" w:leftChars="0"/>
              <w:jc w:val="both"/>
              <w:rPr>
                <w:rFonts w:hint="default" w:ascii="Times New Roman" w:hAnsi="Times New Roman" w:cs="Times New Roman"/>
                <w:highlight w:val="none"/>
                <w:lang w:eastAsia="zh-CN"/>
              </w:rPr>
            </w:pPr>
          </w:p>
        </w:tc>
        <w:tc>
          <w:tcPr>
            <w:tcW w:w="1276" w:type="dxa"/>
            <w:vAlign w:val="center"/>
          </w:tcPr>
          <w:p w14:paraId="5BDDA683">
            <w:pPr>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Flash at 10</w:t>
            </w:r>
            <w:r>
              <w:rPr>
                <w:rFonts w:hint="default" w:ascii="Times New Roman" w:hAnsi="Times New Roman" w:cs="Times New Roman"/>
                <w:highlight w:val="none"/>
              </w:rPr>
              <w:t>Hz</w:t>
            </w:r>
          </w:p>
        </w:tc>
        <w:tc>
          <w:tcPr>
            <w:tcW w:w="4115" w:type="dxa"/>
            <w:vAlign w:val="center"/>
          </w:tcPr>
          <w:p w14:paraId="57D07128">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Firmware upgrade</w:t>
            </w:r>
          </w:p>
        </w:tc>
      </w:tr>
      <w:tr w14:paraId="4CC6F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846" w:type="dxa"/>
            <w:vMerge w:val="continue"/>
            <w:vAlign w:val="center"/>
          </w:tcPr>
          <w:p w14:paraId="4096AAD4">
            <w:pPr>
              <w:ind w:left="0" w:leftChars="0"/>
              <w:jc w:val="center"/>
              <w:rPr>
                <w:rFonts w:hint="default" w:ascii="Times New Roman" w:hAnsi="Times New Roman" w:cs="Times New Roman"/>
                <w:highlight w:val="none"/>
                <w:lang w:eastAsia="zh-CN"/>
              </w:rPr>
            </w:pPr>
          </w:p>
        </w:tc>
        <w:tc>
          <w:tcPr>
            <w:tcW w:w="2126" w:type="dxa"/>
            <w:vMerge w:val="continue"/>
            <w:vAlign w:val="center"/>
          </w:tcPr>
          <w:p w14:paraId="61DFAC1F">
            <w:pPr>
              <w:ind w:left="0" w:leftChars="0"/>
              <w:jc w:val="both"/>
              <w:rPr>
                <w:rFonts w:hint="default" w:ascii="Times New Roman" w:hAnsi="Times New Roman" w:cs="Times New Roman"/>
                <w:highlight w:val="none"/>
                <w:lang w:eastAsia="zh-CN"/>
              </w:rPr>
            </w:pPr>
          </w:p>
        </w:tc>
        <w:tc>
          <w:tcPr>
            <w:tcW w:w="709" w:type="dxa"/>
            <w:vMerge w:val="continue"/>
            <w:vAlign w:val="center"/>
          </w:tcPr>
          <w:p w14:paraId="7FC09CEB">
            <w:pPr>
              <w:ind w:left="0" w:leftChars="0"/>
              <w:jc w:val="both"/>
              <w:rPr>
                <w:rFonts w:hint="default" w:ascii="Times New Roman" w:hAnsi="Times New Roman" w:cs="Times New Roman"/>
                <w:highlight w:val="none"/>
                <w:lang w:eastAsia="zh-CN"/>
              </w:rPr>
            </w:pPr>
          </w:p>
        </w:tc>
        <w:tc>
          <w:tcPr>
            <w:tcW w:w="1276" w:type="dxa"/>
            <w:vAlign w:val="center"/>
          </w:tcPr>
          <w:p w14:paraId="16AC62A4">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OFF</w:t>
            </w:r>
          </w:p>
        </w:tc>
        <w:tc>
          <w:tcPr>
            <w:tcW w:w="4115" w:type="dxa"/>
            <w:vAlign w:val="center"/>
          </w:tcPr>
          <w:p w14:paraId="1EC47958">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system is not running</w:t>
            </w:r>
          </w:p>
        </w:tc>
      </w:tr>
      <w:tr w14:paraId="508D7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Merge w:val="restart"/>
            <w:vAlign w:val="center"/>
          </w:tcPr>
          <w:p w14:paraId="4857A6B9">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0~7</w:t>
            </w:r>
          </w:p>
        </w:tc>
        <w:tc>
          <w:tcPr>
            <w:tcW w:w="2126" w:type="dxa"/>
            <w:vMerge w:val="restart"/>
            <w:vAlign w:val="center"/>
          </w:tcPr>
          <w:p w14:paraId="4F1D1D0C">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Input channel indicator</w:t>
            </w:r>
          </w:p>
        </w:tc>
        <w:tc>
          <w:tcPr>
            <w:tcW w:w="709" w:type="dxa"/>
            <w:vMerge w:val="restart"/>
            <w:vAlign w:val="center"/>
          </w:tcPr>
          <w:p w14:paraId="0FB8595E">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Green</w:t>
            </w:r>
          </w:p>
        </w:tc>
        <w:tc>
          <w:tcPr>
            <w:tcW w:w="1276" w:type="dxa"/>
            <w:vAlign w:val="center"/>
          </w:tcPr>
          <w:p w14:paraId="64EE3718">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ON</w:t>
            </w:r>
          </w:p>
        </w:tc>
        <w:tc>
          <w:tcPr>
            <w:tcW w:w="4115" w:type="dxa"/>
            <w:vAlign w:val="center"/>
          </w:tcPr>
          <w:p w14:paraId="1BACFADB">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There is signal input in the module channel</w:t>
            </w:r>
          </w:p>
        </w:tc>
      </w:tr>
      <w:tr w14:paraId="3002C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Merge w:val="continue"/>
            <w:vAlign w:val="center"/>
          </w:tcPr>
          <w:p w14:paraId="5695D202">
            <w:pPr>
              <w:ind w:left="0" w:leftChars="0"/>
              <w:jc w:val="center"/>
              <w:rPr>
                <w:rFonts w:hint="default" w:ascii="Times New Roman" w:hAnsi="Times New Roman" w:cs="Times New Roman"/>
                <w:highlight w:val="none"/>
                <w:lang w:eastAsia="zh-CN"/>
              </w:rPr>
            </w:pPr>
          </w:p>
        </w:tc>
        <w:tc>
          <w:tcPr>
            <w:tcW w:w="2126" w:type="dxa"/>
            <w:vMerge w:val="continue"/>
            <w:vAlign w:val="center"/>
          </w:tcPr>
          <w:p w14:paraId="0021C2EA">
            <w:pPr>
              <w:ind w:left="0" w:leftChars="0"/>
              <w:jc w:val="both"/>
              <w:rPr>
                <w:rFonts w:hint="default" w:ascii="Times New Roman" w:hAnsi="Times New Roman" w:cs="Times New Roman"/>
                <w:highlight w:val="none"/>
                <w:lang w:eastAsia="zh-CN"/>
              </w:rPr>
            </w:pPr>
          </w:p>
        </w:tc>
        <w:tc>
          <w:tcPr>
            <w:tcW w:w="709" w:type="dxa"/>
            <w:vMerge w:val="continue"/>
            <w:vAlign w:val="center"/>
          </w:tcPr>
          <w:p w14:paraId="3FB045B3">
            <w:pPr>
              <w:ind w:left="0" w:leftChars="0"/>
              <w:jc w:val="both"/>
              <w:rPr>
                <w:rFonts w:hint="default" w:ascii="Times New Roman" w:hAnsi="Times New Roman" w:cs="Times New Roman"/>
                <w:highlight w:val="none"/>
                <w:lang w:eastAsia="zh-CN"/>
              </w:rPr>
            </w:pPr>
          </w:p>
        </w:tc>
        <w:tc>
          <w:tcPr>
            <w:tcW w:w="1276" w:type="dxa"/>
            <w:vAlign w:val="center"/>
          </w:tcPr>
          <w:p w14:paraId="42D469FD">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OFF</w:t>
            </w:r>
          </w:p>
        </w:tc>
        <w:tc>
          <w:tcPr>
            <w:tcW w:w="4115" w:type="dxa"/>
            <w:vAlign w:val="center"/>
          </w:tcPr>
          <w:p w14:paraId="4C5EE36C">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There is no signal input or abnormal signal input in the module channel</w:t>
            </w:r>
          </w:p>
        </w:tc>
      </w:tr>
      <w:tr w14:paraId="4EE70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846" w:type="dxa"/>
            <w:vMerge w:val="restart"/>
            <w:vAlign w:val="center"/>
          </w:tcPr>
          <w:p w14:paraId="0B4973ED">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0~7</w:t>
            </w:r>
          </w:p>
        </w:tc>
        <w:tc>
          <w:tcPr>
            <w:tcW w:w="2126" w:type="dxa"/>
            <w:vMerge w:val="restart"/>
            <w:vAlign w:val="center"/>
          </w:tcPr>
          <w:p w14:paraId="59E9DF92">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Output channel indicator</w:t>
            </w:r>
          </w:p>
        </w:tc>
        <w:tc>
          <w:tcPr>
            <w:tcW w:w="709" w:type="dxa"/>
            <w:vMerge w:val="restart"/>
            <w:vAlign w:val="center"/>
          </w:tcPr>
          <w:p w14:paraId="213750FD">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Green</w:t>
            </w:r>
          </w:p>
        </w:tc>
        <w:tc>
          <w:tcPr>
            <w:tcW w:w="1276" w:type="dxa"/>
            <w:vAlign w:val="center"/>
          </w:tcPr>
          <w:p w14:paraId="1FE03FA4">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ON</w:t>
            </w:r>
          </w:p>
        </w:tc>
        <w:tc>
          <w:tcPr>
            <w:tcW w:w="4115" w:type="dxa"/>
            <w:vAlign w:val="center"/>
          </w:tcPr>
          <w:p w14:paraId="733FC2D5">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There is signal input in the module channel</w:t>
            </w:r>
          </w:p>
        </w:tc>
      </w:tr>
      <w:tr w14:paraId="069479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Merge w:val="continue"/>
            <w:vAlign w:val="center"/>
          </w:tcPr>
          <w:p w14:paraId="7A37CB36">
            <w:pPr>
              <w:ind w:left="0" w:leftChars="0"/>
              <w:jc w:val="center"/>
              <w:rPr>
                <w:rFonts w:hint="default" w:ascii="Times New Roman" w:hAnsi="Times New Roman" w:cs="Times New Roman"/>
                <w:highlight w:val="none"/>
                <w:lang w:eastAsia="zh-CN"/>
              </w:rPr>
            </w:pPr>
          </w:p>
        </w:tc>
        <w:tc>
          <w:tcPr>
            <w:tcW w:w="2126" w:type="dxa"/>
            <w:vMerge w:val="continue"/>
            <w:vAlign w:val="center"/>
          </w:tcPr>
          <w:p w14:paraId="5A82AAD0">
            <w:pPr>
              <w:ind w:left="0" w:leftChars="0"/>
              <w:jc w:val="both"/>
              <w:rPr>
                <w:rFonts w:hint="default" w:ascii="Times New Roman" w:hAnsi="Times New Roman" w:cs="Times New Roman"/>
                <w:highlight w:val="none"/>
                <w:lang w:eastAsia="zh-CN"/>
              </w:rPr>
            </w:pPr>
          </w:p>
        </w:tc>
        <w:tc>
          <w:tcPr>
            <w:tcW w:w="709" w:type="dxa"/>
            <w:vMerge w:val="continue"/>
            <w:vAlign w:val="center"/>
          </w:tcPr>
          <w:p w14:paraId="6FED88D6">
            <w:pPr>
              <w:ind w:left="0" w:leftChars="0"/>
              <w:jc w:val="both"/>
              <w:rPr>
                <w:rFonts w:hint="default" w:ascii="Times New Roman" w:hAnsi="Times New Roman" w:cs="Times New Roman"/>
                <w:highlight w:val="none"/>
                <w:lang w:eastAsia="zh-CN"/>
              </w:rPr>
            </w:pPr>
          </w:p>
        </w:tc>
        <w:tc>
          <w:tcPr>
            <w:tcW w:w="1276" w:type="dxa"/>
            <w:vAlign w:val="center"/>
          </w:tcPr>
          <w:p w14:paraId="20C32E42">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OFF</w:t>
            </w:r>
          </w:p>
        </w:tc>
        <w:tc>
          <w:tcPr>
            <w:tcW w:w="4115" w:type="dxa"/>
            <w:vAlign w:val="center"/>
          </w:tcPr>
          <w:p w14:paraId="634EE77F">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There is no signal input or abnormal signal input in the module channel</w:t>
            </w:r>
          </w:p>
        </w:tc>
      </w:tr>
    </w:tbl>
    <w:p w14:paraId="4175F5EC">
      <w:pPr>
        <w:pStyle w:val="4"/>
        <w:rPr>
          <w:rFonts w:hint="default" w:ascii="Times New Roman" w:hAnsi="Times New Roman" w:cs="Times New Roman"/>
          <w:highlight w:val="none"/>
        </w:rPr>
      </w:pPr>
      <w:bookmarkStart w:id="21" w:name="_Toc22545"/>
      <w:r>
        <w:rPr>
          <w:rFonts w:hint="default" w:ascii="Times New Roman" w:hAnsi="Times New Roman" w:cs="Times New Roman"/>
          <w:b/>
          <w:highlight w:val="none"/>
        </w:rPr>
        <w:t>Technical specifications</w:t>
      </w:r>
      <w:bookmarkEnd w:id="21"/>
    </w:p>
    <w:p w14:paraId="5F8E2203">
      <w:pPr>
        <w:pStyle w:val="82"/>
        <w:rPr>
          <w:rFonts w:hint="default" w:ascii="Times New Roman" w:hAnsi="Times New Roman" w:cs="Times New Roman"/>
          <w:highlight w:val="none"/>
        </w:rPr>
      </w:pPr>
      <w:r>
        <w:rPr>
          <w:rFonts w:hint="default" w:ascii="Times New Roman" w:hAnsi="Times New Roman" w:cs="Times New Roman"/>
          <w:highlight w:val="none"/>
          <w:lang w:val="en-US" w:eastAsia="zh-CN"/>
        </w:rPr>
        <w:t xml:space="preserve"> </w:t>
      </w:r>
      <w:bookmarkStart w:id="22" w:name="_Toc8235"/>
      <w:r>
        <w:rPr>
          <w:rFonts w:hint="default" w:ascii="Times New Roman" w:hAnsi="Times New Roman" w:cs="Times New Roman"/>
          <w:b/>
          <w:highlight w:val="none"/>
        </w:rPr>
        <w:t>Digital input module parameters</w:t>
      </w:r>
      <w:bookmarkEnd w:id="22"/>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2"/>
        <w:gridCol w:w="6950"/>
      </w:tblGrid>
      <w:tr w14:paraId="5ADB5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072" w:type="dxa"/>
            <w:gridSpan w:val="2"/>
            <w:shd w:val="clear" w:color="auto" w:fill="D8D8D8" w:themeFill="background1" w:themeFillShade="D9"/>
            <w:vAlign w:val="center"/>
          </w:tcPr>
          <w:p w14:paraId="1C9C7F1B">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Digital input</w:t>
            </w:r>
          </w:p>
        </w:tc>
      </w:tr>
      <w:tr w14:paraId="77C9D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shd w:val="clear" w:color="auto" w:fill="auto"/>
            <w:vAlign w:val="center"/>
          </w:tcPr>
          <w:p w14:paraId="2517BFDB">
            <w:pPr>
              <w:ind w:left="0" w:leftChars="0"/>
              <w:jc w:val="both"/>
              <w:rPr>
                <w:rFonts w:hint="default" w:ascii="Times New Roman" w:hAnsi="Times New Roman" w:cs="Times New Roman"/>
                <w:b/>
                <w:bCs/>
                <w:highlight w:val="none"/>
                <w:lang w:eastAsia="zh-CN"/>
              </w:rPr>
            </w:pPr>
            <w:r>
              <w:rPr>
                <w:rFonts w:hint="default" w:ascii="Times New Roman" w:hAnsi="Times New Roman" w:cs="Times New Roman"/>
                <w:highlight w:val="none"/>
                <w:lang w:eastAsia="zh-CN"/>
              </w:rPr>
              <w:t>Product model</w:t>
            </w:r>
          </w:p>
        </w:tc>
        <w:tc>
          <w:tcPr>
            <w:tcW w:w="6950" w:type="dxa"/>
            <w:shd w:val="clear" w:color="auto" w:fill="auto"/>
            <w:vAlign w:val="center"/>
          </w:tcPr>
          <w:p w14:paraId="4A30E721">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highlight w:val="none"/>
                <w:lang w:eastAsia="zh-CN"/>
              </w:rPr>
              <w:t>SRR1016</w:t>
            </w:r>
          </w:p>
        </w:tc>
      </w:tr>
      <w:tr w14:paraId="5A94F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04A35A18">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Rated voltage of fieldbus input power</w:t>
            </w:r>
          </w:p>
        </w:tc>
        <w:tc>
          <w:tcPr>
            <w:tcW w:w="6950" w:type="dxa"/>
            <w:vAlign w:val="center"/>
          </w:tcPr>
          <w:p w14:paraId="5B7866BA">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5VDC (4.5V ~ 5.5V)</w:t>
            </w:r>
          </w:p>
        </w:tc>
      </w:tr>
      <w:tr w14:paraId="42BE76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22" w:type="dxa"/>
            <w:vAlign w:val="center"/>
          </w:tcPr>
          <w:p w14:paraId="759DFBB0">
            <w:pPr>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Rated current of fieldbus input power</w:t>
            </w:r>
          </w:p>
        </w:tc>
        <w:tc>
          <w:tcPr>
            <w:tcW w:w="6950" w:type="dxa"/>
            <w:vAlign w:val="center"/>
          </w:tcPr>
          <w:p w14:paraId="6F0D05A7">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w:t>≤</w:t>
            </w:r>
            <w:r>
              <w:rPr>
                <w:rFonts w:hint="default" w:ascii="Times New Roman" w:hAnsi="Times New Roman" w:cs="Times New Roman"/>
                <w:highlight w:val="none"/>
                <w:lang w:eastAsia="zh-CN"/>
              </w:rPr>
              <w:t>50mA</w:t>
            </w:r>
          </w:p>
        </w:tc>
      </w:tr>
      <w:tr w14:paraId="74B7A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385ED1BD">
            <w:pPr>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Rated input voltage</w:t>
            </w:r>
          </w:p>
        </w:tc>
        <w:tc>
          <w:tcPr>
            <w:tcW w:w="6950" w:type="dxa"/>
            <w:vAlign w:val="center"/>
          </w:tcPr>
          <w:p w14:paraId="142DF6CD">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24 VDC (20.4 V ~ 28.8 V)</w:t>
            </w:r>
          </w:p>
        </w:tc>
      </w:tr>
      <w:tr w14:paraId="3D657F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3A8C2973">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Typical input current</w:t>
            </w:r>
          </w:p>
        </w:tc>
        <w:tc>
          <w:tcPr>
            <w:tcW w:w="6950" w:type="dxa"/>
            <w:vAlign w:val="center"/>
          </w:tcPr>
          <w:p w14:paraId="50BB35E4">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5mA/ch (24 VDC)</w:t>
            </w:r>
          </w:p>
        </w:tc>
      </w:tr>
      <w:tr w14:paraId="531C2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083182E7">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Input signal points</w:t>
            </w:r>
          </w:p>
        </w:tc>
        <w:tc>
          <w:tcPr>
            <w:tcW w:w="6950" w:type="dxa"/>
            <w:vAlign w:val="center"/>
          </w:tcPr>
          <w:p w14:paraId="3BE3E746">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16</w:t>
            </w:r>
          </w:p>
        </w:tc>
      </w:tr>
      <w:tr w14:paraId="373A7B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600F4192">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Input signal type</w:t>
            </w:r>
          </w:p>
        </w:tc>
        <w:tc>
          <w:tcPr>
            <w:tcW w:w="6950" w:type="dxa"/>
            <w:vAlign w:val="top"/>
          </w:tcPr>
          <w:p w14:paraId="2FD01CF5">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NPN/PNP compatible</w:t>
            </w:r>
          </w:p>
        </w:tc>
      </w:tr>
      <w:tr w14:paraId="79180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2EBC7232">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Input signal form</w:t>
            </w:r>
          </w:p>
        </w:tc>
        <w:tc>
          <w:tcPr>
            <w:tcW w:w="6950" w:type="dxa"/>
            <w:vAlign w:val="top"/>
          </w:tcPr>
          <w:p w14:paraId="4F4C9635">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Voltage direct input forms</w:t>
            </w:r>
          </w:p>
          <w:p w14:paraId="257332FB">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Sink: NPN open collector input</w:t>
            </w:r>
          </w:p>
          <w:p w14:paraId="36B72945">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Source: PNP open collector input</w:t>
            </w:r>
          </w:p>
        </w:tc>
      </w:tr>
      <w:tr w14:paraId="0FBD3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top"/>
          </w:tcPr>
          <w:p w14:paraId="2E398AEA">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OFF voltage /OFF current</w:t>
            </w:r>
          </w:p>
        </w:tc>
        <w:tc>
          <w:tcPr>
            <w:tcW w:w="6950" w:type="dxa"/>
            <w:vAlign w:val="top"/>
          </w:tcPr>
          <w:p w14:paraId="20CECEA1">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Below -3V ~ +5V/0.9mA</w:t>
            </w:r>
          </w:p>
        </w:tc>
      </w:tr>
      <w:tr w14:paraId="1341B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top"/>
          </w:tcPr>
          <w:p w14:paraId="4D287D02">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ON voltage/ON current</w:t>
            </w:r>
          </w:p>
        </w:tc>
        <w:tc>
          <w:tcPr>
            <w:tcW w:w="6950" w:type="dxa"/>
            <w:vAlign w:val="top"/>
          </w:tcPr>
          <w:p w14:paraId="60640577">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w:t>Above 11V~30V/2.1mA</w:t>
            </w:r>
          </w:p>
        </w:tc>
      </w:tr>
      <w:tr w14:paraId="4D76E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27F434A5">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Response time</w:t>
            </w:r>
          </w:p>
        </w:tc>
        <w:tc>
          <w:tcPr>
            <w:tcW w:w="6950" w:type="dxa"/>
            <w:vAlign w:val="top"/>
          </w:tcPr>
          <w:p w14:paraId="3944E195">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&lt;50us</w:t>
            </w:r>
          </w:p>
        </w:tc>
      </w:tr>
      <w:tr w14:paraId="3EA24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728077E2">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Input filtering</w:t>
            </w:r>
          </w:p>
        </w:tc>
        <w:tc>
          <w:tcPr>
            <w:tcW w:w="6950" w:type="dxa"/>
            <w:vAlign w:val="top"/>
          </w:tcPr>
          <w:p w14:paraId="62EC6AB3">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No filtering, 0.1ms, 0.2ms, 0.5ms, 1ms, 2ms, 3ms (factory setting), 4ms...18ms, 19ms, 20ms</w:t>
            </w:r>
          </w:p>
        </w:tc>
      </w:tr>
      <w:tr w14:paraId="025F8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754C25DB">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Maximum input frequency</w:t>
            </w:r>
          </w:p>
        </w:tc>
        <w:tc>
          <w:tcPr>
            <w:tcW w:w="6950" w:type="dxa"/>
            <w:vAlign w:val="top"/>
          </w:tcPr>
          <w:p w14:paraId="0139804F">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150Hz (filtering time: 3ms)</w:t>
            </w:r>
          </w:p>
        </w:tc>
      </w:tr>
      <w:tr w14:paraId="6D965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6BB914ED">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Input impedance</w:t>
            </w:r>
          </w:p>
        </w:tc>
        <w:tc>
          <w:tcPr>
            <w:tcW w:w="6950" w:type="dxa"/>
            <w:vAlign w:val="top"/>
          </w:tcPr>
          <w:p w14:paraId="11778AB3">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5.4KΩ</w:t>
            </w:r>
          </w:p>
        </w:tc>
      </w:tr>
      <w:tr w14:paraId="04901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039937C5">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Isolation mode</w:t>
            </w:r>
          </w:p>
        </w:tc>
        <w:tc>
          <w:tcPr>
            <w:tcW w:w="6950" w:type="dxa"/>
            <w:vAlign w:val="top"/>
          </w:tcPr>
          <w:p w14:paraId="350174AD">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Optocoupler isolation</w:t>
            </w:r>
          </w:p>
        </w:tc>
      </w:tr>
      <w:tr w14:paraId="2F7BA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2122" w:type="dxa"/>
            <w:vAlign w:val="center"/>
          </w:tcPr>
          <w:p w14:paraId="54A77310">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Isolation withstand voltage</w:t>
            </w:r>
          </w:p>
        </w:tc>
        <w:tc>
          <w:tcPr>
            <w:tcW w:w="6950" w:type="dxa"/>
            <w:vAlign w:val="top"/>
          </w:tcPr>
          <w:p w14:paraId="245E7391">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500VAC</w:t>
            </w:r>
          </w:p>
        </w:tc>
      </w:tr>
      <w:tr w14:paraId="2F7FE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444FFE41">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Rated current loss</w:t>
            </w:r>
          </w:p>
        </w:tc>
        <w:tc>
          <w:tcPr>
            <w:tcW w:w="6950" w:type="dxa"/>
            <w:vAlign w:val="center"/>
          </w:tcPr>
          <w:p w14:paraId="24C279E1">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5</w:t>
            </w:r>
            <w:r>
              <w:rPr>
                <w:rFonts w:hint="default" w:ascii="Times New Roman" w:hAnsi="Times New Roman" w:cs="Times New Roman"/>
                <w:highlight w:val="none"/>
              </w:rPr>
              <w:t>0mA</w:t>
            </w:r>
          </w:p>
        </w:tc>
      </w:tr>
      <w:tr w14:paraId="596FE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5589720A">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Power consumption</w:t>
            </w:r>
          </w:p>
        </w:tc>
        <w:tc>
          <w:tcPr>
            <w:tcW w:w="6950" w:type="dxa"/>
            <w:vAlign w:val="center"/>
          </w:tcPr>
          <w:p w14:paraId="461907B1">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0.25W</w:t>
            </w:r>
          </w:p>
        </w:tc>
      </w:tr>
      <w:tr w14:paraId="27D32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5696B29E">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Digital input type</w:t>
            </w:r>
          </w:p>
        </w:tc>
        <w:tc>
          <w:tcPr>
            <w:tcW w:w="6950" w:type="dxa"/>
            <w:vAlign w:val="top"/>
          </w:tcPr>
          <w:p w14:paraId="515E74C5">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Type1/Type3</w:t>
            </w:r>
          </w:p>
        </w:tc>
      </w:tr>
      <w:tr w14:paraId="46DFF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 w:hRule="atLeast"/>
          <w:jc w:val="center"/>
        </w:trPr>
        <w:tc>
          <w:tcPr>
            <w:tcW w:w="2122" w:type="dxa"/>
            <w:vAlign w:val="center"/>
          </w:tcPr>
          <w:p w14:paraId="252EDAC5">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Channel indicator</w:t>
            </w:r>
          </w:p>
        </w:tc>
        <w:tc>
          <w:tcPr>
            <w:tcW w:w="6950" w:type="dxa"/>
            <w:vAlign w:val="top"/>
          </w:tcPr>
          <w:p w14:paraId="6EE0456B">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Green LED</w:t>
            </w:r>
          </w:p>
        </w:tc>
      </w:tr>
    </w:tbl>
    <w:p w14:paraId="451A12C9">
      <w:pPr>
        <w:ind w:left="0" w:leftChars="0"/>
        <w:rPr>
          <w:rFonts w:hint="default" w:ascii="Times New Roman" w:hAnsi="Times New Roman" w:cs="Times New Roman"/>
          <w:highlight w:val="none"/>
          <w:lang w:eastAsia="zh-CN"/>
        </w:rPr>
      </w:pPr>
    </w:p>
    <w:p w14:paraId="37193629">
      <w:pPr>
        <w:pStyle w:val="82"/>
        <w:rPr>
          <w:rFonts w:hint="default" w:ascii="Times New Roman" w:hAnsi="Times New Roman" w:cs="Times New Roman"/>
          <w:highlight w:val="none"/>
        </w:rPr>
      </w:pPr>
      <w:bookmarkStart w:id="23" w:name="_Toc21659"/>
      <w:r>
        <w:rPr>
          <w:rFonts w:hint="default" w:ascii="Times New Roman" w:hAnsi="Times New Roman" w:cs="Times New Roman"/>
          <w:b/>
          <w:highlight w:val="none"/>
        </w:rPr>
        <w:t>Digital output module parameters</w:t>
      </w:r>
      <w:bookmarkEnd w:id="23"/>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1"/>
        <w:gridCol w:w="3475"/>
        <w:gridCol w:w="3476"/>
      </w:tblGrid>
      <w:tr w14:paraId="1FFD1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3"/>
            <w:shd w:val="clear" w:color="auto" w:fill="D8D8D8" w:themeFill="background1" w:themeFillShade="D9"/>
            <w:vAlign w:val="center"/>
          </w:tcPr>
          <w:p w14:paraId="2635ECE9">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Digital output</w:t>
            </w:r>
          </w:p>
        </w:tc>
      </w:tr>
      <w:tr w14:paraId="30D5C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shd w:val="clear" w:color="auto" w:fill="auto"/>
            <w:vAlign w:val="center"/>
          </w:tcPr>
          <w:p w14:paraId="41388A35">
            <w:pPr>
              <w:ind w:left="0" w:leftChars="0"/>
              <w:jc w:val="both"/>
              <w:rPr>
                <w:rFonts w:hint="default" w:ascii="Times New Roman" w:hAnsi="Times New Roman" w:cs="Times New Roman"/>
                <w:b/>
                <w:bCs/>
                <w:highlight w:val="none"/>
                <w:lang w:eastAsia="zh-CN"/>
              </w:rPr>
            </w:pPr>
            <w:r>
              <w:rPr>
                <w:rFonts w:hint="default" w:ascii="Times New Roman" w:hAnsi="Times New Roman" w:cs="Times New Roman"/>
                <w:highlight w:val="none"/>
                <w:lang w:eastAsia="zh-CN"/>
              </w:rPr>
              <w:t>Product model</w:t>
            </w:r>
          </w:p>
        </w:tc>
        <w:tc>
          <w:tcPr>
            <w:tcW w:w="3475" w:type="dxa"/>
            <w:shd w:val="clear" w:color="auto" w:fill="auto"/>
            <w:vAlign w:val="center"/>
          </w:tcPr>
          <w:p w14:paraId="31A930CF">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highlight w:val="none"/>
                <w:lang w:eastAsia="zh-CN"/>
              </w:rPr>
              <w:t>SRR2116</w:t>
            </w:r>
          </w:p>
        </w:tc>
        <w:tc>
          <w:tcPr>
            <w:tcW w:w="3476" w:type="dxa"/>
            <w:shd w:val="clear" w:color="auto" w:fill="auto"/>
            <w:vAlign w:val="center"/>
          </w:tcPr>
          <w:p w14:paraId="0A6425FC">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highlight w:val="none"/>
                <w:lang w:eastAsia="zh-CN"/>
              </w:rPr>
              <w:t>SRR2216</w:t>
            </w:r>
          </w:p>
        </w:tc>
      </w:tr>
      <w:tr w14:paraId="279E3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50D1087E">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Rated voltage of fieldbus input power</w:t>
            </w:r>
          </w:p>
        </w:tc>
        <w:tc>
          <w:tcPr>
            <w:tcW w:w="6951" w:type="dxa"/>
            <w:gridSpan w:val="2"/>
            <w:vAlign w:val="center"/>
          </w:tcPr>
          <w:p w14:paraId="121DC624">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5VDC (4.5V ~ 5.5V)</w:t>
            </w:r>
          </w:p>
        </w:tc>
      </w:tr>
      <w:tr w14:paraId="0E004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4464B545">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Rated current of fieldbus input power</w:t>
            </w:r>
          </w:p>
        </w:tc>
        <w:tc>
          <w:tcPr>
            <w:tcW w:w="3475" w:type="dxa"/>
            <w:vAlign w:val="center"/>
          </w:tcPr>
          <w:p w14:paraId="12B450C1">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w:t>
            </w:r>
            <w:r>
              <w:rPr>
                <w:rFonts w:hint="default" w:ascii="Times New Roman" w:hAnsi="Times New Roman" w:cs="Times New Roman"/>
                <w:highlight w:val="none"/>
                <w:lang w:eastAsia="zh-CN"/>
              </w:rPr>
              <w:t>75</w:t>
            </w:r>
            <w:r>
              <w:rPr>
                <w:rFonts w:hint="default" w:ascii="Times New Roman" w:hAnsi="Times New Roman" w:cs="Times New Roman"/>
                <w:highlight w:val="none"/>
              </w:rPr>
              <w:t>mA</w:t>
            </w:r>
          </w:p>
        </w:tc>
        <w:tc>
          <w:tcPr>
            <w:tcW w:w="3476" w:type="dxa"/>
            <w:vAlign w:val="center"/>
          </w:tcPr>
          <w:p w14:paraId="1AF97190">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w:t>
            </w:r>
            <w:r>
              <w:rPr>
                <w:rFonts w:hint="default" w:ascii="Times New Roman" w:hAnsi="Times New Roman" w:cs="Times New Roman"/>
                <w:highlight w:val="none"/>
                <w:lang w:eastAsia="zh-CN"/>
              </w:rPr>
              <w:t>55</w:t>
            </w:r>
            <w:r>
              <w:rPr>
                <w:rFonts w:hint="default" w:ascii="Times New Roman" w:hAnsi="Times New Roman" w:cs="Times New Roman"/>
                <w:highlight w:val="none"/>
              </w:rPr>
              <w:t>mA</w:t>
            </w:r>
          </w:p>
        </w:tc>
      </w:tr>
      <w:tr w14:paraId="3C1B98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03FEE979">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Input voltage range on the field side</w:t>
            </w:r>
          </w:p>
        </w:tc>
        <w:tc>
          <w:tcPr>
            <w:tcW w:w="6951" w:type="dxa"/>
            <w:gridSpan w:val="2"/>
            <w:vAlign w:val="center"/>
          </w:tcPr>
          <w:p w14:paraId="4D446D38">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24 VDC (20.4 V ~ 28.8 V)</w:t>
            </w:r>
          </w:p>
        </w:tc>
      </w:tr>
      <w:tr w14:paraId="71874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2BD3F3DA">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Output signal points</w:t>
            </w:r>
          </w:p>
        </w:tc>
        <w:tc>
          <w:tcPr>
            <w:tcW w:w="3475" w:type="dxa"/>
            <w:vAlign w:val="center"/>
          </w:tcPr>
          <w:p w14:paraId="1AAB31BD">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16</w:t>
            </w:r>
          </w:p>
        </w:tc>
        <w:tc>
          <w:tcPr>
            <w:tcW w:w="3476" w:type="dxa"/>
            <w:vAlign w:val="center"/>
          </w:tcPr>
          <w:p w14:paraId="51E12B86">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16</w:t>
            </w:r>
          </w:p>
        </w:tc>
      </w:tr>
      <w:tr w14:paraId="6E16C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2469D476">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Output signal types</w:t>
            </w:r>
          </w:p>
        </w:tc>
        <w:tc>
          <w:tcPr>
            <w:tcW w:w="3475" w:type="dxa"/>
            <w:vAlign w:val="center"/>
          </w:tcPr>
          <w:p w14:paraId="267679B4">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NPN</w:t>
            </w:r>
          </w:p>
        </w:tc>
        <w:tc>
          <w:tcPr>
            <w:tcW w:w="3476" w:type="dxa"/>
            <w:vAlign w:val="center"/>
          </w:tcPr>
          <w:p w14:paraId="081A1A10">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PNP</w:t>
            </w:r>
          </w:p>
        </w:tc>
      </w:tr>
      <w:tr w14:paraId="58EBA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5FA1252B">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Output voltage drop</w:t>
            </w:r>
          </w:p>
        </w:tc>
        <w:tc>
          <w:tcPr>
            <w:tcW w:w="6951" w:type="dxa"/>
            <w:gridSpan w:val="2"/>
            <w:vAlign w:val="center"/>
          </w:tcPr>
          <w:p w14:paraId="6CFA2913">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＜1V</w:t>
            </w:r>
          </w:p>
        </w:tc>
      </w:tr>
      <w:tr w14:paraId="7C30A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318E88AE">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Output load types</w:t>
            </w:r>
          </w:p>
        </w:tc>
        <w:tc>
          <w:tcPr>
            <w:tcW w:w="6951" w:type="dxa"/>
            <w:gridSpan w:val="2"/>
            <w:vAlign w:val="center"/>
          </w:tcPr>
          <w:p w14:paraId="5637FD4E">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Resistive load, inductive load and indicator load</w:t>
            </w:r>
          </w:p>
        </w:tc>
      </w:tr>
      <w:tr w14:paraId="0705B4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121" w:type="dxa"/>
            <w:vAlign w:val="center"/>
          </w:tcPr>
          <w:p w14:paraId="2FCF16D4">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Single-channel rated current</w:t>
            </w:r>
          </w:p>
        </w:tc>
        <w:tc>
          <w:tcPr>
            <w:tcW w:w="6951" w:type="dxa"/>
            <w:gridSpan w:val="2"/>
            <w:vAlign w:val="center"/>
          </w:tcPr>
          <w:p w14:paraId="0A0F01F5">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Max: 0.5A</w:t>
            </w:r>
          </w:p>
        </w:tc>
      </w:tr>
      <w:tr w14:paraId="7AC97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121" w:type="dxa"/>
            <w:vAlign w:val="center"/>
          </w:tcPr>
          <w:p w14:paraId="61EBAE50">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Leakage current</w:t>
            </w:r>
          </w:p>
        </w:tc>
        <w:tc>
          <w:tcPr>
            <w:tcW w:w="6951" w:type="dxa"/>
            <w:gridSpan w:val="2"/>
            <w:vAlign w:val="center"/>
          </w:tcPr>
          <w:p w14:paraId="17FA9865">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&lt;10uA</w:t>
            </w:r>
          </w:p>
        </w:tc>
      </w:tr>
      <w:tr w14:paraId="56367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121" w:type="dxa"/>
            <w:vAlign w:val="center"/>
          </w:tcPr>
          <w:p w14:paraId="3F37272A">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Response time</w:t>
            </w:r>
          </w:p>
        </w:tc>
        <w:tc>
          <w:tcPr>
            <w:tcW w:w="6951" w:type="dxa"/>
            <w:gridSpan w:val="2"/>
            <w:vAlign w:val="center"/>
          </w:tcPr>
          <w:p w14:paraId="69D9D706">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&lt;150us</w:t>
            </w:r>
          </w:p>
        </w:tc>
      </w:tr>
      <w:tr w14:paraId="11B8A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747B6FBC">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Output channel protection</w:t>
            </w:r>
          </w:p>
        </w:tc>
        <w:tc>
          <w:tcPr>
            <w:tcW w:w="6951" w:type="dxa"/>
            <w:gridSpan w:val="2"/>
            <w:vAlign w:val="center"/>
          </w:tcPr>
          <w:p w14:paraId="013124F6">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Short circuit protection (automatic recovery mechanism)</w:t>
            </w:r>
          </w:p>
        </w:tc>
      </w:tr>
      <w:tr w14:paraId="7182D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382DD04D">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Module protection</w:t>
            </w:r>
          </w:p>
        </w:tc>
        <w:tc>
          <w:tcPr>
            <w:tcW w:w="6951" w:type="dxa"/>
            <w:gridSpan w:val="2"/>
            <w:vAlign w:val="center"/>
          </w:tcPr>
          <w:p w14:paraId="40DDBDD8">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Reverse connection protection (automatic recovery mechanism), surge protection on the field side</w:t>
            </w:r>
          </w:p>
        </w:tc>
      </w:tr>
      <w:tr w14:paraId="6FCA1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3C7AD153">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Isolation mode</w:t>
            </w:r>
          </w:p>
        </w:tc>
        <w:tc>
          <w:tcPr>
            <w:tcW w:w="6951" w:type="dxa"/>
            <w:gridSpan w:val="2"/>
            <w:vAlign w:val="center"/>
          </w:tcPr>
          <w:p w14:paraId="4825E06E">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Optocoupler isolation</w:t>
            </w:r>
          </w:p>
        </w:tc>
      </w:tr>
      <w:tr w14:paraId="3E25F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05E75132">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Isolation withstand voltage</w:t>
            </w:r>
          </w:p>
        </w:tc>
        <w:tc>
          <w:tcPr>
            <w:tcW w:w="6951" w:type="dxa"/>
            <w:gridSpan w:val="2"/>
            <w:vAlign w:val="center"/>
          </w:tcPr>
          <w:p w14:paraId="1A029535">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500VAC</w:t>
            </w:r>
          </w:p>
        </w:tc>
      </w:tr>
      <w:tr w14:paraId="2A703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23087766">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Rated current loss</w:t>
            </w:r>
          </w:p>
        </w:tc>
        <w:tc>
          <w:tcPr>
            <w:tcW w:w="3475" w:type="dxa"/>
            <w:vAlign w:val="center"/>
          </w:tcPr>
          <w:p w14:paraId="05A637B7">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75mA</w:t>
            </w:r>
          </w:p>
        </w:tc>
        <w:tc>
          <w:tcPr>
            <w:tcW w:w="3476" w:type="dxa"/>
            <w:vAlign w:val="center"/>
          </w:tcPr>
          <w:p w14:paraId="3356A0F7">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55mA</w:t>
            </w:r>
          </w:p>
        </w:tc>
      </w:tr>
      <w:tr w14:paraId="187B0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2934B5C5">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Power consumption</w:t>
            </w:r>
          </w:p>
        </w:tc>
        <w:tc>
          <w:tcPr>
            <w:tcW w:w="3475" w:type="dxa"/>
            <w:shd w:val="clear" w:color="auto" w:fill="FFFFFF" w:themeFill="background1"/>
            <w:vAlign w:val="center"/>
          </w:tcPr>
          <w:p w14:paraId="73A56AC2">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0.375W</w:t>
            </w:r>
          </w:p>
        </w:tc>
        <w:tc>
          <w:tcPr>
            <w:tcW w:w="3476" w:type="dxa"/>
            <w:vAlign w:val="center"/>
          </w:tcPr>
          <w:p w14:paraId="01C83993">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0.275W</w:t>
            </w:r>
          </w:p>
        </w:tc>
      </w:tr>
      <w:tr w14:paraId="7440C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2121" w:type="dxa"/>
            <w:vAlign w:val="center"/>
          </w:tcPr>
          <w:p w14:paraId="19428CFA">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Channel indicator</w:t>
            </w:r>
          </w:p>
        </w:tc>
        <w:tc>
          <w:tcPr>
            <w:tcW w:w="6951" w:type="dxa"/>
            <w:gridSpan w:val="2"/>
            <w:vAlign w:val="center"/>
          </w:tcPr>
          <w:p w14:paraId="7C025D20">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Green LED</w:t>
            </w:r>
          </w:p>
        </w:tc>
      </w:tr>
    </w:tbl>
    <w:p w14:paraId="20641CD3">
      <w:pPr>
        <w:ind w:left="0" w:leftChars="0"/>
        <w:rPr>
          <w:rFonts w:hint="default" w:ascii="Times New Roman" w:hAnsi="Times New Roman" w:cs="Times New Roman"/>
          <w:highlight w:val="none"/>
          <w:lang w:eastAsia="zh-CN"/>
        </w:rPr>
      </w:pPr>
    </w:p>
    <w:p w14:paraId="373FEF3F">
      <w:pPr>
        <w:pStyle w:val="82"/>
        <w:numPr>
          <w:ilvl w:val="3"/>
          <w:numId w:val="4"/>
        </w:numPr>
        <w:ind w:left="180" w:hanging="4"/>
        <w:rPr>
          <w:rFonts w:hint="default" w:ascii="Times New Roman" w:hAnsi="Times New Roman" w:cs="Times New Roman"/>
          <w:highlight w:val="none"/>
        </w:rPr>
      </w:pPr>
      <w:bookmarkStart w:id="24" w:name="_Toc32388"/>
      <w:r>
        <w:rPr>
          <w:rFonts w:hint="default" w:ascii="Times New Roman" w:hAnsi="Times New Roman" w:cs="Times New Roman"/>
          <w:b/>
          <w:highlight w:val="none"/>
        </w:rPr>
        <w:t>General technical parameters</w:t>
      </w:r>
      <w:bookmarkEnd w:id="24"/>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00"/>
        <w:gridCol w:w="6972"/>
      </w:tblGrid>
      <w:tr w14:paraId="4C05B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2"/>
            <w:shd w:val="clear" w:color="auto" w:fill="D8D8D8" w:themeFill="background1" w:themeFillShade="D9"/>
            <w:vAlign w:val="center"/>
          </w:tcPr>
          <w:p w14:paraId="5B70F744">
            <w:pPr>
              <w:spacing w:line="360" w:lineRule="auto"/>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General technical parameters</w:t>
            </w:r>
          </w:p>
        </w:tc>
      </w:tr>
      <w:tr w14:paraId="6D192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100" w:type="dxa"/>
            <w:vAlign w:val="center"/>
          </w:tcPr>
          <w:p w14:paraId="4FC0510D">
            <w:pPr>
              <w:spacing w:line="360" w:lineRule="auto"/>
              <w:ind w:left="0" w:leftChars="0"/>
              <w:jc w:val="both"/>
              <w:rPr>
                <w:rFonts w:hint="default" w:ascii="Times New Roman" w:hAnsi="Times New Roman" w:cs="Times New Roman"/>
                <w:highlight w:val="none"/>
                <w:lang w:eastAsia="zh-CN"/>
              </w:rPr>
            </w:pPr>
            <w:bookmarkStart w:id="25" w:name="_Hlk135664398"/>
            <w:r>
              <w:rPr>
                <w:rFonts w:hint="default" w:ascii="Times New Roman" w:hAnsi="Times New Roman" w:cs="Times New Roman"/>
                <w:highlight w:val="none"/>
                <w:lang w:eastAsia="zh-CN"/>
              </w:rPr>
              <w:t>Dimensions</w:t>
            </w:r>
          </w:p>
        </w:tc>
        <w:tc>
          <w:tcPr>
            <w:tcW w:w="6972" w:type="dxa"/>
            <w:vAlign w:val="center"/>
          </w:tcPr>
          <w:p w14:paraId="235A42DB">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100</w:t>
            </w:r>
            <w:r>
              <w:rPr>
                <w:rFonts w:hint="default" w:ascii="Times New Roman" w:hAnsi="Times New Roman" w:eastAsia="等线" w:cs="Times New Roman"/>
                <w:highlight w:val="none"/>
                <w:lang w:eastAsia="zh-CN"/>
              </w:rPr>
              <w:t>x</w:t>
            </w:r>
            <w:r>
              <w:rPr>
                <w:rFonts w:hint="default" w:ascii="Times New Roman" w:hAnsi="Times New Roman" w:cs="Times New Roman"/>
                <w:highlight w:val="none"/>
                <w:lang w:eastAsia="zh-CN"/>
              </w:rPr>
              <w:t>16.11</w:t>
            </w:r>
            <w:r>
              <w:rPr>
                <w:rFonts w:hint="default" w:ascii="Times New Roman" w:hAnsi="Times New Roman" w:eastAsia="等线" w:cs="Times New Roman"/>
                <w:highlight w:val="none"/>
                <w:lang w:eastAsia="zh-CN"/>
              </w:rPr>
              <w:t>x</w:t>
            </w:r>
            <w:r>
              <w:rPr>
                <w:rFonts w:hint="default" w:ascii="Times New Roman" w:hAnsi="Times New Roman" w:cs="Times New Roman"/>
                <w:highlight w:val="none"/>
                <w:lang w:eastAsia="zh-CN"/>
              </w:rPr>
              <w:t>80mm</w:t>
            </w:r>
          </w:p>
        </w:tc>
      </w:tr>
      <w:bookmarkEnd w:id="25"/>
      <w:tr w14:paraId="4C2EF6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00" w:type="dxa"/>
            <w:vAlign w:val="center"/>
          </w:tcPr>
          <w:p w14:paraId="2110421A">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Mass</w:t>
            </w:r>
          </w:p>
        </w:tc>
        <w:tc>
          <w:tcPr>
            <w:tcW w:w="6972" w:type="dxa"/>
            <w:vAlign w:val="center"/>
          </w:tcPr>
          <w:p w14:paraId="09304F4C">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70g</w:t>
            </w:r>
          </w:p>
        </w:tc>
      </w:tr>
      <w:tr w14:paraId="261CB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00" w:type="dxa"/>
            <w:vAlign w:val="center"/>
          </w:tcPr>
          <w:p w14:paraId="6D3E1E8D">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Operating temperature</w:t>
            </w:r>
          </w:p>
        </w:tc>
        <w:tc>
          <w:tcPr>
            <w:tcW w:w="6972" w:type="dxa"/>
            <w:vAlign w:val="center"/>
          </w:tcPr>
          <w:p w14:paraId="25EEBB98">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-20℃~+60℃</w:t>
            </w:r>
          </w:p>
        </w:tc>
      </w:tr>
      <w:tr w14:paraId="28BD9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00" w:type="dxa"/>
            <w:vAlign w:val="center"/>
          </w:tcPr>
          <w:p w14:paraId="299AA15C">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Storage temperature</w:t>
            </w:r>
          </w:p>
        </w:tc>
        <w:tc>
          <w:tcPr>
            <w:tcW w:w="6972" w:type="dxa"/>
            <w:vAlign w:val="center"/>
          </w:tcPr>
          <w:p w14:paraId="13EAFB3F">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-40℃~+80℃</w:t>
            </w:r>
          </w:p>
        </w:tc>
      </w:tr>
      <w:tr w14:paraId="481EA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00" w:type="dxa"/>
            <w:vAlign w:val="center"/>
          </w:tcPr>
          <w:p w14:paraId="7CB1CCE1">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Relative humidity</w:t>
            </w:r>
          </w:p>
        </w:tc>
        <w:tc>
          <w:tcPr>
            <w:tcW w:w="6972" w:type="dxa"/>
            <w:vAlign w:val="center"/>
          </w:tcPr>
          <w:p w14:paraId="35673F3F">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95%, no condensation</w:t>
            </w:r>
          </w:p>
        </w:tc>
      </w:tr>
      <w:tr w14:paraId="26F6D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2100" w:type="dxa"/>
            <w:vAlign w:val="center"/>
          </w:tcPr>
          <w:p w14:paraId="707F8647">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Altitude</w:t>
            </w:r>
          </w:p>
        </w:tc>
        <w:tc>
          <w:tcPr>
            <w:tcW w:w="6972" w:type="dxa"/>
            <w:vAlign w:val="center"/>
          </w:tcPr>
          <w:p w14:paraId="5FB0E566">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≤2000m</w:t>
            </w:r>
          </w:p>
        </w:tc>
      </w:tr>
      <w:tr w14:paraId="60954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2100" w:type="dxa"/>
            <w:vAlign w:val="center"/>
          </w:tcPr>
          <w:p w14:paraId="19D01BDA">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Pollution level</w:t>
            </w:r>
          </w:p>
        </w:tc>
        <w:tc>
          <w:tcPr>
            <w:tcW w:w="6972" w:type="dxa"/>
            <w:vAlign w:val="center"/>
          </w:tcPr>
          <w:p w14:paraId="59B170B6">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Level 2</w:t>
            </w:r>
          </w:p>
        </w:tc>
      </w:tr>
      <w:tr w14:paraId="2757E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2100" w:type="dxa"/>
            <w:vAlign w:val="center"/>
          </w:tcPr>
          <w:p w14:paraId="6C0A48EE">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Protection grade</w:t>
            </w:r>
          </w:p>
        </w:tc>
        <w:tc>
          <w:tcPr>
            <w:tcW w:w="6972" w:type="dxa"/>
            <w:vAlign w:val="center"/>
          </w:tcPr>
          <w:p w14:paraId="10FCE049">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IP20</w:t>
            </w:r>
          </w:p>
        </w:tc>
      </w:tr>
    </w:tbl>
    <w:p w14:paraId="47331AD3">
      <w:pPr>
        <w:ind w:left="180"/>
        <w:rPr>
          <w:rFonts w:hint="default" w:ascii="Times New Roman" w:hAnsi="Times New Roman" w:cs="Times New Roman"/>
          <w:highlight w:val="none"/>
          <w:lang w:eastAsia="zh-CN"/>
        </w:rPr>
      </w:pPr>
    </w:p>
    <w:p w14:paraId="141BDFC9">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3015A13E">
      <w:pPr>
        <w:pStyle w:val="82"/>
        <w:rPr>
          <w:rFonts w:hint="default" w:ascii="Times New Roman" w:hAnsi="Times New Roman" w:cs="Times New Roman"/>
          <w:highlight w:val="none"/>
        </w:rPr>
      </w:pPr>
      <w:bookmarkStart w:id="26" w:name="_Toc8906"/>
      <w:bookmarkStart w:id="27" w:name="_Toc168472333"/>
      <w:bookmarkStart w:id="28" w:name="_Toc174003194"/>
      <w:r>
        <w:rPr>
          <w:rFonts w:hint="default" w:ascii="Times New Roman" w:hAnsi="Times New Roman" w:cs="Times New Roman"/>
          <w:b/>
          <w:highlight w:val="none"/>
        </w:rPr>
        <w:t>Wiring diagram</w:t>
      </w:r>
      <w:bookmarkEnd w:id="26"/>
    </w:p>
    <w:p w14:paraId="676E3A09">
      <w:pPr>
        <w:pStyle w:val="82"/>
        <w:rPr>
          <w:rFonts w:hint="default" w:ascii="Times New Roman" w:hAnsi="Times New Roman" w:cs="Times New Roman"/>
          <w:highlight w:val="none"/>
        </w:rPr>
      </w:pPr>
      <w:r>
        <w:rPr>
          <w:rFonts w:hint="default" w:ascii="Times New Roman" w:hAnsi="Times New Roman" w:cs="Times New Roman"/>
          <w:highlight w:val="none"/>
        </w:rPr>
        <w:t xml:space="preserve"> </w:t>
      </w:r>
      <w:bookmarkStart w:id="29" w:name="_Toc10468"/>
      <w:r>
        <w:rPr>
          <w:rFonts w:hint="default" w:ascii="Times New Roman" w:hAnsi="Times New Roman" w:cs="Times New Roman"/>
          <w:highlight w:val="none"/>
        </w:rPr>
        <w:t>SRR1016</w:t>
      </w:r>
      <w:bookmarkEnd w:id="29"/>
    </w:p>
    <w:p w14:paraId="211B49B6">
      <w:pPr>
        <w:ind w:left="18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3587750" cy="4946650"/>
            <wp:effectExtent l="0" t="0" r="0" b="6350"/>
            <wp:docPr id="5491257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125771" name="图片 1"/>
                    <pic:cNvPicPr>
                      <a:picLocks noChangeAspect="1"/>
                    </pic:cNvPicPr>
                  </pic:nvPicPr>
                  <pic:blipFill>
                    <a:blip r:embed="rId25"/>
                    <a:stretch>
                      <a:fillRect/>
                    </a:stretch>
                  </pic:blipFill>
                  <pic:spPr>
                    <a:xfrm>
                      <a:off x="0" y="0"/>
                      <a:ext cx="3587933" cy="4946904"/>
                    </a:xfrm>
                    <a:prstGeom prst="rect">
                      <a:avLst/>
                    </a:prstGeom>
                  </pic:spPr>
                </pic:pic>
              </a:graphicData>
            </a:graphic>
          </wp:inline>
        </w:drawing>
      </w:r>
    </w:p>
    <w:p w14:paraId="600C6F6F">
      <w:pPr>
        <w:ind w:left="1800" w:leftChars="100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*COM internal conduction; NPN/PNP compatible</w:t>
      </w:r>
    </w:p>
    <w:p w14:paraId="05F243C7">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38CA0264">
      <w:pPr>
        <w:pStyle w:val="82"/>
        <w:rPr>
          <w:rFonts w:hint="default" w:ascii="Times New Roman" w:hAnsi="Times New Roman" w:cs="Times New Roman"/>
          <w:highlight w:val="none"/>
        </w:rPr>
      </w:pPr>
      <w:r>
        <w:rPr>
          <w:rFonts w:hint="default" w:ascii="Times New Roman" w:hAnsi="Times New Roman" w:cs="Times New Roman"/>
          <w:highlight w:val="none"/>
        </w:rPr>
        <w:t xml:space="preserve"> </w:t>
      </w:r>
      <w:bookmarkStart w:id="30" w:name="_Toc29443"/>
      <w:r>
        <w:rPr>
          <w:rFonts w:hint="default" w:ascii="Times New Roman" w:hAnsi="Times New Roman" w:cs="Times New Roman"/>
          <w:highlight w:val="none"/>
        </w:rPr>
        <w:t>SRR2116</w:t>
      </w:r>
      <w:bookmarkEnd w:id="30"/>
    </w:p>
    <w:p w14:paraId="0EE9464B">
      <w:pPr>
        <w:ind w:left="18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3663950" cy="4959350"/>
            <wp:effectExtent l="0" t="0" r="0" b="0"/>
            <wp:docPr id="19756527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652749" name="图片 2"/>
                    <pic:cNvPicPr>
                      <a:picLocks noChangeAspect="1"/>
                    </pic:cNvPicPr>
                  </pic:nvPicPr>
                  <pic:blipFill>
                    <a:blip r:embed="rId26"/>
                    <a:stretch>
                      <a:fillRect/>
                    </a:stretch>
                  </pic:blipFill>
                  <pic:spPr>
                    <a:xfrm>
                      <a:off x="0" y="0"/>
                      <a:ext cx="3664138" cy="4959605"/>
                    </a:xfrm>
                    <a:prstGeom prst="rect">
                      <a:avLst/>
                    </a:prstGeom>
                  </pic:spPr>
                </pic:pic>
              </a:graphicData>
            </a:graphic>
          </wp:inline>
        </w:drawing>
      </w:r>
    </w:p>
    <w:p w14:paraId="46F218E5">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0DDA0A35">
      <w:pPr>
        <w:pStyle w:val="82"/>
        <w:rPr>
          <w:rFonts w:hint="default" w:ascii="Times New Roman" w:hAnsi="Times New Roman" w:cs="Times New Roman"/>
          <w:highlight w:val="none"/>
        </w:rPr>
      </w:pPr>
      <w:r>
        <w:rPr>
          <w:rFonts w:hint="default" w:ascii="Times New Roman" w:hAnsi="Times New Roman" w:cs="Times New Roman"/>
          <w:highlight w:val="none"/>
        </w:rPr>
        <w:t xml:space="preserve"> </w:t>
      </w:r>
      <w:bookmarkStart w:id="31" w:name="_Toc8142"/>
      <w:r>
        <w:rPr>
          <w:rFonts w:hint="default" w:ascii="Times New Roman" w:hAnsi="Times New Roman" w:cs="Times New Roman"/>
          <w:highlight w:val="none"/>
        </w:rPr>
        <w:t>SRR2216</w:t>
      </w:r>
      <w:bookmarkEnd w:id="31"/>
    </w:p>
    <w:p w14:paraId="746D1E24">
      <w:pPr>
        <w:ind w:left="18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3581400" cy="4908550"/>
            <wp:effectExtent l="0" t="0" r="0" b="6350"/>
            <wp:docPr id="171697387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973871" name="图片 3"/>
                    <pic:cNvPicPr>
                      <a:picLocks noChangeAspect="1"/>
                    </pic:cNvPicPr>
                  </pic:nvPicPr>
                  <pic:blipFill>
                    <a:blip r:embed="rId27"/>
                    <a:stretch>
                      <a:fillRect/>
                    </a:stretch>
                  </pic:blipFill>
                  <pic:spPr>
                    <a:xfrm>
                      <a:off x="0" y="0"/>
                      <a:ext cx="3581584" cy="4908802"/>
                    </a:xfrm>
                    <a:prstGeom prst="rect">
                      <a:avLst/>
                    </a:prstGeom>
                  </pic:spPr>
                </pic:pic>
              </a:graphicData>
            </a:graphic>
          </wp:inline>
        </w:drawing>
      </w:r>
    </w:p>
    <w:p w14:paraId="34921C34">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bookmarkEnd w:id="27"/>
    <w:bookmarkEnd w:id="28"/>
    <w:p w14:paraId="53A1ECC4">
      <w:pPr>
        <w:pStyle w:val="4"/>
        <w:rPr>
          <w:rFonts w:hint="default" w:ascii="Times New Roman" w:hAnsi="Times New Roman" w:cs="Times New Roman"/>
          <w:highlight w:val="none"/>
        </w:rPr>
      </w:pPr>
      <w:bookmarkStart w:id="32" w:name="_Toc22181"/>
      <w:r>
        <w:rPr>
          <w:rFonts w:hint="default" w:ascii="Times New Roman" w:hAnsi="Times New Roman" w:cs="Times New Roman"/>
          <w:b/>
          <w:highlight w:val="none"/>
        </w:rPr>
        <w:t>Outline dimension drawing</w:t>
      </w:r>
      <w:bookmarkEnd w:id="32"/>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1F3FAE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432A520A">
            <w:pPr>
              <w:ind w:left="0" w:leftChars="0"/>
              <w:jc w:val="both"/>
              <w:rPr>
                <w:rFonts w:hint="default" w:ascii="Times New Roman" w:hAnsi="Times New Roman" w:cs="Times New Roman"/>
                <w:b/>
                <w:bCs/>
                <w:highlight w:val="none"/>
                <w:lang w:eastAsia="zh-CN"/>
              </w:rPr>
            </w:pPr>
            <w:r>
              <w:rPr>
                <w:rFonts w:hint="default" w:ascii="Times New Roman" w:hAnsi="Times New Roman" w:cs="Times New Roman"/>
                <w:b/>
                <w:bCs/>
                <w:sz w:val="20"/>
                <w:szCs w:val="21"/>
                <w:highlight w:val="none"/>
                <w:lang w:eastAsia="zh-CN"/>
              </w:rPr>
              <w:t>16 channels</w:t>
            </w:r>
            <w:r>
              <w:rPr>
                <w:rFonts w:hint="default" w:ascii="Times New Roman" w:hAnsi="Times New Roman" w:cs="Times New Roman"/>
                <w:b/>
                <w:bCs/>
                <w:sz w:val="20"/>
                <w:szCs w:val="21"/>
                <w:highlight w:val="none"/>
                <w:lang w:val="en-US" w:eastAsia="zh-CN"/>
              </w:rPr>
              <w:t xml:space="preserve"> </w:t>
            </w:r>
            <w:r>
              <w:rPr>
                <w:rFonts w:hint="default" w:ascii="Times New Roman" w:hAnsi="Times New Roman" w:cs="Times New Roman"/>
                <w:b/>
                <w:bCs/>
                <w:sz w:val="20"/>
                <w:szCs w:val="21"/>
                <w:highlight w:val="none"/>
                <w:lang w:eastAsia="zh-CN"/>
              </w:rPr>
              <w:t>Dimensions of digital I/O terminal (mm)</w:t>
            </w:r>
          </w:p>
        </w:tc>
      </w:tr>
    </w:tbl>
    <w:p w14:paraId="760FBAC8">
      <w:pPr>
        <w:ind w:left="18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5257800" cy="4102100"/>
            <wp:effectExtent l="0" t="0" r="0" b="0"/>
            <wp:docPr id="636932436" name="图片 63693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932436" name="图片 636932436"/>
                    <pic:cNvPicPr>
                      <a:picLocks noChangeAspect="1"/>
                    </pic:cNvPicPr>
                  </pic:nvPicPr>
                  <pic:blipFill>
                    <a:blip r:embed="rId28"/>
                    <a:stretch>
                      <a:fillRect/>
                    </a:stretch>
                  </pic:blipFill>
                  <pic:spPr>
                    <a:xfrm>
                      <a:off x="0" y="0"/>
                      <a:ext cx="5258070" cy="4102311"/>
                    </a:xfrm>
                    <a:prstGeom prst="rect">
                      <a:avLst/>
                    </a:prstGeom>
                  </pic:spPr>
                </pic:pic>
              </a:graphicData>
            </a:graphic>
          </wp:inline>
        </w:drawing>
      </w:r>
    </w:p>
    <w:p w14:paraId="4716DC1B">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32953058">
      <w:pPr>
        <w:pStyle w:val="3"/>
        <w:spacing w:before="120" w:after="120"/>
        <w:rPr>
          <w:rFonts w:hint="default" w:ascii="Times New Roman" w:hAnsi="Times New Roman" w:cs="Times New Roman"/>
          <w:highlight w:val="none"/>
        </w:rPr>
      </w:pPr>
      <w:bookmarkStart w:id="33" w:name="_Toc7784"/>
      <w:r>
        <w:rPr>
          <w:rFonts w:hint="default" w:ascii="Times New Roman" w:hAnsi="Times New Roman" w:cs="Times New Roman"/>
          <w:b/>
          <w:highlight w:val="none"/>
        </w:rPr>
        <w:t>Analog I/O terminal</w:t>
      </w:r>
      <w:bookmarkEnd w:id="33"/>
    </w:p>
    <w:p w14:paraId="6F5BDCA5">
      <w:pPr>
        <w:pStyle w:val="4"/>
        <w:rPr>
          <w:rFonts w:hint="default" w:ascii="Times New Roman" w:hAnsi="Times New Roman" w:cs="Times New Roman"/>
          <w:highlight w:val="none"/>
        </w:rPr>
      </w:pPr>
      <w:bookmarkStart w:id="34" w:name="_技术参数"/>
      <w:bookmarkEnd w:id="34"/>
      <w:bookmarkStart w:id="35" w:name="_Toc22138"/>
      <w:bookmarkStart w:id="36" w:name="_Hlk152169188"/>
      <w:r>
        <w:rPr>
          <w:rFonts w:hint="default" w:ascii="Times New Roman" w:hAnsi="Times New Roman" w:cs="Times New Roman"/>
          <w:highlight w:val="none"/>
          <w:lang w:eastAsia="zh-CN"/>
        </w:rPr>
        <w:t>Indicator functions</w:t>
      </w:r>
      <w:bookmarkEnd w:id="35"/>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1"/>
        <w:gridCol w:w="2131"/>
        <w:gridCol w:w="709"/>
        <w:gridCol w:w="1276"/>
        <w:gridCol w:w="4115"/>
      </w:tblGrid>
      <w:tr w14:paraId="6AA70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5"/>
            <w:shd w:val="clear" w:color="auto" w:fill="D8D8D8" w:themeFill="background1" w:themeFillShade="D9"/>
            <w:vAlign w:val="center"/>
          </w:tcPr>
          <w:p w14:paraId="74FE009B">
            <w:pPr>
              <w:ind w:left="0" w:leftChars="0"/>
              <w:jc w:val="center"/>
              <w:rPr>
                <w:rFonts w:hint="default" w:ascii="Times New Roman" w:hAnsi="Times New Roman" w:cs="Times New Roman"/>
                <w:highlight w:val="none"/>
                <w:lang w:eastAsia="zh-CN"/>
              </w:rPr>
            </w:pPr>
            <w:r>
              <w:rPr>
                <w:rFonts w:hint="default" w:ascii="Times New Roman" w:hAnsi="Times New Roman" w:cs="Times New Roman"/>
                <w:b/>
                <w:highlight w:val="none"/>
                <w:lang w:eastAsia="zh-CN"/>
              </w:rPr>
              <w:t>Definition of analog I/O terminal indicators</w:t>
            </w:r>
          </w:p>
        </w:tc>
      </w:tr>
      <w:tr w14:paraId="42014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shd w:val="clear" w:color="auto" w:fill="D8D8D8" w:themeFill="background1" w:themeFillShade="D9"/>
            <w:vAlign w:val="center"/>
          </w:tcPr>
          <w:p w14:paraId="5719FEE8">
            <w:pPr>
              <w:ind w:left="0" w:leftChars="0"/>
              <w:jc w:val="center"/>
              <w:rPr>
                <w:rFonts w:hint="default" w:ascii="Times New Roman" w:hAnsi="Times New Roman" w:cs="Times New Roman"/>
                <w:highlight w:val="none"/>
                <w:lang w:eastAsia="zh-CN"/>
              </w:rPr>
            </w:pPr>
            <w:r>
              <w:rPr>
                <w:rFonts w:hint="default" w:ascii="Times New Roman" w:hAnsi="Times New Roman" w:cs="Times New Roman"/>
                <w:b/>
                <w:bCs/>
                <w:highlight w:val="none"/>
                <w:lang w:eastAsia="zh-CN"/>
              </w:rPr>
              <w:t>ID</w:t>
            </w:r>
          </w:p>
        </w:tc>
        <w:tc>
          <w:tcPr>
            <w:tcW w:w="2131" w:type="dxa"/>
            <w:shd w:val="clear" w:color="auto" w:fill="D8D8D8" w:themeFill="background1" w:themeFillShade="D9"/>
            <w:vAlign w:val="center"/>
          </w:tcPr>
          <w:p w14:paraId="05AB0035">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Name</w:t>
            </w:r>
          </w:p>
        </w:tc>
        <w:tc>
          <w:tcPr>
            <w:tcW w:w="709" w:type="dxa"/>
            <w:shd w:val="clear" w:color="auto" w:fill="D8D8D8" w:themeFill="background1" w:themeFillShade="D9"/>
            <w:vAlign w:val="center"/>
          </w:tcPr>
          <w:p w14:paraId="6107788D">
            <w:pPr>
              <w:ind w:left="0" w:leftChars="0"/>
              <w:jc w:val="center"/>
              <w:rPr>
                <w:rFonts w:hint="default" w:ascii="Times New Roman" w:hAnsi="Times New Roman" w:cs="Times New Roman"/>
                <w:highlight w:val="none"/>
                <w:lang w:eastAsia="zh-CN"/>
              </w:rPr>
            </w:pPr>
            <w:r>
              <w:rPr>
                <w:rFonts w:hint="default" w:ascii="Times New Roman" w:hAnsi="Times New Roman" w:cs="Times New Roman"/>
                <w:b/>
                <w:highlight w:val="none"/>
                <w:lang w:eastAsia="zh-CN"/>
              </w:rPr>
              <w:t>Color</w:t>
            </w:r>
          </w:p>
        </w:tc>
        <w:tc>
          <w:tcPr>
            <w:tcW w:w="1276" w:type="dxa"/>
            <w:shd w:val="clear" w:color="auto" w:fill="D8D8D8" w:themeFill="background1" w:themeFillShade="D9"/>
            <w:vAlign w:val="center"/>
          </w:tcPr>
          <w:p w14:paraId="107F7233">
            <w:pPr>
              <w:ind w:left="0" w:leftChars="0"/>
              <w:jc w:val="center"/>
              <w:rPr>
                <w:rFonts w:hint="default" w:ascii="Times New Roman" w:hAnsi="Times New Roman" w:cs="Times New Roman"/>
                <w:highlight w:val="none"/>
                <w:lang w:eastAsia="zh-CN"/>
              </w:rPr>
            </w:pPr>
            <w:r>
              <w:rPr>
                <w:rFonts w:hint="default" w:ascii="Times New Roman" w:hAnsi="Times New Roman" w:cs="Times New Roman"/>
                <w:b/>
                <w:highlight w:val="none"/>
                <w:lang w:eastAsia="zh-CN"/>
              </w:rPr>
              <w:t>Status</w:t>
            </w:r>
          </w:p>
        </w:tc>
        <w:tc>
          <w:tcPr>
            <w:tcW w:w="4115" w:type="dxa"/>
            <w:shd w:val="clear" w:color="auto" w:fill="D8D8D8" w:themeFill="background1" w:themeFillShade="D9"/>
            <w:vAlign w:val="center"/>
          </w:tcPr>
          <w:p w14:paraId="03008AED">
            <w:pPr>
              <w:ind w:left="0" w:leftChars="0"/>
              <w:jc w:val="center"/>
              <w:rPr>
                <w:rFonts w:hint="default" w:ascii="Times New Roman" w:hAnsi="Times New Roman" w:cs="Times New Roman"/>
                <w:highlight w:val="none"/>
                <w:lang w:eastAsia="zh-CN"/>
              </w:rPr>
            </w:pPr>
            <w:r>
              <w:rPr>
                <w:rFonts w:hint="default" w:ascii="Times New Roman" w:hAnsi="Times New Roman" w:cs="Times New Roman"/>
                <w:b/>
                <w:highlight w:val="none"/>
                <w:lang w:eastAsia="zh-CN"/>
              </w:rPr>
              <w:t>Description</w:t>
            </w:r>
          </w:p>
        </w:tc>
      </w:tr>
      <w:tr w14:paraId="602AD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841" w:type="dxa"/>
            <w:vMerge w:val="restart"/>
            <w:vAlign w:val="center"/>
          </w:tcPr>
          <w:p w14:paraId="41D5795D">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w:t>P</w:t>
            </w:r>
            <w:r>
              <w:rPr>
                <w:rFonts w:hint="default" w:ascii="Times New Roman" w:hAnsi="Times New Roman" w:cs="Times New Roman"/>
                <w:highlight w:val="none"/>
                <w:lang w:eastAsia="zh-CN"/>
              </w:rPr>
              <w:t>WR</w:t>
            </w:r>
          </w:p>
        </w:tc>
        <w:tc>
          <w:tcPr>
            <w:tcW w:w="2131" w:type="dxa"/>
            <w:vMerge w:val="restart"/>
            <w:vAlign w:val="center"/>
          </w:tcPr>
          <w:p w14:paraId="7BACBCFB">
            <w:pPr>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Power indicator</w:t>
            </w:r>
          </w:p>
        </w:tc>
        <w:tc>
          <w:tcPr>
            <w:tcW w:w="709" w:type="dxa"/>
            <w:vMerge w:val="restart"/>
            <w:vAlign w:val="center"/>
          </w:tcPr>
          <w:p w14:paraId="3644485F">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Green</w:t>
            </w:r>
          </w:p>
        </w:tc>
        <w:tc>
          <w:tcPr>
            <w:tcW w:w="1276" w:type="dxa"/>
            <w:vAlign w:val="center"/>
          </w:tcPr>
          <w:p w14:paraId="7638E328">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ON</w:t>
            </w:r>
          </w:p>
        </w:tc>
        <w:tc>
          <w:tcPr>
            <w:tcW w:w="4115" w:type="dxa"/>
            <w:vAlign w:val="center"/>
          </w:tcPr>
          <w:p w14:paraId="7BBBBDA5">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power supply is normal</w:t>
            </w:r>
          </w:p>
        </w:tc>
      </w:tr>
      <w:tr w14:paraId="3F7A8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841" w:type="dxa"/>
            <w:vMerge w:val="continue"/>
            <w:vAlign w:val="center"/>
          </w:tcPr>
          <w:p w14:paraId="24245FE7">
            <w:pPr>
              <w:ind w:left="0" w:leftChars="0"/>
              <w:jc w:val="center"/>
              <w:rPr>
                <w:rFonts w:hint="default" w:ascii="Times New Roman" w:hAnsi="Times New Roman" w:cs="Times New Roman"/>
                <w:highlight w:val="none"/>
              </w:rPr>
            </w:pPr>
          </w:p>
        </w:tc>
        <w:tc>
          <w:tcPr>
            <w:tcW w:w="2131" w:type="dxa"/>
            <w:vMerge w:val="continue"/>
            <w:vAlign w:val="center"/>
          </w:tcPr>
          <w:p w14:paraId="0E421092">
            <w:pPr>
              <w:ind w:left="0" w:leftChars="0"/>
              <w:jc w:val="both"/>
              <w:rPr>
                <w:rFonts w:hint="default" w:ascii="Times New Roman" w:hAnsi="Times New Roman" w:cs="Times New Roman"/>
                <w:highlight w:val="none"/>
              </w:rPr>
            </w:pPr>
          </w:p>
        </w:tc>
        <w:tc>
          <w:tcPr>
            <w:tcW w:w="709" w:type="dxa"/>
            <w:vMerge w:val="continue"/>
            <w:vAlign w:val="center"/>
          </w:tcPr>
          <w:p w14:paraId="0F97204A">
            <w:pPr>
              <w:ind w:left="0" w:leftChars="0"/>
              <w:jc w:val="both"/>
              <w:rPr>
                <w:rFonts w:hint="default" w:ascii="Times New Roman" w:hAnsi="Times New Roman" w:cs="Times New Roman"/>
                <w:highlight w:val="none"/>
              </w:rPr>
            </w:pPr>
          </w:p>
        </w:tc>
        <w:tc>
          <w:tcPr>
            <w:tcW w:w="1276" w:type="dxa"/>
            <w:vAlign w:val="center"/>
          </w:tcPr>
          <w:p w14:paraId="17F05872">
            <w:pPr>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OFF</w:t>
            </w:r>
          </w:p>
        </w:tc>
        <w:tc>
          <w:tcPr>
            <w:tcW w:w="4115" w:type="dxa"/>
            <w:vAlign w:val="center"/>
          </w:tcPr>
          <w:p w14:paraId="31B0DC0C">
            <w:pPr>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The product is not powered on or the power supply is abnormal</w:t>
            </w:r>
          </w:p>
        </w:tc>
      </w:tr>
      <w:tr w14:paraId="7A3389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841" w:type="dxa"/>
            <w:vMerge w:val="restart"/>
            <w:vAlign w:val="center"/>
          </w:tcPr>
          <w:p w14:paraId="7ADEE47E">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RUN</w:t>
            </w:r>
          </w:p>
        </w:tc>
        <w:tc>
          <w:tcPr>
            <w:tcW w:w="2131" w:type="dxa"/>
            <w:vMerge w:val="restart"/>
            <w:vAlign w:val="center"/>
          </w:tcPr>
          <w:p w14:paraId="44FB2682">
            <w:pPr>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Running status indicator</w:t>
            </w:r>
          </w:p>
        </w:tc>
        <w:tc>
          <w:tcPr>
            <w:tcW w:w="709" w:type="dxa"/>
            <w:vMerge w:val="restart"/>
            <w:vAlign w:val="center"/>
          </w:tcPr>
          <w:p w14:paraId="02EB94C1">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Green</w:t>
            </w:r>
          </w:p>
        </w:tc>
        <w:tc>
          <w:tcPr>
            <w:tcW w:w="1276" w:type="dxa"/>
            <w:vAlign w:val="center"/>
          </w:tcPr>
          <w:p w14:paraId="51894787">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ON</w:t>
            </w:r>
          </w:p>
        </w:tc>
        <w:tc>
          <w:tcPr>
            <w:tcW w:w="4115" w:type="dxa"/>
            <w:vAlign w:val="center"/>
          </w:tcPr>
          <w:p w14:paraId="5E2C551C">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system is running normally</w:t>
            </w:r>
          </w:p>
        </w:tc>
      </w:tr>
      <w:tr w14:paraId="0034E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841" w:type="dxa"/>
            <w:vMerge w:val="continue"/>
            <w:vAlign w:val="center"/>
          </w:tcPr>
          <w:p w14:paraId="2EA60746">
            <w:pPr>
              <w:ind w:left="0" w:leftChars="0"/>
              <w:jc w:val="center"/>
              <w:rPr>
                <w:rFonts w:hint="default" w:ascii="Times New Roman" w:hAnsi="Times New Roman" w:cs="Times New Roman"/>
                <w:highlight w:val="none"/>
                <w:lang w:eastAsia="zh-CN"/>
              </w:rPr>
            </w:pPr>
          </w:p>
        </w:tc>
        <w:tc>
          <w:tcPr>
            <w:tcW w:w="2131" w:type="dxa"/>
            <w:vMerge w:val="continue"/>
            <w:vAlign w:val="center"/>
          </w:tcPr>
          <w:p w14:paraId="78D1A3B6">
            <w:pPr>
              <w:ind w:left="0" w:leftChars="0"/>
              <w:jc w:val="both"/>
              <w:rPr>
                <w:rFonts w:hint="default" w:ascii="Times New Roman" w:hAnsi="Times New Roman" w:cs="Times New Roman"/>
                <w:highlight w:val="none"/>
                <w:lang w:eastAsia="zh-CN"/>
              </w:rPr>
            </w:pPr>
          </w:p>
        </w:tc>
        <w:tc>
          <w:tcPr>
            <w:tcW w:w="709" w:type="dxa"/>
            <w:vMerge w:val="continue"/>
            <w:vAlign w:val="center"/>
          </w:tcPr>
          <w:p w14:paraId="0B4FD3A1">
            <w:pPr>
              <w:ind w:left="0" w:leftChars="0"/>
              <w:jc w:val="both"/>
              <w:rPr>
                <w:rFonts w:hint="default" w:ascii="Times New Roman" w:hAnsi="Times New Roman" w:cs="Times New Roman"/>
                <w:highlight w:val="none"/>
                <w:lang w:eastAsia="zh-CN"/>
              </w:rPr>
            </w:pPr>
          </w:p>
        </w:tc>
        <w:tc>
          <w:tcPr>
            <w:tcW w:w="1276" w:type="dxa"/>
            <w:vAlign w:val="center"/>
          </w:tcPr>
          <w:p w14:paraId="343C41CD">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Flash at 1</w:t>
            </w:r>
            <w:r>
              <w:rPr>
                <w:rFonts w:hint="default" w:ascii="Times New Roman" w:hAnsi="Times New Roman" w:cs="Times New Roman"/>
                <w:highlight w:val="none"/>
              </w:rPr>
              <w:t>Hz</w:t>
            </w:r>
          </w:p>
        </w:tc>
        <w:tc>
          <w:tcPr>
            <w:tcW w:w="4115" w:type="dxa"/>
            <w:vAlign w:val="center"/>
          </w:tcPr>
          <w:p w14:paraId="31E7B90F">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There is no business data interaction, which shall be established</w:t>
            </w:r>
          </w:p>
        </w:tc>
      </w:tr>
      <w:tr w14:paraId="03E39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841" w:type="dxa"/>
            <w:vMerge w:val="continue"/>
            <w:vAlign w:val="center"/>
          </w:tcPr>
          <w:p w14:paraId="725390D0">
            <w:pPr>
              <w:ind w:left="0" w:leftChars="0"/>
              <w:jc w:val="center"/>
              <w:rPr>
                <w:rFonts w:hint="default" w:ascii="Times New Roman" w:hAnsi="Times New Roman" w:cs="Times New Roman"/>
                <w:highlight w:val="none"/>
                <w:lang w:eastAsia="zh-CN"/>
              </w:rPr>
            </w:pPr>
          </w:p>
        </w:tc>
        <w:tc>
          <w:tcPr>
            <w:tcW w:w="2131" w:type="dxa"/>
            <w:vMerge w:val="continue"/>
            <w:vAlign w:val="center"/>
          </w:tcPr>
          <w:p w14:paraId="735810E6">
            <w:pPr>
              <w:ind w:left="0" w:leftChars="0"/>
              <w:jc w:val="both"/>
              <w:rPr>
                <w:rFonts w:hint="default" w:ascii="Times New Roman" w:hAnsi="Times New Roman" w:cs="Times New Roman"/>
                <w:highlight w:val="none"/>
                <w:lang w:eastAsia="zh-CN"/>
              </w:rPr>
            </w:pPr>
          </w:p>
        </w:tc>
        <w:tc>
          <w:tcPr>
            <w:tcW w:w="709" w:type="dxa"/>
            <w:vMerge w:val="continue"/>
            <w:vAlign w:val="center"/>
          </w:tcPr>
          <w:p w14:paraId="334F00F0">
            <w:pPr>
              <w:ind w:left="0" w:leftChars="0"/>
              <w:jc w:val="both"/>
              <w:rPr>
                <w:rFonts w:hint="default" w:ascii="Times New Roman" w:hAnsi="Times New Roman" w:cs="Times New Roman"/>
                <w:highlight w:val="none"/>
                <w:lang w:eastAsia="zh-CN"/>
              </w:rPr>
            </w:pPr>
          </w:p>
        </w:tc>
        <w:tc>
          <w:tcPr>
            <w:tcW w:w="1276" w:type="dxa"/>
            <w:vAlign w:val="center"/>
          </w:tcPr>
          <w:p w14:paraId="4AC23A8C">
            <w:pPr>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Flash at 10</w:t>
            </w:r>
            <w:r>
              <w:rPr>
                <w:rFonts w:hint="default" w:ascii="Times New Roman" w:hAnsi="Times New Roman" w:cs="Times New Roman"/>
                <w:highlight w:val="none"/>
              </w:rPr>
              <w:t>Hz</w:t>
            </w:r>
          </w:p>
        </w:tc>
        <w:tc>
          <w:tcPr>
            <w:tcW w:w="4115" w:type="dxa"/>
            <w:vAlign w:val="center"/>
          </w:tcPr>
          <w:p w14:paraId="3C9D9331">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Firmware upgrade</w:t>
            </w:r>
          </w:p>
        </w:tc>
      </w:tr>
      <w:tr w14:paraId="7090A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841" w:type="dxa"/>
            <w:vMerge w:val="continue"/>
            <w:vAlign w:val="center"/>
          </w:tcPr>
          <w:p w14:paraId="25A4F84F">
            <w:pPr>
              <w:ind w:left="0" w:leftChars="0"/>
              <w:jc w:val="center"/>
              <w:rPr>
                <w:rFonts w:hint="default" w:ascii="Times New Roman" w:hAnsi="Times New Roman" w:cs="Times New Roman"/>
                <w:highlight w:val="none"/>
                <w:lang w:eastAsia="zh-CN"/>
              </w:rPr>
            </w:pPr>
          </w:p>
        </w:tc>
        <w:tc>
          <w:tcPr>
            <w:tcW w:w="2131" w:type="dxa"/>
            <w:vMerge w:val="continue"/>
            <w:vAlign w:val="center"/>
          </w:tcPr>
          <w:p w14:paraId="2106ADE8">
            <w:pPr>
              <w:ind w:left="0" w:leftChars="0"/>
              <w:jc w:val="both"/>
              <w:rPr>
                <w:rFonts w:hint="default" w:ascii="Times New Roman" w:hAnsi="Times New Roman" w:cs="Times New Roman"/>
                <w:highlight w:val="none"/>
                <w:lang w:eastAsia="zh-CN"/>
              </w:rPr>
            </w:pPr>
          </w:p>
        </w:tc>
        <w:tc>
          <w:tcPr>
            <w:tcW w:w="709" w:type="dxa"/>
            <w:vMerge w:val="continue"/>
            <w:vAlign w:val="center"/>
          </w:tcPr>
          <w:p w14:paraId="3C898B00">
            <w:pPr>
              <w:ind w:left="0" w:leftChars="0"/>
              <w:jc w:val="both"/>
              <w:rPr>
                <w:rFonts w:hint="default" w:ascii="Times New Roman" w:hAnsi="Times New Roman" w:cs="Times New Roman"/>
                <w:highlight w:val="none"/>
                <w:lang w:eastAsia="zh-CN"/>
              </w:rPr>
            </w:pPr>
          </w:p>
        </w:tc>
        <w:tc>
          <w:tcPr>
            <w:tcW w:w="1276" w:type="dxa"/>
            <w:vAlign w:val="center"/>
          </w:tcPr>
          <w:p w14:paraId="01CC92BE">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OFF</w:t>
            </w:r>
          </w:p>
        </w:tc>
        <w:tc>
          <w:tcPr>
            <w:tcW w:w="4115" w:type="dxa"/>
            <w:vAlign w:val="center"/>
          </w:tcPr>
          <w:p w14:paraId="5E8C1A44">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system is not running</w:t>
            </w:r>
          </w:p>
        </w:tc>
      </w:tr>
      <w:tr w14:paraId="36C88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vMerge w:val="restart"/>
            <w:vAlign w:val="center"/>
          </w:tcPr>
          <w:p w14:paraId="4BA95321">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0~7</w:t>
            </w:r>
          </w:p>
        </w:tc>
        <w:tc>
          <w:tcPr>
            <w:tcW w:w="2131" w:type="dxa"/>
            <w:vMerge w:val="restart"/>
            <w:vAlign w:val="center"/>
          </w:tcPr>
          <w:p w14:paraId="40C7165E">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Input channel indicator</w:t>
            </w:r>
          </w:p>
        </w:tc>
        <w:tc>
          <w:tcPr>
            <w:tcW w:w="709" w:type="dxa"/>
            <w:vMerge w:val="restart"/>
            <w:vAlign w:val="center"/>
          </w:tcPr>
          <w:p w14:paraId="7590E630">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Green</w:t>
            </w:r>
          </w:p>
        </w:tc>
        <w:tc>
          <w:tcPr>
            <w:tcW w:w="1276" w:type="dxa"/>
            <w:vAlign w:val="center"/>
          </w:tcPr>
          <w:p w14:paraId="3415C7E7">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ON</w:t>
            </w:r>
          </w:p>
        </w:tc>
        <w:tc>
          <w:tcPr>
            <w:tcW w:w="4115" w:type="dxa"/>
            <w:vAlign w:val="center"/>
          </w:tcPr>
          <w:p w14:paraId="155A0299">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There is signal input in the module channel</w:t>
            </w:r>
          </w:p>
        </w:tc>
      </w:tr>
      <w:tr w14:paraId="45EB1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vMerge w:val="continue"/>
            <w:vAlign w:val="center"/>
          </w:tcPr>
          <w:p w14:paraId="67F3FA73">
            <w:pPr>
              <w:ind w:left="0" w:leftChars="0"/>
              <w:jc w:val="center"/>
              <w:rPr>
                <w:rFonts w:hint="default" w:ascii="Times New Roman" w:hAnsi="Times New Roman" w:cs="Times New Roman"/>
                <w:highlight w:val="none"/>
                <w:lang w:eastAsia="zh-CN"/>
              </w:rPr>
            </w:pPr>
          </w:p>
        </w:tc>
        <w:tc>
          <w:tcPr>
            <w:tcW w:w="2131" w:type="dxa"/>
            <w:vMerge w:val="continue"/>
            <w:vAlign w:val="center"/>
          </w:tcPr>
          <w:p w14:paraId="7E45B93D">
            <w:pPr>
              <w:ind w:left="0" w:leftChars="0"/>
              <w:jc w:val="both"/>
              <w:rPr>
                <w:rFonts w:hint="default" w:ascii="Times New Roman" w:hAnsi="Times New Roman" w:cs="Times New Roman"/>
                <w:highlight w:val="none"/>
                <w:lang w:eastAsia="zh-CN"/>
              </w:rPr>
            </w:pPr>
          </w:p>
        </w:tc>
        <w:tc>
          <w:tcPr>
            <w:tcW w:w="709" w:type="dxa"/>
            <w:vMerge w:val="continue"/>
            <w:vAlign w:val="center"/>
          </w:tcPr>
          <w:p w14:paraId="29E88EE2">
            <w:pPr>
              <w:ind w:left="0" w:leftChars="0"/>
              <w:jc w:val="both"/>
              <w:rPr>
                <w:rFonts w:hint="default" w:ascii="Times New Roman" w:hAnsi="Times New Roman" w:cs="Times New Roman"/>
                <w:highlight w:val="none"/>
                <w:lang w:eastAsia="zh-CN"/>
              </w:rPr>
            </w:pPr>
          </w:p>
        </w:tc>
        <w:tc>
          <w:tcPr>
            <w:tcW w:w="1276" w:type="dxa"/>
            <w:vAlign w:val="center"/>
          </w:tcPr>
          <w:p w14:paraId="013240CB">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OFF</w:t>
            </w:r>
          </w:p>
        </w:tc>
        <w:tc>
          <w:tcPr>
            <w:tcW w:w="4115" w:type="dxa"/>
            <w:vAlign w:val="center"/>
          </w:tcPr>
          <w:p w14:paraId="2925B4BE">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There is no signal input or abnormal signal input in the module channel</w:t>
            </w:r>
          </w:p>
        </w:tc>
      </w:tr>
      <w:tr w14:paraId="43210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841" w:type="dxa"/>
            <w:vMerge w:val="restart"/>
            <w:vAlign w:val="center"/>
          </w:tcPr>
          <w:p w14:paraId="424DEEA5">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0~7</w:t>
            </w:r>
          </w:p>
        </w:tc>
        <w:tc>
          <w:tcPr>
            <w:tcW w:w="2131" w:type="dxa"/>
            <w:vMerge w:val="restart"/>
            <w:vAlign w:val="center"/>
          </w:tcPr>
          <w:p w14:paraId="217D2BDF">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Output channel indicator</w:t>
            </w:r>
          </w:p>
        </w:tc>
        <w:tc>
          <w:tcPr>
            <w:tcW w:w="709" w:type="dxa"/>
            <w:vMerge w:val="restart"/>
            <w:vAlign w:val="center"/>
          </w:tcPr>
          <w:p w14:paraId="2C827367">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Green</w:t>
            </w:r>
          </w:p>
        </w:tc>
        <w:tc>
          <w:tcPr>
            <w:tcW w:w="1276" w:type="dxa"/>
            <w:vAlign w:val="center"/>
          </w:tcPr>
          <w:p w14:paraId="20D8D73E">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ON</w:t>
            </w:r>
          </w:p>
        </w:tc>
        <w:tc>
          <w:tcPr>
            <w:tcW w:w="4115" w:type="dxa"/>
            <w:vAlign w:val="center"/>
          </w:tcPr>
          <w:p w14:paraId="0E71C489">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There is signal input in the module channel</w:t>
            </w:r>
          </w:p>
        </w:tc>
      </w:tr>
      <w:tr w14:paraId="4EB92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vMerge w:val="continue"/>
            <w:vAlign w:val="center"/>
          </w:tcPr>
          <w:p w14:paraId="215CC010">
            <w:pPr>
              <w:ind w:left="0" w:leftChars="0"/>
              <w:jc w:val="center"/>
              <w:rPr>
                <w:rFonts w:hint="default" w:ascii="Times New Roman" w:hAnsi="Times New Roman" w:cs="Times New Roman"/>
                <w:highlight w:val="none"/>
                <w:lang w:eastAsia="zh-CN"/>
              </w:rPr>
            </w:pPr>
          </w:p>
        </w:tc>
        <w:tc>
          <w:tcPr>
            <w:tcW w:w="2131" w:type="dxa"/>
            <w:vMerge w:val="continue"/>
            <w:vAlign w:val="center"/>
          </w:tcPr>
          <w:p w14:paraId="09A50FDE">
            <w:pPr>
              <w:ind w:left="0" w:leftChars="0"/>
              <w:jc w:val="both"/>
              <w:rPr>
                <w:rFonts w:hint="default" w:ascii="Times New Roman" w:hAnsi="Times New Roman" w:cs="Times New Roman"/>
                <w:highlight w:val="none"/>
                <w:lang w:eastAsia="zh-CN"/>
              </w:rPr>
            </w:pPr>
          </w:p>
        </w:tc>
        <w:tc>
          <w:tcPr>
            <w:tcW w:w="709" w:type="dxa"/>
            <w:vMerge w:val="continue"/>
            <w:vAlign w:val="center"/>
          </w:tcPr>
          <w:p w14:paraId="762568EB">
            <w:pPr>
              <w:ind w:left="0" w:leftChars="0"/>
              <w:jc w:val="both"/>
              <w:rPr>
                <w:rFonts w:hint="default" w:ascii="Times New Roman" w:hAnsi="Times New Roman" w:cs="Times New Roman"/>
                <w:highlight w:val="none"/>
                <w:lang w:eastAsia="zh-CN"/>
              </w:rPr>
            </w:pPr>
          </w:p>
        </w:tc>
        <w:tc>
          <w:tcPr>
            <w:tcW w:w="1276" w:type="dxa"/>
            <w:vAlign w:val="center"/>
          </w:tcPr>
          <w:p w14:paraId="2625BECA">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OFF</w:t>
            </w:r>
          </w:p>
        </w:tc>
        <w:tc>
          <w:tcPr>
            <w:tcW w:w="4115" w:type="dxa"/>
            <w:vAlign w:val="center"/>
          </w:tcPr>
          <w:p w14:paraId="0D41D5E4">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There is no signal input or abnormal signal input in the module channel</w:t>
            </w:r>
          </w:p>
        </w:tc>
      </w:tr>
    </w:tbl>
    <w:p w14:paraId="4A357581">
      <w:pPr>
        <w:ind w:left="0" w:leftChars="0"/>
        <w:rPr>
          <w:rFonts w:hint="default" w:ascii="Times New Roman" w:hAnsi="Times New Roman" w:cs="Times New Roman"/>
          <w:highlight w:val="none"/>
          <w:lang w:eastAsia="zh-CN"/>
        </w:rPr>
      </w:pPr>
    </w:p>
    <w:bookmarkEnd w:id="36"/>
    <w:p w14:paraId="2F06E52C">
      <w:pPr>
        <w:pStyle w:val="4"/>
        <w:rPr>
          <w:rFonts w:hint="default" w:ascii="Times New Roman" w:hAnsi="Times New Roman" w:cs="Times New Roman"/>
          <w:highlight w:val="none"/>
        </w:rPr>
      </w:pPr>
      <w:bookmarkStart w:id="37" w:name="_技术参数_1"/>
      <w:bookmarkEnd w:id="37"/>
      <w:bookmarkStart w:id="38" w:name="_Toc17316"/>
      <w:r>
        <w:rPr>
          <w:rFonts w:hint="default" w:ascii="Times New Roman" w:hAnsi="Times New Roman" w:cs="Times New Roman"/>
          <w:b/>
          <w:highlight w:val="none"/>
        </w:rPr>
        <w:t>Technical specifications</w:t>
      </w:r>
      <w:bookmarkEnd w:id="38"/>
    </w:p>
    <w:p w14:paraId="3F1867AD">
      <w:pPr>
        <w:pStyle w:val="82"/>
        <w:rPr>
          <w:rFonts w:hint="default" w:ascii="Times New Roman" w:hAnsi="Times New Roman" w:cs="Times New Roman"/>
          <w:highlight w:val="none"/>
        </w:rPr>
      </w:pPr>
      <w:bookmarkStart w:id="39" w:name="_Toc12722"/>
      <w:r>
        <w:rPr>
          <w:rFonts w:hint="default" w:ascii="Times New Roman" w:hAnsi="Times New Roman" w:cs="Times New Roman"/>
          <w:b/>
          <w:highlight w:val="none"/>
        </w:rPr>
        <w:t>Analog input module parameters</w:t>
      </w:r>
      <w:bookmarkEnd w:id="39"/>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01"/>
        <w:gridCol w:w="3285"/>
        <w:gridCol w:w="3286"/>
      </w:tblGrid>
      <w:tr w14:paraId="67172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3"/>
            <w:shd w:val="clear" w:color="auto" w:fill="D8D8D8" w:themeFill="background1" w:themeFillShade="D9"/>
            <w:vAlign w:val="center"/>
          </w:tcPr>
          <w:p w14:paraId="63A96922">
            <w:pPr>
              <w:spacing w:line="360" w:lineRule="auto"/>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Analog input</w:t>
            </w:r>
          </w:p>
        </w:tc>
      </w:tr>
      <w:tr w14:paraId="1D77E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056129B3">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Product model</w:t>
            </w:r>
          </w:p>
        </w:tc>
        <w:tc>
          <w:tcPr>
            <w:tcW w:w="3285" w:type="dxa"/>
            <w:vAlign w:val="center"/>
          </w:tcPr>
          <w:p w14:paraId="2C0C4C54">
            <w:pPr>
              <w:spacing w:line="360" w:lineRule="auto"/>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SRR3214</w:t>
            </w:r>
          </w:p>
        </w:tc>
        <w:tc>
          <w:tcPr>
            <w:tcW w:w="3286" w:type="dxa"/>
            <w:vAlign w:val="center"/>
          </w:tcPr>
          <w:p w14:paraId="0DCD9AA0">
            <w:pPr>
              <w:spacing w:line="360" w:lineRule="auto"/>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SRR3234</w:t>
            </w:r>
          </w:p>
        </w:tc>
      </w:tr>
      <w:tr w14:paraId="66B35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4D064125">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Rated voltage of fieldbus input power</w:t>
            </w:r>
          </w:p>
        </w:tc>
        <w:tc>
          <w:tcPr>
            <w:tcW w:w="6571" w:type="dxa"/>
            <w:gridSpan w:val="2"/>
            <w:vAlign w:val="center"/>
          </w:tcPr>
          <w:p w14:paraId="0AB34665">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5VDC (4.5V ~ 5.5V)</w:t>
            </w:r>
          </w:p>
        </w:tc>
      </w:tr>
      <w:tr w14:paraId="5E5838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501" w:type="dxa"/>
            <w:vAlign w:val="center"/>
          </w:tcPr>
          <w:p w14:paraId="2C761C53">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Rated current of fieldbus input power</w:t>
            </w:r>
          </w:p>
        </w:tc>
        <w:tc>
          <w:tcPr>
            <w:tcW w:w="3285" w:type="dxa"/>
            <w:vAlign w:val="center"/>
          </w:tcPr>
          <w:p w14:paraId="68E97322">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w:t>≤</w:t>
            </w:r>
            <w:r>
              <w:rPr>
                <w:rFonts w:hint="default" w:ascii="Times New Roman" w:hAnsi="Times New Roman" w:cs="Times New Roman"/>
                <w:highlight w:val="none"/>
                <w:lang w:eastAsia="zh-CN"/>
              </w:rPr>
              <w:t>145mA</w:t>
            </w:r>
          </w:p>
        </w:tc>
        <w:tc>
          <w:tcPr>
            <w:tcW w:w="3286" w:type="dxa"/>
            <w:vAlign w:val="center"/>
          </w:tcPr>
          <w:p w14:paraId="7DE81475">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w:t>≤</w:t>
            </w:r>
            <w:r>
              <w:rPr>
                <w:rFonts w:hint="default" w:ascii="Times New Roman" w:hAnsi="Times New Roman" w:cs="Times New Roman"/>
                <w:highlight w:val="none"/>
                <w:lang w:eastAsia="zh-CN"/>
              </w:rPr>
              <w:t>70mA</w:t>
            </w:r>
          </w:p>
        </w:tc>
      </w:tr>
      <w:tr w14:paraId="6920B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12920FE9">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Input points</w:t>
            </w:r>
          </w:p>
        </w:tc>
        <w:tc>
          <w:tcPr>
            <w:tcW w:w="3285" w:type="dxa"/>
            <w:vAlign w:val="center"/>
          </w:tcPr>
          <w:p w14:paraId="65E8F2C9">
            <w:pPr>
              <w:spacing w:line="360" w:lineRule="auto"/>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4</w:t>
            </w:r>
          </w:p>
        </w:tc>
        <w:tc>
          <w:tcPr>
            <w:tcW w:w="3286" w:type="dxa"/>
            <w:vAlign w:val="center"/>
          </w:tcPr>
          <w:p w14:paraId="3E0A6BB5">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4</w:t>
            </w:r>
          </w:p>
        </w:tc>
      </w:tr>
      <w:tr w14:paraId="3B388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7692CC3E">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Input types</w:t>
            </w:r>
          </w:p>
        </w:tc>
        <w:tc>
          <w:tcPr>
            <w:tcW w:w="3285" w:type="dxa"/>
            <w:vAlign w:val="center"/>
          </w:tcPr>
          <w:p w14:paraId="4B15ECD2">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Voltage type</w:t>
            </w:r>
          </w:p>
        </w:tc>
        <w:tc>
          <w:tcPr>
            <w:tcW w:w="3286" w:type="dxa"/>
            <w:vAlign w:val="center"/>
          </w:tcPr>
          <w:p w14:paraId="1D28D1D9">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Current type</w:t>
            </w:r>
          </w:p>
        </w:tc>
      </w:tr>
      <w:tr w14:paraId="00FF0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7B3A68A5">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Input signals</w:t>
            </w:r>
          </w:p>
        </w:tc>
        <w:tc>
          <w:tcPr>
            <w:tcW w:w="3285" w:type="dxa"/>
            <w:vAlign w:val="center"/>
          </w:tcPr>
          <w:p w14:paraId="1A3C9F5A">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Disable,-10V to+-10V~+10V to 10V, -5V~+5V, 0V~5V, 1V~5V (adjustable range, -10V~+10V by default)</w:t>
            </w:r>
          </w:p>
        </w:tc>
        <w:tc>
          <w:tcPr>
            <w:tcW w:w="3286" w:type="dxa"/>
            <w:vAlign w:val="center"/>
          </w:tcPr>
          <w:p w14:paraId="260D50B2">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Disable, 4mA~20mA and 0mA~20mA (adjustable range, 0mA~20mA by default)</w:t>
            </w:r>
          </w:p>
        </w:tc>
      </w:tr>
      <w:tr w14:paraId="03BE3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48F6F2C8">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Input signal type</w:t>
            </w:r>
          </w:p>
        </w:tc>
        <w:tc>
          <w:tcPr>
            <w:tcW w:w="6571" w:type="dxa"/>
            <w:gridSpan w:val="2"/>
            <w:vAlign w:val="center"/>
          </w:tcPr>
          <w:p w14:paraId="4722B80E">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Single-port signal</w:t>
            </w:r>
          </w:p>
        </w:tc>
      </w:tr>
      <w:tr w14:paraId="16246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47B38347">
            <w:pPr>
              <w:spacing w:line="360" w:lineRule="auto"/>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Channel response time</w:t>
            </w:r>
          </w:p>
        </w:tc>
        <w:tc>
          <w:tcPr>
            <w:tcW w:w="3285" w:type="dxa"/>
            <w:vAlign w:val="center"/>
          </w:tcPr>
          <w:p w14:paraId="7A22B420">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230us/ch</w:t>
            </w:r>
          </w:p>
          <w:p w14:paraId="37B4F589">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380us/4ch</w:t>
            </w:r>
          </w:p>
        </w:tc>
        <w:tc>
          <w:tcPr>
            <w:tcW w:w="3286" w:type="dxa"/>
            <w:vAlign w:val="center"/>
          </w:tcPr>
          <w:p w14:paraId="20BAD03A">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230us/ch</w:t>
            </w:r>
          </w:p>
          <w:p w14:paraId="78D7AA59">
            <w:pPr>
              <w:spacing w:line="360" w:lineRule="auto"/>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300us/4ch</w:t>
            </w:r>
          </w:p>
        </w:tc>
      </w:tr>
      <w:tr w14:paraId="30AD0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6C102B8C">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Resolution</w:t>
            </w:r>
          </w:p>
        </w:tc>
        <w:tc>
          <w:tcPr>
            <w:tcW w:w="6571" w:type="dxa"/>
            <w:gridSpan w:val="2"/>
            <w:vAlign w:val="center"/>
          </w:tcPr>
          <w:p w14:paraId="216A831C">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16bits</w:t>
            </w:r>
          </w:p>
        </w:tc>
      </w:tr>
      <w:tr w14:paraId="18C5F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jc w:val="center"/>
        </w:trPr>
        <w:tc>
          <w:tcPr>
            <w:tcW w:w="2501" w:type="dxa"/>
            <w:vAlign w:val="center"/>
          </w:tcPr>
          <w:p w14:paraId="71C2E788">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Sampling rate (all channels)</w:t>
            </w:r>
          </w:p>
        </w:tc>
        <w:tc>
          <w:tcPr>
            <w:tcW w:w="6571" w:type="dxa"/>
            <w:gridSpan w:val="2"/>
            <w:vAlign w:val="center"/>
          </w:tcPr>
          <w:p w14:paraId="20A82F21">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w:t>≤1ksps</w:t>
            </w:r>
          </w:p>
        </w:tc>
      </w:tr>
      <w:tr w14:paraId="20484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3" w:hRule="atLeast"/>
          <w:jc w:val="center"/>
        </w:trPr>
        <w:tc>
          <w:tcPr>
            <w:tcW w:w="2501" w:type="dxa"/>
            <w:vAlign w:val="center"/>
          </w:tcPr>
          <w:p w14:paraId="12416798">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Accuracy</w:t>
            </w:r>
          </w:p>
        </w:tc>
        <w:tc>
          <w:tcPr>
            <w:tcW w:w="6571" w:type="dxa"/>
            <w:gridSpan w:val="2"/>
            <w:vAlign w:val="center"/>
          </w:tcPr>
          <w:p w14:paraId="34617FE4">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±0.3%0.1% at 25℃; 0.3% within the whole temperature range</w:t>
            </w:r>
          </w:p>
        </w:tc>
      </w:tr>
      <w:tr w14:paraId="72393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26EEFB33">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Input filtering</w:t>
            </w:r>
          </w:p>
        </w:tc>
        <w:tc>
          <w:tcPr>
            <w:tcW w:w="6571" w:type="dxa"/>
            <w:gridSpan w:val="2"/>
            <w:vAlign w:val="center"/>
          </w:tcPr>
          <w:p w14:paraId="57CB4A43">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Support</w:t>
            </w:r>
          </w:p>
        </w:tc>
      </w:tr>
      <w:tr w14:paraId="14D4B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43601DF3">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Smoothing series</w:t>
            </w:r>
          </w:p>
        </w:tc>
        <w:tc>
          <w:tcPr>
            <w:tcW w:w="6571" w:type="dxa"/>
            <w:gridSpan w:val="2"/>
            <w:vAlign w:val="center"/>
          </w:tcPr>
          <w:p w14:paraId="3A1C4D68">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1~200</w:t>
            </w:r>
          </w:p>
        </w:tc>
      </w:tr>
      <w:tr w14:paraId="3988D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5C8ABDA1">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Input impedance (voltage type)</w:t>
            </w:r>
          </w:p>
        </w:tc>
        <w:tc>
          <w:tcPr>
            <w:tcW w:w="3285" w:type="dxa"/>
            <w:vAlign w:val="center"/>
          </w:tcPr>
          <w:p w14:paraId="56C86D99">
            <w:pPr>
              <w:spacing w:line="360" w:lineRule="auto"/>
              <w:ind w:left="0" w:leftChars="0"/>
              <w:jc w:val="center"/>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w:t>
            </w:r>
            <w:r>
              <w:rPr>
                <w:rFonts w:hint="default" w:ascii="Times New Roman" w:hAnsi="Times New Roman" w:cs="Times New Roman"/>
                <w:highlight w:val="none"/>
                <w:lang w:eastAsia="zh-CN"/>
              </w:rPr>
              <w:t>400kΩ</w:t>
            </w:r>
          </w:p>
        </w:tc>
        <w:tc>
          <w:tcPr>
            <w:tcW w:w="3286" w:type="dxa"/>
            <w:vAlign w:val="center"/>
          </w:tcPr>
          <w:p w14:paraId="2C8A9C65">
            <w:pPr>
              <w:spacing w:line="360" w:lineRule="auto"/>
              <w:ind w:left="0" w:leftChars="0"/>
              <w:jc w:val="center"/>
              <w:rPr>
                <w:rFonts w:hint="default" w:ascii="Times New Roman" w:hAnsi="Times New Roman" w:eastAsia="等线" w:cs="Times New Roman"/>
                <w:highlight w:val="none"/>
                <w:lang w:eastAsia="zh-CN"/>
              </w:rPr>
            </w:pPr>
            <w:r>
              <w:rPr>
                <w:rFonts w:hint="default" w:ascii="Times New Roman" w:hAnsi="Times New Roman" w:cs="Times New Roman"/>
                <w:highlight w:val="none"/>
                <w:lang w:eastAsia="zh-CN"/>
              </w:rPr>
              <w:t>-</w:t>
            </w:r>
          </w:p>
        </w:tc>
      </w:tr>
      <w:tr w14:paraId="3E90C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1276687F">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Input impedance (current type)</w:t>
            </w:r>
          </w:p>
        </w:tc>
        <w:tc>
          <w:tcPr>
            <w:tcW w:w="3285" w:type="dxa"/>
            <w:vAlign w:val="center"/>
          </w:tcPr>
          <w:p w14:paraId="5969D45B">
            <w:pPr>
              <w:spacing w:line="360" w:lineRule="auto"/>
              <w:ind w:left="0" w:leftChars="0"/>
              <w:jc w:val="center"/>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w:t>
            </w:r>
          </w:p>
        </w:tc>
        <w:tc>
          <w:tcPr>
            <w:tcW w:w="3286" w:type="dxa"/>
            <w:vAlign w:val="center"/>
          </w:tcPr>
          <w:p w14:paraId="720AA717">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≤100Ω</w:t>
            </w:r>
          </w:p>
        </w:tc>
      </w:tr>
      <w:tr w14:paraId="70915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5ADB8CB1">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Maximum allowable voltage of channel (voltage type)</w:t>
            </w:r>
          </w:p>
        </w:tc>
        <w:tc>
          <w:tcPr>
            <w:tcW w:w="3285" w:type="dxa"/>
            <w:vAlign w:val="center"/>
          </w:tcPr>
          <w:p w14:paraId="3AFD24BF">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30V</w:t>
            </w:r>
          </w:p>
        </w:tc>
        <w:tc>
          <w:tcPr>
            <w:tcW w:w="3286" w:type="dxa"/>
            <w:vAlign w:val="center"/>
          </w:tcPr>
          <w:p w14:paraId="0DC96122">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w:t>
            </w:r>
          </w:p>
        </w:tc>
      </w:tr>
      <w:tr w14:paraId="2E478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31385DCF">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Maximum allowable channel current (current type)</w:t>
            </w:r>
          </w:p>
        </w:tc>
        <w:tc>
          <w:tcPr>
            <w:tcW w:w="3285" w:type="dxa"/>
            <w:vAlign w:val="center"/>
          </w:tcPr>
          <w:p w14:paraId="130EC9CF">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w:t>
            </w:r>
          </w:p>
        </w:tc>
        <w:tc>
          <w:tcPr>
            <w:tcW w:w="3286" w:type="dxa"/>
            <w:vAlign w:val="center"/>
          </w:tcPr>
          <w:p w14:paraId="233AE094">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30mA</w:t>
            </w:r>
          </w:p>
        </w:tc>
      </w:tr>
      <w:tr w14:paraId="79FE1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11C5337B">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No affect on the system</w:t>
            </w:r>
          </w:p>
        </w:tc>
        <w:tc>
          <w:tcPr>
            <w:tcW w:w="6571" w:type="dxa"/>
            <w:gridSpan w:val="2"/>
            <w:vAlign w:val="center"/>
          </w:tcPr>
          <w:p w14:paraId="2E24037A">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When the ±15V power supply is damaged and short-circuited, the system +5V power shall not be affected</w:t>
            </w:r>
          </w:p>
        </w:tc>
      </w:tr>
      <w:tr w14:paraId="7D5BF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3DA35A2F">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Potential isolation</w:t>
            </w:r>
          </w:p>
        </w:tc>
        <w:tc>
          <w:tcPr>
            <w:tcW w:w="6571" w:type="dxa"/>
            <w:gridSpan w:val="2"/>
            <w:vAlign w:val="center"/>
          </w:tcPr>
          <w:p w14:paraId="202E2BC6">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There is no isolation between channels, and there is isolation between channel and backplane fieldbus, and between channels and power voltage</w:t>
            </w:r>
          </w:p>
        </w:tc>
      </w:tr>
      <w:tr w14:paraId="315EB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35EFE1A6">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Input overload protection</w:t>
            </w:r>
          </w:p>
        </w:tc>
        <w:tc>
          <w:tcPr>
            <w:tcW w:w="3285" w:type="dxa"/>
            <w:vAlign w:val="center"/>
          </w:tcPr>
          <w:p w14:paraId="3E6C0249">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Support clamping protection</w:t>
            </w:r>
          </w:p>
        </w:tc>
        <w:tc>
          <w:tcPr>
            <w:tcW w:w="3286" w:type="dxa"/>
            <w:vAlign w:val="center"/>
          </w:tcPr>
          <w:p w14:paraId="6A3E2B6C">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Support current limiting protection</w:t>
            </w:r>
          </w:p>
        </w:tc>
      </w:tr>
      <w:tr w14:paraId="439CD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69C13DA2">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Input protection</w:t>
            </w:r>
          </w:p>
        </w:tc>
        <w:tc>
          <w:tcPr>
            <w:tcW w:w="3285" w:type="dxa"/>
            <w:vAlign w:val="center"/>
          </w:tcPr>
          <w:p w14:paraId="1335AE66">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±30V</w:t>
            </w:r>
          </w:p>
        </w:tc>
        <w:tc>
          <w:tcPr>
            <w:tcW w:w="3286" w:type="dxa"/>
            <w:vAlign w:val="center"/>
          </w:tcPr>
          <w:p w14:paraId="306C1E10">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±30mA</w:t>
            </w:r>
          </w:p>
        </w:tc>
      </w:tr>
      <w:tr w14:paraId="1B425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51F50FA8">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Isolation withstand voltage</w:t>
            </w:r>
          </w:p>
        </w:tc>
        <w:tc>
          <w:tcPr>
            <w:tcW w:w="6571" w:type="dxa"/>
            <w:gridSpan w:val="2"/>
            <w:vAlign w:val="center"/>
          </w:tcPr>
          <w:p w14:paraId="59883D8F">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500VDC</w:t>
            </w:r>
          </w:p>
        </w:tc>
      </w:tr>
      <w:tr w14:paraId="3F27C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02288DCB">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Rated current loss</w:t>
            </w:r>
          </w:p>
        </w:tc>
        <w:tc>
          <w:tcPr>
            <w:tcW w:w="3285" w:type="dxa"/>
            <w:vAlign w:val="center"/>
          </w:tcPr>
          <w:p w14:paraId="7A273E18">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145mA</w:t>
            </w:r>
          </w:p>
        </w:tc>
        <w:tc>
          <w:tcPr>
            <w:tcW w:w="3286" w:type="dxa"/>
            <w:vAlign w:val="center"/>
          </w:tcPr>
          <w:p w14:paraId="5F7FED33">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70mA</w:t>
            </w:r>
          </w:p>
        </w:tc>
      </w:tr>
      <w:tr w14:paraId="18547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501" w:type="dxa"/>
            <w:vAlign w:val="center"/>
          </w:tcPr>
          <w:p w14:paraId="1E86628C">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Power consumption</w:t>
            </w:r>
          </w:p>
        </w:tc>
        <w:tc>
          <w:tcPr>
            <w:tcW w:w="3285" w:type="dxa"/>
            <w:vAlign w:val="center"/>
          </w:tcPr>
          <w:p w14:paraId="7183CF29">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0.725W</w:t>
            </w:r>
          </w:p>
        </w:tc>
        <w:tc>
          <w:tcPr>
            <w:tcW w:w="3286" w:type="dxa"/>
            <w:vAlign w:val="center"/>
          </w:tcPr>
          <w:p w14:paraId="341797DB">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0.35W</w:t>
            </w:r>
          </w:p>
        </w:tc>
      </w:tr>
      <w:tr w14:paraId="215863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6482CE22">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Channel indicator</w:t>
            </w:r>
          </w:p>
        </w:tc>
        <w:tc>
          <w:tcPr>
            <w:tcW w:w="6571" w:type="dxa"/>
            <w:gridSpan w:val="2"/>
            <w:vAlign w:val="center"/>
          </w:tcPr>
          <w:p w14:paraId="1343A52E">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Green LED</w:t>
            </w:r>
          </w:p>
        </w:tc>
      </w:tr>
    </w:tbl>
    <w:p w14:paraId="6CFCD189">
      <w:pPr>
        <w:ind w:left="0" w:leftChars="0"/>
        <w:rPr>
          <w:rFonts w:hint="default" w:ascii="Times New Roman" w:hAnsi="Times New Roman" w:cs="Times New Roman"/>
          <w:highlight w:val="none"/>
          <w:lang w:eastAsia="zh-CN"/>
        </w:rPr>
      </w:pPr>
    </w:p>
    <w:p w14:paraId="11B5FE1B">
      <w:pPr>
        <w:pStyle w:val="82"/>
        <w:rPr>
          <w:rFonts w:hint="default" w:ascii="Times New Roman" w:hAnsi="Times New Roman" w:cs="Times New Roman"/>
          <w:highlight w:val="none"/>
        </w:rPr>
      </w:pPr>
      <w:bookmarkStart w:id="40" w:name="_Toc9686"/>
      <w:r>
        <w:rPr>
          <w:rFonts w:hint="default" w:ascii="Times New Roman" w:hAnsi="Times New Roman" w:cs="Times New Roman"/>
          <w:b/>
          <w:highlight w:val="none"/>
        </w:rPr>
        <w:t>Analog output module parameters</w:t>
      </w:r>
      <w:bookmarkEnd w:id="40"/>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80"/>
        <w:gridCol w:w="3330"/>
        <w:gridCol w:w="3262"/>
      </w:tblGrid>
      <w:tr w14:paraId="3D1A3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3"/>
            <w:shd w:val="clear" w:color="auto" w:fill="D8D8D8" w:themeFill="background1" w:themeFillShade="D9"/>
            <w:vAlign w:val="center"/>
          </w:tcPr>
          <w:p w14:paraId="3C172FC0">
            <w:pPr>
              <w:spacing w:line="360" w:lineRule="auto"/>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Analog output</w:t>
            </w:r>
          </w:p>
        </w:tc>
      </w:tr>
      <w:tr w14:paraId="2A9F1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2536F271">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Product model</w:t>
            </w:r>
          </w:p>
        </w:tc>
        <w:tc>
          <w:tcPr>
            <w:tcW w:w="3330" w:type="dxa"/>
            <w:vAlign w:val="center"/>
          </w:tcPr>
          <w:p w14:paraId="3BDA405D">
            <w:pPr>
              <w:spacing w:line="360" w:lineRule="auto"/>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SRR4014</w:t>
            </w:r>
          </w:p>
        </w:tc>
        <w:tc>
          <w:tcPr>
            <w:tcW w:w="3262" w:type="dxa"/>
            <w:vAlign w:val="center"/>
          </w:tcPr>
          <w:p w14:paraId="2A9D9F51">
            <w:pPr>
              <w:spacing w:line="360" w:lineRule="auto"/>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SRR4034</w:t>
            </w:r>
          </w:p>
        </w:tc>
      </w:tr>
      <w:tr w14:paraId="67295D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350D26BD">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Rated voltage of fieldbus input power</w:t>
            </w:r>
          </w:p>
        </w:tc>
        <w:tc>
          <w:tcPr>
            <w:tcW w:w="6592" w:type="dxa"/>
            <w:gridSpan w:val="2"/>
            <w:vAlign w:val="center"/>
          </w:tcPr>
          <w:p w14:paraId="09FC20DF">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5VDC (4.5V ~ 5.5V)</w:t>
            </w:r>
          </w:p>
        </w:tc>
      </w:tr>
      <w:tr w14:paraId="0DB64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79634B5D">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Rated current of fieldbus input power</w:t>
            </w:r>
          </w:p>
        </w:tc>
        <w:tc>
          <w:tcPr>
            <w:tcW w:w="6592" w:type="dxa"/>
            <w:gridSpan w:val="2"/>
            <w:vAlign w:val="center"/>
          </w:tcPr>
          <w:p w14:paraId="1D531E67">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w:t>≤</w:t>
            </w:r>
            <w:r>
              <w:rPr>
                <w:rFonts w:hint="default" w:ascii="Times New Roman" w:hAnsi="Times New Roman" w:cs="Times New Roman"/>
                <w:highlight w:val="none"/>
                <w:lang w:eastAsia="zh-CN"/>
              </w:rPr>
              <w:t>30mA</w:t>
            </w:r>
          </w:p>
        </w:tc>
      </w:tr>
      <w:tr w14:paraId="24D0D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0585D902">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Input voltage range on the field side</w:t>
            </w:r>
          </w:p>
        </w:tc>
        <w:tc>
          <w:tcPr>
            <w:tcW w:w="6592" w:type="dxa"/>
            <w:gridSpan w:val="2"/>
            <w:vAlign w:val="center"/>
          </w:tcPr>
          <w:p w14:paraId="55869381">
            <w:pPr>
              <w:spacing w:line="360" w:lineRule="auto"/>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24 VDC (20.4 V ~ 28.8 V)</w:t>
            </w:r>
          </w:p>
        </w:tc>
      </w:tr>
      <w:tr w14:paraId="1B69B4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5C82C597">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Output points</w:t>
            </w:r>
          </w:p>
        </w:tc>
        <w:tc>
          <w:tcPr>
            <w:tcW w:w="3330" w:type="dxa"/>
            <w:vAlign w:val="center"/>
          </w:tcPr>
          <w:p w14:paraId="19404637">
            <w:pPr>
              <w:spacing w:line="360" w:lineRule="auto"/>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4</w:t>
            </w:r>
          </w:p>
        </w:tc>
        <w:tc>
          <w:tcPr>
            <w:tcW w:w="3262" w:type="dxa"/>
            <w:vAlign w:val="center"/>
          </w:tcPr>
          <w:p w14:paraId="20B66500">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4</w:t>
            </w:r>
          </w:p>
        </w:tc>
      </w:tr>
      <w:tr w14:paraId="5F301D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651FEA0B">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Output types</w:t>
            </w:r>
          </w:p>
        </w:tc>
        <w:tc>
          <w:tcPr>
            <w:tcW w:w="3330" w:type="dxa"/>
            <w:vAlign w:val="center"/>
          </w:tcPr>
          <w:p w14:paraId="421C8E6F">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Voltage type</w:t>
            </w:r>
          </w:p>
        </w:tc>
        <w:tc>
          <w:tcPr>
            <w:tcW w:w="3262" w:type="dxa"/>
            <w:vAlign w:val="center"/>
          </w:tcPr>
          <w:p w14:paraId="6230F0C5">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Current type</w:t>
            </w:r>
          </w:p>
        </w:tc>
      </w:tr>
      <w:tr w14:paraId="5A32E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23423FFF">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Output signals</w:t>
            </w:r>
          </w:p>
        </w:tc>
        <w:tc>
          <w:tcPr>
            <w:tcW w:w="3330" w:type="dxa"/>
            <w:vAlign w:val="center"/>
          </w:tcPr>
          <w:p w14:paraId="7700BAAF">
            <w:pPr>
              <w:spacing w:line="360" w:lineRule="auto"/>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Disable,-10V to+-10V~+10V to 10V, -5V~+5V, 0V~5V and 1V~5V (adjustable range, -10V~+10V by default)</w:t>
            </w:r>
          </w:p>
        </w:tc>
        <w:tc>
          <w:tcPr>
            <w:tcW w:w="3262" w:type="dxa"/>
            <w:vAlign w:val="center"/>
          </w:tcPr>
          <w:p w14:paraId="0BF34561">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Disable, 4mA~20mA and 0mA~20mA (adjustable range, 0mA~20mA by default)</w:t>
            </w:r>
          </w:p>
        </w:tc>
      </w:tr>
      <w:tr w14:paraId="172FA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4D64E212">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Channel response time</w:t>
            </w:r>
          </w:p>
        </w:tc>
        <w:tc>
          <w:tcPr>
            <w:tcW w:w="6592" w:type="dxa"/>
            <w:gridSpan w:val="2"/>
            <w:vAlign w:val="center"/>
          </w:tcPr>
          <w:p w14:paraId="0DE9FD2F">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200us/ch</w:t>
            </w:r>
          </w:p>
          <w:p w14:paraId="38FE16B0">
            <w:pPr>
              <w:spacing w:line="360" w:lineRule="auto"/>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200us/4ch</w:t>
            </w:r>
          </w:p>
        </w:tc>
      </w:tr>
      <w:tr w14:paraId="10665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37A9AE63">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Resolution</w:t>
            </w:r>
          </w:p>
        </w:tc>
        <w:tc>
          <w:tcPr>
            <w:tcW w:w="6592" w:type="dxa"/>
            <w:gridSpan w:val="2"/>
            <w:vAlign w:val="center"/>
          </w:tcPr>
          <w:p w14:paraId="78AF7F57">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16bits</w:t>
            </w:r>
          </w:p>
        </w:tc>
      </w:tr>
      <w:tr w14:paraId="4E34E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2480" w:type="dxa"/>
            <w:vAlign w:val="center"/>
          </w:tcPr>
          <w:p w14:paraId="116600C8">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Accuracy</w:t>
            </w:r>
          </w:p>
        </w:tc>
        <w:tc>
          <w:tcPr>
            <w:tcW w:w="6592" w:type="dxa"/>
            <w:gridSpan w:val="2"/>
            <w:vAlign w:val="center"/>
          </w:tcPr>
          <w:p w14:paraId="6A06032F">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0.1% at 25℃; 0.3% within the whole temperature range</w:t>
            </w:r>
          </w:p>
        </w:tc>
      </w:tr>
      <w:tr w14:paraId="292FF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59CCC598">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Load impedance (voltage type)</w:t>
            </w:r>
          </w:p>
        </w:tc>
        <w:tc>
          <w:tcPr>
            <w:tcW w:w="3330" w:type="dxa"/>
            <w:vAlign w:val="center"/>
          </w:tcPr>
          <w:p w14:paraId="6FCBF305">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 2kΩ (1kΩ accuracy: 3 % at 25℃; 5 ‰ with the whole temperature range)</w:t>
            </w:r>
          </w:p>
        </w:tc>
        <w:tc>
          <w:tcPr>
            <w:tcW w:w="3262" w:type="dxa"/>
            <w:vAlign w:val="center"/>
          </w:tcPr>
          <w:p w14:paraId="728D077F">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w:t>
            </w:r>
          </w:p>
        </w:tc>
      </w:tr>
      <w:tr w14:paraId="098B1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07DC289F">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Load impedance (current type)</w:t>
            </w:r>
          </w:p>
        </w:tc>
        <w:tc>
          <w:tcPr>
            <w:tcW w:w="3330" w:type="dxa"/>
            <w:vAlign w:val="center"/>
          </w:tcPr>
          <w:p w14:paraId="122C2C12">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w:t>
            </w:r>
          </w:p>
        </w:tc>
        <w:tc>
          <w:tcPr>
            <w:tcW w:w="3262" w:type="dxa"/>
            <w:vAlign w:val="center"/>
          </w:tcPr>
          <w:p w14:paraId="09F805AA">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eastAsia="等线" w:cs="Times New Roman"/>
                <w:highlight w:val="none"/>
                <w:lang w:eastAsia="zh-CN"/>
              </w:rPr>
              <w:t>≤</w:t>
            </w:r>
            <w:r>
              <w:rPr>
                <w:rFonts w:hint="default" w:ascii="Times New Roman" w:hAnsi="Times New Roman" w:cs="Times New Roman"/>
                <w:highlight w:val="none"/>
                <w:lang w:eastAsia="zh-CN"/>
              </w:rPr>
              <w:t>500Ω</w:t>
            </w:r>
          </w:p>
        </w:tc>
      </w:tr>
      <w:tr w14:paraId="3F29D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3A06F599">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No affect on the system</w:t>
            </w:r>
          </w:p>
        </w:tc>
        <w:tc>
          <w:tcPr>
            <w:tcW w:w="6592" w:type="dxa"/>
            <w:gridSpan w:val="2"/>
            <w:vAlign w:val="center"/>
          </w:tcPr>
          <w:p w14:paraId="6E8CC263">
            <w:pPr>
              <w:spacing w:line="360" w:lineRule="auto"/>
              <w:ind w:left="0" w:leftChars="0"/>
              <w:jc w:val="center"/>
              <w:rPr>
                <w:rFonts w:hint="default" w:ascii="Times New Roman" w:hAnsi="Times New Roman" w:eastAsia="等线" w:cs="Times New Roman"/>
                <w:highlight w:val="none"/>
                <w:lang w:eastAsia="zh-CN"/>
              </w:rPr>
            </w:pPr>
            <w:r>
              <w:rPr>
                <w:rFonts w:hint="default" w:ascii="Times New Roman" w:hAnsi="Times New Roman" w:cs="Times New Roman"/>
                <w:highlight w:val="none"/>
                <w:lang w:eastAsia="zh-CN"/>
              </w:rPr>
              <w:t>When the ±15V power supply is damaged and short-circuited, the system +5V power supply shall not be affected</w:t>
            </w:r>
          </w:p>
        </w:tc>
      </w:tr>
      <w:tr w14:paraId="7ADED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679D21FE">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Output protection</w:t>
            </w:r>
          </w:p>
        </w:tc>
        <w:tc>
          <w:tcPr>
            <w:tcW w:w="6592" w:type="dxa"/>
            <w:gridSpan w:val="2"/>
            <w:vAlign w:val="center"/>
          </w:tcPr>
          <w:p w14:paraId="20834201">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Overload protection, open circuit protection and short circuit protection (with automatic recovery mechanisms)</w:t>
            </w:r>
          </w:p>
        </w:tc>
      </w:tr>
      <w:tr w14:paraId="0CA6C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289E3021">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Potential isolation</w:t>
            </w:r>
          </w:p>
        </w:tc>
        <w:tc>
          <w:tcPr>
            <w:tcW w:w="6592" w:type="dxa"/>
            <w:gridSpan w:val="2"/>
            <w:vAlign w:val="center"/>
          </w:tcPr>
          <w:p w14:paraId="3D593C61">
            <w:pPr>
              <w:spacing w:line="360" w:lineRule="auto"/>
              <w:ind w:left="0" w:leftChars="0"/>
              <w:jc w:val="center"/>
              <w:rPr>
                <w:rFonts w:hint="default" w:ascii="Times New Roman" w:hAnsi="Times New Roman" w:eastAsia="等线" w:cs="Times New Roman"/>
                <w:highlight w:val="none"/>
                <w:lang w:eastAsia="zh-CN"/>
              </w:rPr>
            </w:pPr>
            <w:r>
              <w:rPr>
                <w:rFonts w:hint="default" w:ascii="Times New Roman" w:hAnsi="Times New Roman" w:cs="Times New Roman"/>
                <w:highlight w:val="none"/>
                <w:lang w:eastAsia="zh-CN"/>
              </w:rPr>
              <w:t>There is no isolation between channels, and there is isolation between channel and backplane fieldbus, and between channel and power voltage</w:t>
            </w:r>
          </w:p>
        </w:tc>
      </w:tr>
      <w:tr w14:paraId="3C25D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7F90CCB0">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Isolation withstand voltage</w:t>
            </w:r>
          </w:p>
        </w:tc>
        <w:tc>
          <w:tcPr>
            <w:tcW w:w="6592" w:type="dxa"/>
            <w:gridSpan w:val="2"/>
            <w:vAlign w:val="center"/>
          </w:tcPr>
          <w:p w14:paraId="53B3B389">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500VDC</w:t>
            </w:r>
          </w:p>
        </w:tc>
      </w:tr>
      <w:tr w14:paraId="065E2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333215B5">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Rated current loss</w:t>
            </w:r>
          </w:p>
        </w:tc>
        <w:tc>
          <w:tcPr>
            <w:tcW w:w="6592" w:type="dxa"/>
            <w:gridSpan w:val="2"/>
            <w:vAlign w:val="center"/>
          </w:tcPr>
          <w:p w14:paraId="207BC512">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30mA</w:t>
            </w:r>
          </w:p>
        </w:tc>
      </w:tr>
      <w:tr w14:paraId="611F0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3904D283">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Power consumption</w:t>
            </w:r>
          </w:p>
        </w:tc>
        <w:tc>
          <w:tcPr>
            <w:tcW w:w="6592" w:type="dxa"/>
            <w:gridSpan w:val="2"/>
            <w:vAlign w:val="center"/>
          </w:tcPr>
          <w:p w14:paraId="5EBBC13D">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0.15W</w:t>
            </w:r>
          </w:p>
        </w:tc>
      </w:tr>
      <w:tr w14:paraId="5C411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5AC1D46B">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Optional clearing/holding functions in non-OP state</w:t>
            </w:r>
          </w:p>
        </w:tc>
        <w:tc>
          <w:tcPr>
            <w:tcW w:w="6592" w:type="dxa"/>
            <w:gridSpan w:val="2"/>
            <w:vAlign w:val="center"/>
          </w:tcPr>
          <w:p w14:paraId="6E3F7305">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Support</w:t>
            </w:r>
          </w:p>
        </w:tc>
      </w:tr>
      <w:tr w14:paraId="696D7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7F7CAD46">
            <w:pPr>
              <w:spacing w:line="360" w:lineRule="auto"/>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Channel indicator</w:t>
            </w:r>
          </w:p>
        </w:tc>
        <w:tc>
          <w:tcPr>
            <w:tcW w:w="6592" w:type="dxa"/>
            <w:gridSpan w:val="2"/>
            <w:vAlign w:val="center"/>
          </w:tcPr>
          <w:p w14:paraId="0DEE819A">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Green LED</w:t>
            </w:r>
          </w:p>
        </w:tc>
      </w:tr>
    </w:tbl>
    <w:p w14:paraId="7340B6B0">
      <w:pPr>
        <w:ind w:left="0" w:leftChars="0"/>
        <w:rPr>
          <w:rFonts w:hint="default" w:ascii="Times New Roman" w:hAnsi="Times New Roman" w:cs="Times New Roman"/>
          <w:highlight w:val="none"/>
          <w:lang w:eastAsia="zh-CN"/>
        </w:rPr>
      </w:pPr>
    </w:p>
    <w:p w14:paraId="437A875F">
      <w:pPr>
        <w:pStyle w:val="82"/>
        <w:rPr>
          <w:rFonts w:hint="default" w:ascii="Times New Roman" w:hAnsi="Times New Roman" w:cs="Times New Roman"/>
          <w:highlight w:val="none"/>
        </w:rPr>
      </w:pPr>
      <w:bookmarkStart w:id="41" w:name="_Toc12717"/>
      <w:r>
        <w:rPr>
          <w:rFonts w:hint="default" w:ascii="Times New Roman" w:hAnsi="Times New Roman" w:cs="Times New Roman"/>
          <w:b/>
          <w:bCs/>
          <w:highlight w:val="none"/>
        </w:rPr>
        <w:t>General technical parameters</w:t>
      </w:r>
      <w:bookmarkEnd w:id="41"/>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4"/>
        <w:gridCol w:w="6668"/>
      </w:tblGrid>
      <w:tr w14:paraId="06DBB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2"/>
            <w:shd w:val="clear" w:color="auto" w:fill="D8D8D8" w:themeFill="background1" w:themeFillShade="D9"/>
            <w:vAlign w:val="center"/>
          </w:tcPr>
          <w:p w14:paraId="16E06CBC">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General technical parameters</w:t>
            </w:r>
          </w:p>
        </w:tc>
      </w:tr>
      <w:tr w14:paraId="56EEB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4B5328B5">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Dimensions</w:t>
            </w:r>
          </w:p>
        </w:tc>
        <w:tc>
          <w:tcPr>
            <w:tcW w:w="6668" w:type="dxa"/>
            <w:vAlign w:val="center"/>
          </w:tcPr>
          <w:p w14:paraId="4267F699">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 xml:space="preserve">100 </w:t>
            </w:r>
            <w:r>
              <w:rPr>
                <w:rFonts w:hint="default" w:ascii="Times New Roman" w:hAnsi="Times New Roman" w:eastAsia="等线" w:cs="Times New Roman"/>
                <w:highlight w:val="none"/>
                <w:lang w:eastAsia="zh-CN"/>
              </w:rPr>
              <w:t>x</w:t>
            </w:r>
            <w:r>
              <w:rPr>
                <w:rFonts w:hint="default" w:ascii="Times New Roman" w:hAnsi="Times New Roman" w:cs="Times New Roman"/>
                <w:highlight w:val="none"/>
                <w:lang w:eastAsia="zh-CN"/>
              </w:rPr>
              <w:t xml:space="preserve">16.11 </w:t>
            </w:r>
            <w:r>
              <w:rPr>
                <w:rFonts w:hint="default" w:ascii="Times New Roman" w:hAnsi="Times New Roman" w:eastAsia="等线" w:cs="Times New Roman"/>
                <w:highlight w:val="none"/>
                <w:lang w:eastAsia="zh-CN"/>
              </w:rPr>
              <w:t xml:space="preserve">x </w:t>
            </w:r>
            <w:r>
              <w:rPr>
                <w:rFonts w:hint="default" w:ascii="Times New Roman" w:hAnsi="Times New Roman" w:cs="Times New Roman"/>
                <w:highlight w:val="none"/>
                <w:lang w:eastAsia="zh-CN"/>
              </w:rPr>
              <w:t>80mm</w:t>
            </w:r>
          </w:p>
        </w:tc>
      </w:tr>
      <w:tr w14:paraId="3CDB8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jc w:val="center"/>
        </w:trPr>
        <w:tc>
          <w:tcPr>
            <w:tcW w:w="2404" w:type="dxa"/>
            <w:vAlign w:val="center"/>
          </w:tcPr>
          <w:p w14:paraId="13003F5B">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Mass</w:t>
            </w:r>
          </w:p>
        </w:tc>
        <w:tc>
          <w:tcPr>
            <w:tcW w:w="6668" w:type="dxa"/>
            <w:vAlign w:val="center"/>
          </w:tcPr>
          <w:p w14:paraId="5F99528F">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70g</w:t>
            </w:r>
          </w:p>
        </w:tc>
      </w:tr>
      <w:tr w14:paraId="337CE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2589AE09">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Operating temperature</w:t>
            </w:r>
          </w:p>
        </w:tc>
        <w:tc>
          <w:tcPr>
            <w:tcW w:w="6668" w:type="dxa"/>
            <w:vAlign w:val="center"/>
          </w:tcPr>
          <w:p w14:paraId="547DBC79">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-20℃~+60℃</w:t>
            </w:r>
          </w:p>
        </w:tc>
      </w:tr>
      <w:tr w14:paraId="39198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3599411A">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Storage temperature</w:t>
            </w:r>
          </w:p>
        </w:tc>
        <w:tc>
          <w:tcPr>
            <w:tcW w:w="6668" w:type="dxa"/>
            <w:vAlign w:val="center"/>
          </w:tcPr>
          <w:p w14:paraId="24BC6853">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-40℃~+80℃</w:t>
            </w:r>
          </w:p>
        </w:tc>
      </w:tr>
      <w:tr w14:paraId="1136E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4B972215">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Relative humidity</w:t>
            </w:r>
          </w:p>
        </w:tc>
        <w:tc>
          <w:tcPr>
            <w:tcW w:w="6668" w:type="dxa"/>
            <w:vAlign w:val="center"/>
          </w:tcPr>
          <w:p w14:paraId="38EE8A96">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95%, no condensation</w:t>
            </w:r>
          </w:p>
        </w:tc>
      </w:tr>
      <w:tr w14:paraId="5017B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1B2B443C">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Altitude</w:t>
            </w:r>
          </w:p>
        </w:tc>
        <w:tc>
          <w:tcPr>
            <w:tcW w:w="6668" w:type="dxa"/>
            <w:vAlign w:val="center"/>
          </w:tcPr>
          <w:p w14:paraId="51F39351">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≤2000m</w:t>
            </w:r>
          </w:p>
        </w:tc>
      </w:tr>
      <w:tr w14:paraId="15DC7F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7D1E1707">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Pollution level</w:t>
            </w:r>
          </w:p>
        </w:tc>
        <w:tc>
          <w:tcPr>
            <w:tcW w:w="6668" w:type="dxa"/>
            <w:vAlign w:val="center"/>
          </w:tcPr>
          <w:p w14:paraId="261FBAE2">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Level 2</w:t>
            </w:r>
          </w:p>
        </w:tc>
      </w:tr>
      <w:tr w14:paraId="5847F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13AC300D">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Protection grade</w:t>
            </w:r>
          </w:p>
        </w:tc>
        <w:tc>
          <w:tcPr>
            <w:tcW w:w="6668" w:type="dxa"/>
            <w:vAlign w:val="center"/>
          </w:tcPr>
          <w:p w14:paraId="62F545D4">
            <w:pPr>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IP20</w:t>
            </w:r>
          </w:p>
        </w:tc>
      </w:tr>
    </w:tbl>
    <w:p w14:paraId="65146A01">
      <w:pPr>
        <w:ind w:left="180"/>
        <w:rPr>
          <w:rFonts w:hint="default" w:ascii="Times New Roman" w:hAnsi="Times New Roman" w:cs="Times New Roman"/>
          <w:highlight w:val="none"/>
        </w:rPr>
      </w:pPr>
    </w:p>
    <w:p w14:paraId="132CD9D1">
      <w:pPr>
        <w:pStyle w:val="4"/>
        <w:rPr>
          <w:rFonts w:hint="default" w:ascii="Times New Roman" w:hAnsi="Times New Roman" w:cs="Times New Roman"/>
          <w:highlight w:val="none"/>
        </w:rPr>
      </w:pPr>
      <w:bookmarkStart w:id="42" w:name="_模拟量电压参数_1"/>
      <w:bookmarkEnd w:id="42"/>
      <w:bookmarkStart w:id="43" w:name="_Toc11217"/>
      <w:bookmarkStart w:id="44" w:name="_Toc108104749"/>
      <w:bookmarkStart w:id="45" w:name="_Toc102121522"/>
      <w:bookmarkStart w:id="46" w:name="_Toc50572957"/>
      <w:r>
        <w:rPr>
          <w:rFonts w:hint="default" w:ascii="Times New Roman" w:hAnsi="Times New Roman" w:cs="Times New Roman"/>
          <w:b/>
          <w:highlight w:val="none"/>
        </w:rPr>
        <w:t>Analog voltage parameters</w:t>
      </w:r>
      <w:bookmarkEnd w:id="43"/>
    </w:p>
    <w:bookmarkEnd w:id="44"/>
    <w:bookmarkEnd w:id="45"/>
    <w:bookmarkEnd w:id="46"/>
    <w:p w14:paraId="1E2E6D32">
      <w:pPr>
        <w:pStyle w:val="82"/>
        <w:rPr>
          <w:rFonts w:hint="default" w:ascii="Times New Roman" w:hAnsi="Times New Roman" w:cs="Times New Roman"/>
          <w:highlight w:val="none"/>
        </w:rPr>
      </w:pPr>
      <w:bookmarkStart w:id="47" w:name="_Toc8479"/>
      <w:r>
        <w:rPr>
          <w:rFonts w:hint="default" w:ascii="Times New Roman" w:hAnsi="Times New Roman" w:cs="Times New Roman"/>
          <w:b/>
          <w:highlight w:val="none"/>
        </w:rPr>
        <w:t>Voltage input range selection table</w:t>
      </w:r>
      <w:bookmarkEnd w:id="47"/>
    </w:p>
    <w:tbl>
      <w:tblPr>
        <w:tblStyle w:val="25"/>
        <w:tblW w:w="90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4"/>
        <w:gridCol w:w="1247"/>
        <w:gridCol w:w="1531"/>
        <w:gridCol w:w="2041"/>
        <w:gridCol w:w="2098"/>
        <w:gridCol w:w="1186"/>
      </w:tblGrid>
      <w:tr w14:paraId="52FA4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67" w:type="dxa"/>
            <w:gridSpan w:val="6"/>
            <w:shd w:val="clear" w:color="auto" w:fill="D8D8D8" w:themeFill="background1" w:themeFillShade="D9"/>
            <w:vAlign w:val="center"/>
          </w:tcPr>
          <w:p w14:paraId="2E15918F">
            <w:pPr>
              <w:ind w:left="0" w:leftChars="0"/>
              <w:jc w:val="center"/>
              <w:rPr>
                <w:rFonts w:hint="default" w:ascii="Times New Roman" w:hAnsi="Times New Roman" w:cs="Times New Roman"/>
                <w:highlight w:val="none"/>
                <w:lang w:eastAsia="zh-CN"/>
              </w:rPr>
            </w:pPr>
            <w:r>
              <w:rPr>
                <w:rFonts w:hint="default" w:ascii="Times New Roman" w:hAnsi="Times New Roman" w:cs="Times New Roman"/>
                <w:b/>
                <w:highlight w:val="none"/>
                <w:lang w:eastAsia="zh-CN"/>
              </w:rPr>
              <w:t>Voltage input range selection and code value range</w:t>
            </w:r>
          </w:p>
        </w:tc>
      </w:tr>
      <w:tr w14:paraId="568CB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5F8805C0">
            <w:pPr>
              <w:ind w:left="0" w:leftChars="0"/>
              <w:jc w:val="center"/>
              <w:rPr>
                <w:rFonts w:hint="default" w:ascii="Times New Roman" w:hAnsi="Times New Roman" w:cs="Times New Roman"/>
                <w:b/>
                <w:bCs/>
                <w:highlight w:val="none"/>
              </w:rPr>
            </w:pPr>
            <w:r>
              <w:rPr>
                <w:rFonts w:hint="default" w:ascii="Times New Roman" w:hAnsi="Times New Roman" w:cs="Times New Roman"/>
                <w:highlight w:val="none"/>
                <w:lang w:eastAsia="zh-CN"/>
              </w:rPr>
              <w:t>Range selection</w:t>
            </w:r>
          </w:p>
        </w:tc>
        <w:tc>
          <w:tcPr>
            <w:tcW w:w="1247" w:type="dxa"/>
            <w:vAlign w:val="center"/>
          </w:tcPr>
          <w:p w14:paraId="48113928">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Measuring range</w:t>
            </w:r>
          </w:p>
        </w:tc>
        <w:tc>
          <w:tcPr>
            <w:tcW w:w="1531" w:type="dxa"/>
            <w:vAlign w:val="center"/>
          </w:tcPr>
          <w:p w14:paraId="79C6F597">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Code value range</w:t>
            </w:r>
          </w:p>
        </w:tc>
        <w:tc>
          <w:tcPr>
            <w:tcW w:w="2041" w:type="dxa"/>
            <w:vAlign w:val="center"/>
          </w:tcPr>
          <w:p w14:paraId="17388C6E">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Voltage input calculation formula</w:t>
            </w:r>
          </w:p>
        </w:tc>
        <w:tc>
          <w:tcPr>
            <w:tcW w:w="2098" w:type="dxa"/>
            <w:vAlign w:val="center"/>
          </w:tcPr>
          <w:p w14:paraId="5C29FCD2">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Voltage output calculation formula</w:t>
            </w:r>
          </w:p>
        </w:tc>
        <w:tc>
          <w:tcPr>
            <w:tcW w:w="1186" w:type="dxa"/>
            <w:vAlign w:val="center"/>
          </w:tcPr>
          <w:p w14:paraId="788567B5">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Code value correspondence table</w:t>
            </w:r>
          </w:p>
        </w:tc>
      </w:tr>
      <w:tr w14:paraId="57B2C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3B6BD439">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0</w:t>
            </w:r>
          </w:p>
        </w:tc>
        <w:tc>
          <w:tcPr>
            <w:tcW w:w="8103" w:type="dxa"/>
            <w:gridSpan w:val="5"/>
            <w:vAlign w:val="center"/>
          </w:tcPr>
          <w:p w14:paraId="39F3A6F4">
            <w:pPr>
              <w:ind w:left="0" w:leftChars="0"/>
              <w:rPr>
                <w:rFonts w:hint="default" w:ascii="Times New Roman" w:hAnsi="Times New Roman" w:cs="Times New Roman"/>
                <w:highlight w:val="none"/>
              </w:rPr>
            </w:pPr>
            <w:r>
              <w:rPr>
                <w:rFonts w:hint="default" w:ascii="Times New Roman" w:hAnsi="Times New Roman" w:cs="Times New Roman"/>
                <w:highlight w:val="none"/>
                <w:lang w:eastAsia="zh-CN"/>
              </w:rPr>
              <w:t>Disable, indicating that the channel is not enabled</w:t>
            </w:r>
          </w:p>
        </w:tc>
      </w:tr>
      <w:tr w14:paraId="4CF38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33212A70">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1</w:t>
            </w:r>
          </w:p>
        </w:tc>
        <w:tc>
          <w:tcPr>
            <w:tcW w:w="1247" w:type="dxa"/>
            <w:vAlign w:val="center"/>
          </w:tcPr>
          <w:p w14:paraId="02CA0C3F">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-10V~+10V</w:t>
            </w:r>
          </w:p>
        </w:tc>
        <w:tc>
          <w:tcPr>
            <w:tcW w:w="1531" w:type="dxa"/>
            <w:vAlign w:val="center"/>
          </w:tcPr>
          <w:p w14:paraId="073293FF">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-32768~32767</w:t>
            </w:r>
          </w:p>
        </w:tc>
        <w:tc>
          <w:tcPr>
            <w:tcW w:w="2041" w:type="dxa"/>
            <w:vAlign w:val="center"/>
          </w:tcPr>
          <w:p w14:paraId="7928EAD0">
            <w:pPr>
              <w:ind w:left="0" w:leftChars="0"/>
              <w:rPr>
                <w:rFonts w:hint="default" w:ascii="Times New Roman" w:hAnsi="Times New Roman" w:cs="Times New Roman"/>
                <w:highlight w:val="none"/>
              </w:rPr>
            </w:pPr>
            <w:r>
              <w:rPr>
                <w:rFonts w:hint="default" w:ascii="Times New Roman" w:hAnsi="Times New Roman" w:cs="Times New Roman"/>
                <w:highlight w:val="none"/>
              </w:rPr>
              <w:t>D=(65535/20)*U</w:t>
            </w:r>
          </w:p>
        </w:tc>
        <w:tc>
          <w:tcPr>
            <w:tcW w:w="2098" w:type="dxa"/>
            <w:vAlign w:val="center"/>
          </w:tcPr>
          <w:p w14:paraId="74C5E3E3">
            <w:pPr>
              <w:ind w:left="0" w:leftChars="0"/>
              <w:rPr>
                <w:rFonts w:hint="default" w:ascii="Times New Roman" w:hAnsi="Times New Roman" w:cs="Times New Roman"/>
                <w:highlight w:val="none"/>
              </w:rPr>
            </w:pPr>
            <w:r>
              <w:rPr>
                <w:rFonts w:hint="default" w:ascii="Times New Roman" w:hAnsi="Times New Roman" w:cs="Times New Roman"/>
                <w:highlight w:val="none"/>
              </w:rPr>
              <w:t>U=(D*20)/65535</w:t>
            </w:r>
          </w:p>
        </w:tc>
        <w:tc>
          <w:tcPr>
            <w:tcW w:w="1186" w:type="dxa"/>
            <w:vMerge w:val="restart"/>
            <w:vAlign w:val="center"/>
          </w:tcPr>
          <w:p w14:paraId="017EE9B7">
            <w:pPr>
              <w:ind w:left="0" w:leftChars="0"/>
              <w:rPr>
                <w:rFonts w:hint="default" w:ascii="Times New Roman" w:hAnsi="Times New Roman" w:cs="Times New Roman"/>
                <w:highlight w:val="none"/>
              </w:rPr>
            </w:pPr>
            <w:r>
              <w:rPr>
                <w:rFonts w:hint="default" w:ascii="Times New Roman" w:hAnsi="Times New Roman" w:cs="Times New Roman"/>
                <w:highlight w:val="none"/>
                <w:lang w:eastAsia="zh-CN"/>
              </w:rPr>
              <w:t>See Section 3.3.4.3 “Voltage input code value table”</w:t>
            </w:r>
          </w:p>
        </w:tc>
      </w:tr>
      <w:tr w14:paraId="27477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78A30B43">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2</w:t>
            </w:r>
          </w:p>
        </w:tc>
        <w:tc>
          <w:tcPr>
            <w:tcW w:w="1247" w:type="dxa"/>
            <w:vAlign w:val="center"/>
          </w:tcPr>
          <w:p w14:paraId="5C1B5F2B">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0V~10V</w:t>
            </w:r>
          </w:p>
        </w:tc>
        <w:tc>
          <w:tcPr>
            <w:tcW w:w="1531" w:type="dxa"/>
            <w:vAlign w:val="center"/>
          </w:tcPr>
          <w:p w14:paraId="42568CFE">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0~32767</w:t>
            </w:r>
          </w:p>
        </w:tc>
        <w:tc>
          <w:tcPr>
            <w:tcW w:w="2041" w:type="dxa"/>
            <w:vAlign w:val="center"/>
          </w:tcPr>
          <w:p w14:paraId="128CBB2C">
            <w:pPr>
              <w:ind w:left="0" w:leftChars="0"/>
              <w:rPr>
                <w:rFonts w:hint="default" w:ascii="Times New Roman" w:hAnsi="Times New Roman" w:cs="Times New Roman"/>
                <w:highlight w:val="none"/>
              </w:rPr>
            </w:pPr>
            <w:r>
              <w:rPr>
                <w:rFonts w:hint="default" w:ascii="Times New Roman" w:hAnsi="Times New Roman" w:cs="Times New Roman"/>
                <w:highlight w:val="none"/>
              </w:rPr>
              <w:t>D=(32767/10)*U</w:t>
            </w:r>
          </w:p>
        </w:tc>
        <w:tc>
          <w:tcPr>
            <w:tcW w:w="2098" w:type="dxa"/>
            <w:vAlign w:val="center"/>
          </w:tcPr>
          <w:p w14:paraId="2F128C29">
            <w:pPr>
              <w:ind w:left="0" w:leftChars="0"/>
              <w:rPr>
                <w:rFonts w:hint="default" w:ascii="Times New Roman" w:hAnsi="Times New Roman" w:cs="Times New Roman"/>
                <w:highlight w:val="none"/>
              </w:rPr>
            </w:pPr>
            <w:r>
              <w:rPr>
                <w:rFonts w:hint="default" w:ascii="Times New Roman" w:hAnsi="Times New Roman" w:cs="Times New Roman"/>
                <w:highlight w:val="none"/>
              </w:rPr>
              <w:t>U=(D*10)/32767</w:t>
            </w:r>
          </w:p>
        </w:tc>
        <w:tc>
          <w:tcPr>
            <w:tcW w:w="1186" w:type="dxa"/>
            <w:vMerge w:val="continue"/>
            <w:vAlign w:val="center"/>
          </w:tcPr>
          <w:p w14:paraId="6B80F034">
            <w:pPr>
              <w:ind w:left="0" w:leftChars="0"/>
              <w:rPr>
                <w:rFonts w:hint="default" w:ascii="Times New Roman" w:hAnsi="Times New Roman" w:cs="Times New Roman"/>
                <w:highlight w:val="none"/>
              </w:rPr>
            </w:pPr>
          </w:p>
        </w:tc>
      </w:tr>
      <w:tr w14:paraId="5EFF70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498285EF">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3</w:t>
            </w:r>
          </w:p>
        </w:tc>
        <w:tc>
          <w:tcPr>
            <w:tcW w:w="1247" w:type="dxa"/>
            <w:vAlign w:val="center"/>
          </w:tcPr>
          <w:p w14:paraId="2AA08B67">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-10V~+10V</w:t>
            </w:r>
          </w:p>
        </w:tc>
        <w:tc>
          <w:tcPr>
            <w:tcW w:w="1531" w:type="dxa"/>
            <w:vAlign w:val="center"/>
          </w:tcPr>
          <w:p w14:paraId="05AEE71C">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-27648~27648</w:t>
            </w:r>
          </w:p>
        </w:tc>
        <w:tc>
          <w:tcPr>
            <w:tcW w:w="2041" w:type="dxa"/>
            <w:vAlign w:val="center"/>
          </w:tcPr>
          <w:p w14:paraId="0BF7985C">
            <w:pPr>
              <w:ind w:left="0" w:leftChars="0"/>
              <w:rPr>
                <w:rFonts w:hint="default" w:ascii="Times New Roman" w:hAnsi="Times New Roman" w:cs="Times New Roman"/>
                <w:highlight w:val="none"/>
              </w:rPr>
            </w:pPr>
            <w:r>
              <w:rPr>
                <w:rFonts w:hint="default" w:ascii="Times New Roman" w:hAnsi="Times New Roman" w:cs="Times New Roman"/>
                <w:highlight w:val="none"/>
              </w:rPr>
              <w:t>D=(55296/20)*U</w:t>
            </w:r>
          </w:p>
        </w:tc>
        <w:tc>
          <w:tcPr>
            <w:tcW w:w="2098" w:type="dxa"/>
            <w:vAlign w:val="center"/>
          </w:tcPr>
          <w:p w14:paraId="12610038">
            <w:pPr>
              <w:ind w:left="0" w:leftChars="0"/>
              <w:rPr>
                <w:rFonts w:hint="default" w:ascii="Times New Roman" w:hAnsi="Times New Roman" w:cs="Times New Roman"/>
                <w:highlight w:val="none"/>
              </w:rPr>
            </w:pPr>
            <w:r>
              <w:rPr>
                <w:rFonts w:hint="default" w:ascii="Times New Roman" w:hAnsi="Times New Roman" w:cs="Times New Roman"/>
                <w:highlight w:val="none"/>
              </w:rPr>
              <w:t>U=(D*20)/55296</w:t>
            </w:r>
          </w:p>
        </w:tc>
        <w:tc>
          <w:tcPr>
            <w:tcW w:w="1186" w:type="dxa"/>
            <w:vMerge w:val="continue"/>
            <w:vAlign w:val="center"/>
          </w:tcPr>
          <w:p w14:paraId="2793FB2C">
            <w:pPr>
              <w:ind w:left="0" w:leftChars="0"/>
              <w:rPr>
                <w:rFonts w:hint="default" w:ascii="Times New Roman" w:hAnsi="Times New Roman" w:cs="Times New Roman"/>
                <w:highlight w:val="none"/>
              </w:rPr>
            </w:pPr>
          </w:p>
        </w:tc>
      </w:tr>
      <w:tr w14:paraId="2022E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4EB171A8">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4(by default)</w:t>
            </w:r>
          </w:p>
        </w:tc>
        <w:tc>
          <w:tcPr>
            <w:tcW w:w="1247" w:type="dxa"/>
            <w:vAlign w:val="center"/>
          </w:tcPr>
          <w:p w14:paraId="30C1AF77">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0V~10V</w:t>
            </w:r>
          </w:p>
        </w:tc>
        <w:tc>
          <w:tcPr>
            <w:tcW w:w="1531" w:type="dxa"/>
            <w:vAlign w:val="center"/>
          </w:tcPr>
          <w:p w14:paraId="33E119F7">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0~27648</w:t>
            </w:r>
          </w:p>
        </w:tc>
        <w:tc>
          <w:tcPr>
            <w:tcW w:w="2041" w:type="dxa"/>
            <w:vAlign w:val="center"/>
          </w:tcPr>
          <w:p w14:paraId="04941F5F">
            <w:pPr>
              <w:ind w:left="0" w:leftChars="0"/>
              <w:rPr>
                <w:rFonts w:hint="default" w:ascii="Times New Roman" w:hAnsi="Times New Roman" w:cs="Times New Roman"/>
                <w:highlight w:val="none"/>
              </w:rPr>
            </w:pPr>
            <w:r>
              <w:rPr>
                <w:rFonts w:hint="default" w:ascii="Times New Roman" w:hAnsi="Times New Roman" w:cs="Times New Roman"/>
                <w:highlight w:val="none"/>
              </w:rPr>
              <w:t>D=(27648/10)*U</w:t>
            </w:r>
          </w:p>
        </w:tc>
        <w:tc>
          <w:tcPr>
            <w:tcW w:w="2098" w:type="dxa"/>
            <w:vAlign w:val="center"/>
          </w:tcPr>
          <w:p w14:paraId="5DEFD61F">
            <w:pPr>
              <w:ind w:left="0" w:leftChars="0"/>
              <w:rPr>
                <w:rFonts w:hint="default" w:ascii="Times New Roman" w:hAnsi="Times New Roman" w:cs="Times New Roman"/>
                <w:highlight w:val="none"/>
              </w:rPr>
            </w:pPr>
            <w:r>
              <w:rPr>
                <w:rFonts w:hint="default" w:ascii="Times New Roman" w:hAnsi="Times New Roman" w:cs="Times New Roman"/>
                <w:highlight w:val="none"/>
              </w:rPr>
              <w:t>U=(D*10)/27648</w:t>
            </w:r>
          </w:p>
        </w:tc>
        <w:tc>
          <w:tcPr>
            <w:tcW w:w="1186" w:type="dxa"/>
            <w:vMerge w:val="continue"/>
            <w:vAlign w:val="center"/>
          </w:tcPr>
          <w:p w14:paraId="387E6598">
            <w:pPr>
              <w:ind w:left="0" w:leftChars="0"/>
              <w:rPr>
                <w:rFonts w:hint="default" w:ascii="Times New Roman" w:hAnsi="Times New Roman" w:cs="Times New Roman"/>
                <w:highlight w:val="none"/>
              </w:rPr>
            </w:pPr>
          </w:p>
        </w:tc>
      </w:tr>
      <w:tr w14:paraId="507EE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00BE997F">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5</w:t>
            </w:r>
          </w:p>
        </w:tc>
        <w:tc>
          <w:tcPr>
            <w:tcW w:w="1247" w:type="dxa"/>
            <w:vAlign w:val="center"/>
          </w:tcPr>
          <w:p w14:paraId="4E135906">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-5V~+5V</w:t>
            </w:r>
          </w:p>
        </w:tc>
        <w:tc>
          <w:tcPr>
            <w:tcW w:w="1531" w:type="dxa"/>
            <w:vAlign w:val="center"/>
          </w:tcPr>
          <w:p w14:paraId="086FBCB9">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-27648~27648</w:t>
            </w:r>
          </w:p>
        </w:tc>
        <w:tc>
          <w:tcPr>
            <w:tcW w:w="2041" w:type="dxa"/>
            <w:vAlign w:val="center"/>
          </w:tcPr>
          <w:p w14:paraId="57009C9A">
            <w:pPr>
              <w:ind w:left="0" w:leftChars="0"/>
              <w:rPr>
                <w:rFonts w:hint="default" w:ascii="Times New Roman" w:hAnsi="Times New Roman" w:cs="Times New Roman"/>
                <w:highlight w:val="none"/>
              </w:rPr>
            </w:pPr>
            <w:r>
              <w:rPr>
                <w:rFonts w:hint="default" w:ascii="Times New Roman" w:hAnsi="Times New Roman" w:cs="Times New Roman"/>
                <w:highlight w:val="none"/>
              </w:rPr>
              <w:t>D=(55296/10)*U</w:t>
            </w:r>
          </w:p>
        </w:tc>
        <w:tc>
          <w:tcPr>
            <w:tcW w:w="2098" w:type="dxa"/>
            <w:vAlign w:val="center"/>
          </w:tcPr>
          <w:p w14:paraId="6F1DB5F8">
            <w:pPr>
              <w:ind w:left="0" w:leftChars="0"/>
              <w:rPr>
                <w:rFonts w:hint="default" w:ascii="Times New Roman" w:hAnsi="Times New Roman" w:cs="Times New Roman"/>
                <w:highlight w:val="none"/>
              </w:rPr>
            </w:pPr>
            <w:r>
              <w:rPr>
                <w:rFonts w:hint="default" w:ascii="Times New Roman" w:hAnsi="Times New Roman" w:cs="Times New Roman"/>
                <w:highlight w:val="none"/>
              </w:rPr>
              <w:t>U=(D*10)/55296</w:t>
            </w:r>
          </w:p>
        </w:tc>
        <w:tc>
          <w:tcPr>
            <w:tcW w:w="1186" w:type="dxa"/>
            <w:vMerge w:val="continue"/>
            <w:vAlign w:val="center"/>
          </w:tcPr>
          <w:p w14:paraId="7FB3C21E">
            <w:pPr>
              <w:ind w:left="0" w:leftChars="0"/>
              <w:rPr>
                <w:rFonts w:hint="default" w:ascii="Times New Roman" w:hAnsi="Times New Roman" w:cs="Times New Roman"/>
                <w:highlight w:val="none"/>
              </w:rPr>
            </w:pPr>
          </w:p>
        </w:tc>
      </w:tr>
      <w:tr w14:paraId="66C8E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25156F6C">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6</w:t>
            </w:r>
          </w:p>
        </w:tc>
        <w:tc>
          <w:tcPr>
            <w:tcW w:w="1247" w:type="dxa"/>
            <w:vAlign w:val="center"/>
          </w:tcPr>
          <w:p w14:paraId="08577411">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0V~5V</w:t>
            </w:r>
          </w:p>
        </w:tc>
        <w:tc>
          <w:tcPr>
            <w:tcW w:w="1531" w:type="dxa"/>
            <w:vAlign w:val="center"/>
          </w:tcPr>
          <w:p w14:paraId="61FCE7CF">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0~27648</w:t>
            </w:r>
          </w:p>
        </w:tc>
        <w:tc>
          <w:tcPr>
            <w:tcW w:w="2041" w:type="dxa"/>
            <w:vAlign w:val="center"/>
          </w:tcPr>
          <w:p w14:paraId="05288007">
            <w:pPr>
              <w:ind w:left="0" w:leftChars="0"/>
              <w:rPr>
                <w:rFonts w:hint="default" w:ascii="Times New Roman" w:hAnsi="Times New Roman" w:cs="Times New Roman"/>
                <w:highlight w:val="none"/>
              </w:rPr>
            </w:pPr>
            <w:r>
              <w:rPr>
                <w:rFonts w:hint="default" w:ascii="Times New Roman" w:hAnsi="Times New Roman" w:cs="Times New Roman"/>
                <w:highlight w:val="none"/>
              </w:rPr>
              <w:t>D=(27648/5)*U</w:t>
            </w:r>
          </w:p>
        </w:tc>
        <w:tc>
          <w:tcPr>
            <w:tcW w:w="2098" w:type="dxa"/>
            <w:vAlign w:val="center"/>
          </w:tcPr>
          <w:p w14:paraId="4EC5083E">
            <w:pPr>
              <w:ind w:left="0" w:leftChars="0"/>
              <w:rPr>
                <w:rFonts w:hint="default" w:ascii="Times New Roman" w:hAnsi="Times New Roman" w:cs="Times New Roman"/>
                <w:highlight w:val="none"/>
              </w:rPr>
            </w:pPr>
            <w:r>
              <w:rPr>
                <w:rFonts w:hint="default" w:ascii="Times New Roman" w:hAnsi="Times New Roman" w:cs="Times New Roman"/>
                <w:highlight w:val="none"/>
              </w:rPr>
              <w:t>U=(D*5)/27648</w:t>
            </w:r>
          </w:p>
        </w:tc>
        <w:tc>
          <w:tcPr>
            <w:tcW w:w="1186" w:type="dxa"/>
            <w:vMerge w:val="continue"/>
            <w:vAlign w:val="center"/>
          </w:tcPr>
          <w:p w14:paraId="229BCB80">
            <w:pPr>
              <w:ind w:left="0" w:leftChars="0"/>
              <w:rPr>
                <w:rFonts w:hint="default" w:ascii="Times New Roman" w:hAnsi="Times New Roman" w:cs="Times New Roman"/>
                <w:highlight w:val="none"/>
              </w:rPr>
            </w:pPr>
          </w:p>
        </w:tc>
      </w:tr>
      <w:tr w14:paraId="53543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7708AD19">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7</w:t>
            </w:r>
          </w:p>
        </w:tc>
        <w:tc>
          <w:tcPr>
            <w:tcW w:w="1247" w:type="dxa"/>
            <w:vAlign w:val="center"/>
          </w:tcPr>
          <w:p w14:paraId="70BC06FC">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1V~5V</w:t>
            </w:r>
          </w:p>
        </w:tc>
        <w:tc>
          <w:tcPr>
            <w:tcW w:w="1531" w:type="dxa"/>
            <w:vAlign w:val="center"/>
          </w:tcPr>
          <w:p w14:paraId="3E176DA3">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0~27648</w:t>
            </w:r>
          </w:p>
        </w:tc>
        <w:tc>
          <w:tcPr>
            <w:tcW w:w="2041" w:type="dxa"/>
            <w:vAlign w:val="center"/>
          </w:tcPr>
          <w:p w14:paraId="569054C5">
            <w:pPr>
              <w:ind w:left="0" w:leftChars="0"/>
              <w:rPr>
                <w:rFonts w:hint="default" w:ascii="Times New Roman" w:hAnsi="Times New Roman" w:cs="Times New Roman"/>
                <w:highlight w:val="none"/>
              </w:rPr>
            </w:pPr>
            <w:r>
              <w:rPr>
                <w:rFonts w:hint="default" w:ascii="Times New Roman" w:hAnsi="Times New Roman" w:cs="Times New Roman"/>
                <w:highlight w:val="none"/>
              </w:rPr>
              <w:t>D=(27648/4)*U-6912</w:t>
            </w:r>
          </w:p>
        </w:tc>
        <w:tc>
          <w:tcPr>
            <w:tcW w:w="2098" w:type="dxa"/>
            <w:vAlign w:val="center"/>
          </w:tcPr>
          <w:p w14:paraId="7DC8D35C">
            <w:pPr>
              <w:ind w:left="0" w:leftChars="0"/>
              <w:jc w:val="both"/>
              <w:rPr>
                <w:rFonts w:hint="default" w:ascii="Times New Roman" w:hAnsi="Times New Roman" w:cs="Times New Roman"/>
                <w:highlight w:val="none"/>
              </w:rPr>
            </w:pPr>
            <w:r>
              <w:rPr>
                <w:rFonts w:hint="default" w:ascii="Times New Roman" w:hAnsi="Times New Roman" w:cs="Times New Roman"/>
                <w:highlight w:val="none"/>
              </w:rPr>
              <w:t>U=(D+6912)*4/27648</w:t>
            </w:r>
          </w:p>
        </w:tc>
        <w:tc>
          <w:tcPr>
            <w:tcW w:w="1186" w:type="dxa"/>
            <w:vMerge w:val="continue"/>
            <w:vAlign w:val="center"/>
          </w:tcPr>
          <w:p w14:paraId="496AB65E">
            <w:pPr>
              <w:ind w:left="0" w:leftChars="0"/>
              <w:rPr>
                <w:rFonts w:hint="default" w:ascii="Times New Roman" w:hAnsi="Times New Roman" w:cs="Times New Roman"/>
                <w:highlight w:val="none"/>
              </w:rPr>
            </w:pPr>
          </w:p>
        </w:tc>
      </w:tr>
    </w:tbl>
    <w:p w14:paraId="11909A38">
      <w:pPr>
        <w:ind w:left="18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 xml:space="preserve">Note: D represents code value, U represents voltage, and the default range of analog voltage input module is </w:t>
      </w:r>
      <w:r>
        <w:rPr>
          <w:rFonts w:hint="default" w:ascii="Times New Roman" w:hAnsi="Times New Roman" w:cs="Times New Roman"/>
          <w:highlight w:val="none"/>
          <w:lang w:val="en-US" w:eastAsia="zh-CN"/>
        </w:rPr>
        <w:t>4</w:t>
      </w:r>
      <w:r>
        <w:rPr>
          <w:rFonts w:hint="default" w:ascii="Times New Roman" w:hAnsi="Times New Roman" w:cs="Times New Roman"/>
          <w:highlight w:val="none"/>
          <w:lang w:eastAsia="zh-CN"/>
        </w:rPr>
        <w:t>:0V ~10V (</w:t>
      </w:r>
      <w:r>
        <w:rPr>
          <w:rFonts w:hint="default" w:ascii="Times New Roman" w:hAnsi="Times New Roman" w:cs="Times New Roman"/>
          <w:highlight w:val="none"/>
          <w:lang w:val="en-US" w:eastAsia="zh-CN"/>
        </w:rPr>
        <w:t>0</w:t>
      </w:r>
      <w:r>
        <w:rPr>
          <w:rFonts w:hint="default" w:ascii="Times New Roman" w:hAnsi="Times New Roman" w:cs="Times New Roman"/>
          <w:highlight w:val="none"/>
          <w:lang w:eastAsia="zh-CN"/>
        </w:rPr>
        <w:t xml:space="preserve">~ </w:t>
      </w:r>
      <w:r>
        <w:rPr>
          <w:rFonts w:hint="default" w:ascii="Times New Roman" w:hAnsi="Times New Roman" w:cs="Times New Roman"/>
          <w:highlight w:val="none"/>
          <w:lang w:val="en-US" w:eastAsia="zh-CN"/>
        </w:rPr>
        <w:t>27648</w:t>
      </w:r>
      <w:r>
        <w:rPr>
          <w:rFonts w:hint="default" w:ascii="Times New Roman" w:hAnsi="Times New Roman" w:cs="Times New Roman"/>
          <w:highlight w:val="none"/>
          <w:lang w:eastAsia="zh-CN"/>
        </w:rPr>
        <w:t>).</w:t>
      </w:r>
    </w:p>
    <w:p w14:paraId="0FB9F8D5">
      <w:pPr>
        <w:ind w:left="180"/>
        <w:jc w:val="both"/>
        <w:rPr>
          <w:rFonts w:hint="default" w:ascii="Times New Roman" w:hAnsi="Times New Roman" w:cs="Times New Roman"/>
          <w:highlight w:val="none"/>
          <w:lang w:eastAsia="zh-CN"/>
        </w:rPr>
      </w:pPr>
    </w:p>
    <w:p w14:paraId="686DC4A1">
      <w:pPr>
        <w:ind w:left="180"/>
        <w:jc w:val="both"/>
        <w:rPr>
          <w:rFonts w:hint="default" w:ascii="Times New Roman" w:hAnsi="Times New Roman" w:cs="Times New Roman"/>
          <w:highlight w:val="none"/>
          <w:lang w:eastAsia="zh-CN"/>
        </w:rPr>
      </w:pPr>
    </w:p>
    <w:p w14:paraId="5084CE54">
      <w:pPr>
        <w:pStyle w:val="82"/>
        <w:rPr>
          <w:rFonts w:hint="default" w:ascii="Times New Roman" w:hAnsi="Times New Roman" w:cs="Times New Roman"/>
          <w:highlight w:val="none"/>
        </w:rPr>
      </w:pPr>
      <w:bookmarkStart w:id="48" w:name="_Toc8183"/>
      <w:r>
        <w:rPr>
          <w:rFonts w:hint="default" w:ascii="Times New Roman" w:hAnsi="Times New Roman" w:cs="Times New Roman"/>
          <w:b/>
          <w:highlight w:val="none"/>
        </w:rPr>
        <w:t>Voltage output range selection table</w:t>
      </w:r>
      <w:bookmarkEnd w:id="48"/>
    </w:p>
    <w:tbl>
      <w:tblPr>
        <w:tblStyle w:val="25"/>
        <w:tblW w:w="90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4"/>
        <w:gridCol w:w="1247"/>
        <w:gridCol w:w="1531"/>
        <w:gridCol w:w="2041"/>
        <w:gridCol w:w="2098"/>
        <w:gridCol w:w="1186"/>
      </w:tblGrid>
      <w:tr w14:paraId="3E1949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67" w:type="dxa"/>
            <w:gridSpan w:val="6"/>
            <w:shd w:val="clear" w:color="auto" w:fill="D8D8D8" w:themeFill="background1" w:themeFillShade="D9"/>
            <w:vAlign w:val="center"/>
          </w:tcPr>
          <w:p w14:paraId="12F51174">
            <w:pPr>
              <w:ind w:left="0" w:leftChars="0"/>
              <w:jc w:val="center"/>
              <w:rPr>
                <w:rFonts w:hint="default" w:ascii="Times New Roman" w:hAnsi="Times New Roman" w:cs="Times New Roman"/>
                <w:highlight w:val="none"/>
                <w:lang w:eastAsia="zh-CN"/>
              </w:rPr>
            </w:pPr>
            <w:r>
              <w:rPr>
                <w:rFonts w:hint="default" w:ascii="Times New Roman" w:hAnsi="Times New Roman" w:cs="Times New Roman"/>
                <w:b/>
                <w:highlight w:val="none"/>
                <w:lang w:eastAsia="zh-CN"/>
              </w:rPr>
              <w:t>Voltage output range selection and code value range</w:t>
            </w:r>
          </w:p>
        </w:tc>
      </w:tr>
      <w:tr w14:paraId="0410C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71EA3E35">
            <w:pPr>
              <w:ind w:left="0" w:leftChars="0"/>
              <w:jc w:val="center"/>
              <w:rPr>
                <w:rFonts w:hint="default" w:ascii="Times New Roman" w:hAnsi="Times New Roman" w:cs="Times New Roman"/>
                <w:b/>
                <w:bCs/>
                <w:highlight w:val="none"/>
              </w:rPr>
            </w:pPr>
            <w:r>
              <w:rPr>
                <w:rFonts w:hint="default" w:ascii="Times New Roman" w:hAnsi="Times New Roman" w:cs="Times New Roman"/>
                <w:highlight w:val="none"/>
                <w:lang w:eastAsia="zh-CN"/>
              </w:rPr>
              <w:t>Range selection</w:t>
            </w:r>
          </w:p>
        </w:tc>
        <w:tc>
          <w:tcPr>
            <w:tcW w:w="1247" w:type="dxa"/>
            <w:vAlign w:val="center"/>
          </w:tcPr>
          <w:p w14:paraId="3A9BB4E1">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Measuring range</w:t>
            </w:r>
          </w:p>
        </w:tc>
        <w:tc>
          <w:tcPr>
            <w:tcW w:w="1531" w:type="dxa"/>
            <w:vAlign w:val="center"/>
          </w:tcPr>
          <w:p w14:paraId="24CF2C30">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Code value range</w:t>
            </w:r>
          </w:p>
        </w:tc>
        <w:tc>
          <w:tcPr>
            <w:tcW w:w="2041" w:type="dxa"/>
            <w:vAlign w:val="center"/>
          </w:tcPr>
          <w:p w14:paraId="188256F1">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Voltage input calculation formula</w:t>
            </w:r>
          </w:p>
        </w:tc>
        <w:tc>
          <w:tcPr>
            <w:tcW w:w="2098" w:type="dxa"/>
            <w:vAlign w:val="center"/>
          </w:tcPr>
          <w:p w14:paraId="3E930064">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Voltage output calculation formula</w:t>
            </w:r>
          </w:p>
        </w:tc>
        <w:tc>
          <w:tcPr>
            <w:tcW w:w="1186" w:type="dxa"/>
            <w:vAlign w:val="center"/>
          </w:tcPr>
          <w:p w14:paraId="4ACB9A77">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Code value correspondence table</w:t>
            </w:r>
          </w:p>
        </w:tc>
      </w:tr>
      <w:tr w14:paraId="6AB41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1FC40403">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0</w:t>
            </w:r>
          </w:p>
        </w:tc>
        <w:tc>
          <w:tcPr>
            <w:tcW w:w="8103" w:type="dxa"/>
            <w:gridSpan w:val="5"/>
            <w:vAlign w:val="center"/>
          </w:tcPr>
          <w:p w14:paraId="056DE0F9">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Disable, indicating that the channel is not enabled</w:t>
            </w:r>
          </w:p>
        </w:tc>
      </w:tr>
      <w:tr w14:paraId="14DF8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657CCFCE">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1</w:t>
            </w:r>
          </w:p>
        </w:tc>
        <w:tc>
          <w:tcPr>
            <w:tcW w:w="1247" w:type="dxa"/>
            <w:vAlign w:val="center"/>
          </w:tcPr>
          <w:p w14:paraId="22DE45BC">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-10V~+10V</w:t>
            </w:r>
          </w:p>
        </w:tc>
        <w:tc>
          <w:tcPr>
            <w:tcW w:w="1531" w:type="dxa"/>
            <w:vAlign w:val="center"/>
          </w:tcPr>
          <w:p w14:paraId="7C6FBC8B">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-32768~32767</w:t>
            </w:r>
          </w:p>
        </w:tc>
        <w:tc>
          <w:tcPr>
            <w:tcW w:w="2041" w:type="dxa"/>
            <w:vAlign w:val="center"/>
          </w:tcPr>
          <w:p w14:paraId="0083BDD7">
            <w:pPr>
              <w:ind w:left="0" w:leftChars="0"/>
              <w:rPr>
                <w:rFonts w:hint="default" w:ascii="Times New Roman" w:hAnsi="Times New Roman" w:cs="Times New Roman"/>
                <w:highlight w:val="none"/>
              </w:rPr>
            </w:pPr>
            <w:r>
              <w:rPr>
                <w:rFonts w:hint="default" w:ascii="Times New Roman" w:hAnsi="Times New Roman" w:cs="Times New Roman"/>
                <w:highlight w:val="none"/>
              </w:rPr>
              <w:t>D=(65535/20)*U</w:t>
            </w:r>
          </w:p>
        </w:tc>
        <w:tc>
          <w:tcPr>
            <w:tcW w:w="2098" w:type="dxa"/>
            <w:vAlign w:val="center"/>
          </w:tcPr>
          <w:p w14:paraId="1A9447B5">
            <w:pPr>
              <w:ind w:left="0" w:leftChars="0"/>
              <w:rPr>
                <w:rFonts w:hint="default" w:ascii="Times New Roman" w:hAnsi="Times New Roman" w:cs="Times New Roman"/>
                <w:highlight w:val="none"/>
              </w:rPr>
            </w:pPr>
            <w:r>
              <w:rPr>
                <w:rFonts w:hint="default" w:ascii="Times New Roman" w:hAnsi="Times New Roman" w:cs="Times New Roman"/>
                <w:highlight w:val="none"/>
              </w:rPr>
              <w:t>U=(D*20)/65535</w:t>
            </w:r>
          </w:p>
        </w:tc>
        <w:tc>
          <w:tcPr>
            <w:tcW w:w="1186" w:type="dxa"/>
            <w:vMerge w:val="restart"/>
            <w:vAlign w:val="center"/>
          </w:tcPr>
          <w:p w14:paraId="744B3568">
            <w:pPr>
              <w:ind w:left="0" w:leftChars="0"/>
              <w:rPr>
                <w:rFonts w:hint="default" w:ascii="Times New Roman" w:hAnsi="Times New Roman" w:cs="Times New Roman"/>
                <w:highlight w:val="none"/>
              </w:rPr>
            </w:pPr>
            <w:r>
              <w:rPr>
                <w:rFonts w:hint="default" w:ascii="Times New Roman" w:hAnsi="Times New Roman" w:cs="Times New Roman"/>
                <w:highlight w:val="none"/>
                <w:lang w:eastAsia="zh-CN"/>
              </w:rPr>
              <w:t>See Section 3.3.4.4 “Voltage output code value table”</w:t>
            </w:r>
          </w:p>
        </w:tc>
      </w:tr>
      <w:tr w14:paraId="5521D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27354BFA">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2</w:t>
            </w:r>
          </w:p>
        </w:tc>
        <w:tc>
          <w:tcPr>
            <w:tcW w:w="1247" w:type="dxa"/>
            <w:vAlign w:val="center"/>
          </w:tcPr>
          <w:p w14:paraId="46253F89">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0V~10V</w:t>
            </w:r>
          </w:p>
        </w:tc>
        <w:tc>
          <w:tcPr>
            <w:tcW w:w="1531" w:type="dxa"/>
            <w:vAlign w:val="center"/>
          </w:tcPr>
          <w:p w14:paraId="61328F40">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0~32767</w:t>
            </w:r>
          </w:p>
        </w:tc>
        <w:tc>
          <w:tcPr>
            <w:tcW w:w="2041" w:type="dxa"/>
            <w:vAlign w:val="center"/>
          </w:tcPr>
          <w:p w14:paraId="25E887DC">
            <w:pPr>
              <w:ind w:left="0" w:leftChars="0"/>
              <w:rPr>
                <w:rFonts w:hint="default" w:ascii="Times New Roman" w:hAnsi="Times New Roman" w:cs="Times New Roman"/>
                <w:highlight w:val="none"/>
              </w:rPr>
            </w:pPr>
            <w:r>
              <w:rPr>
                <w:rFonts w:hint="default" w:ascii="Times New Roman" w:hAnsi="Times New Roman" w:cs="Times New Roman"/>
                <w:highlight w:val="none"/>
              </w:rPr>
              <w:t>D=(32767/10)*U</w:t>
            </w:r>
          </w:p>
        </w:tc>
        <w:tc>
          <w:tcPr>
            <w:tcW w:w="2098" w:type="dxa"/>
            <w:vAlign w:val="center"/>
          </w:tcPr>
          <w:p w14:paraId="16F4835E">
            <w:pPr>
              <w:ind w:left="0" w:leftChars="0"/>
              <w:rPr>
                <w:rFonts w:hint="default" w:ascii="Times New Roman" w:hAnsi="Times New Roman" w:cs="Times New Roman"/>
                <w:highlight w:val="none"/>
              </w:rPr>
            </w:pPr>
            <w:r>
              <w:rPr>
                <w:rFonts w:hint="default" w:ascii="Times New Roman" w:hAnsi="Times New Roman" w:cs="Times New Roman"/>
                <w:highlight w:val="none"/>
              </w:rPr>
              <w:t>U=(D*10)/32767</w:t>
            </w:r>
          </w:p>
        </w:tc>
        <w:tc>
          <w:tcPr>
            <w:tcW w:w="1186" w:type="dxa"/>
            <w:vMerge w:val="continue"/>
            <w:vAlign w:val="center"/>
          </w:tcPr>
          <w:p w14:paraId="3CDD2940">
            <w:pPr>
              <w:ind w:left="0" w:leftChars="0"/>
              <w:rPr>
                <w:rFonts w:hint="default" w:ascii="Times New Roman" w:hAnsi="Times New Roman" w:cs="Times New Roman"/>
                <w:highlight w:val="none"/>
              </w:rPr>
            </w:pPr>
          </w:p>
        </w:tc>
      </w:tr>
      <w:tr w14:paraId="16AD8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47DBC320">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3</w:t>
            </w:r>
          </w:p>
        </w:tc>
        <w:tc>
          <w:tcPr>
            <w:tcW w:w="1247" w:type="dxa"/>
            <w:vAlign w:val="center"/>
          </w:tcPr>
          <w:p w14:paraId="7E24FD14">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-10V~+10V</w:t>
            </w:r>
          </w:p>
        </w:tc>
        <w:tc>
          <w:tcPr>
            <w:tcW w:w="1531" w:type="dxa"/>
            <w:vAlign w:val="center"/>
          </w:tcPr>
          <w:p w14:paraId="11DD59ED">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-27648~27648</w:t>
            </w:r>
          </w:p>
        </w:tc>
        <w:tc>
          <w:tcPr>
            <w:tcW w:w="2041" w:type="dxa"/>
            <w:vAlign w:val="center"/>
          </w:tcPr>
          <w:p w14:paraId="65E51457">
            <w:pPr>
              <w:ind w:left="0" w:leftChars="0"/>
              <w:rPr>
                <w:rFonts w:hint="default" w:ascii="Times New Roman" w:hAnsi="Times New Roman" w:cs="Times New Roman"/>
                <w:highlight w:val="none"/>
              </w:rPr>
            </w:pPr>
            <w:r>
              <w:rPr>
                <w:rFonts w:hint="default" w:ascii="Times New Roman" w:hAnsi="Times New Roman" w:cs="Times New Roman"/>
                <w:highlight w:val="none"/>
              </w:rPr>
              <w:t>D=(55296/20)*U</w:t>
            </w:r>
          </w:p>
        </w:tc>
        <w:tc>
          <w:tcPr>
            <w:tcW w:w="2098" w:type="dxa"/>
            <w:vAlign w:val="center"/>
          </w:tcPr>
          <w:p w14:paraId="5DB0CFD1">
            <w:pPr>
              <w:ind w:left="0" w:leftChars="0"/>
              <w:rPr>
                <w:rFonts w:hint="default" w:ascii="Times New Roman" w:hAnsi="Times New Roman" w:cs="Times New Roman"/>
                <w:highlight w:val="none"/>
              </w:rPr>
            </w:pPr>
            <w:r>
              <w:rPr>
                <w:rFonts w:hint="default" w:ascii="Times New Roman" w:hAnsi="Times New Roman" w:cs="Times New Roman"/>
                <w:highlight w:val="none"/>
              </w:rPr>
              <w:t>U=(D*20)/55296</w:t>
            </w:r>
          </w:p>
        </w:tc>
        <w:tc>
          <w:tcPr>
            <w:tcW w:w="1186" w:type="dxa"/>
            <w:vMerge w:val="continue"/>
            <w:vAlign w:val="center"/>
          </w:tcPr>
          <w:p w14:paraId="56DE5F7E">
            <w:pPr>
              <w:ind w:left="0" w:leftChars="0"/>
              <w:rPr>
                <w:rFonts w:hint="default" w:ascii="Times New Roman" w:hAnsi="Times New Roman" w:cs="Times New Roman"/>
                <w:highlight w:val="none"/>
              </w:rPr>
            </w:pPr>
          </w:p>
        </w:tc>
      </w:tr>
      <w:tr w14:paraId="6159A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02395B7F">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4(by default)</w:t>
            </w:r>
          </w:p>
        </w:tc>
        <w:tc>
          <w:tcPr>
            <w:tcW w:w="1247" w:type="dxa"/>
            <w:vAlign w:val="center"/>
          </w:tcPr>
          <w:p w14:paraId="7019B172">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0V~10V</w:t>
            </w:r>
          </w:p>
        </w:tc>
        <w:tc>
          <w:tcPr>
            <w:tcW w:w="1531" w:type="dxa"/>
            <w:vAlign w:val="center"/>
          </w:tcPr>
          <w:p w14:paraId="73FE1338">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0~27648</w:t>
            </w:r>
          </w:p>
        </w:tc>
        <w:tc>
          <w:tcPr>
            <w:tcW w:w="2041" w:type="dxa"/>
            <w:vAlign w:val="center"/>
          </w:tcPr>
          <w:p w14:paraId="2F666852">
            <w:pPr>
              <w:ind w:left="0" w:leftChars="0"/>
              <w:rPr>
                <w:rFonts w:hint="default" w:ascii="Times New Roman" w:hAnsi="Times New Roman" w:cs="Times New Roman"/>
                <w:highlight w:val="none"/>
              </w:rPr>
            </w:pPr>
            <w:r>
              <w:rPr>
                <w:rFonts w:hint="default" w:ascii="Times New Roman" w:hAnsi="Times New Roman" w:cs="Times New Roman"/>
                <w:highlight w:val="none"/>
              </w:rPr>
              <w:t>D=(27648/10)*U</w:t>
            </w:r>
          </w:p>
        </w:tc>
        <w:tc>
          <w:tcPr>
            <w:tcW w:w="2098" w:type="dxa"/>
            <w:vAlign w:val="center"/>
          </w:tcPr>
          <w:p w14:paraId="2D2DFC5C">
            <w:pPr>
              <w:ind w:left="0" w:leftChars="0"/>
              <w:rPr>
                <w:rFonts w:hint="default" w:ascii="Times New Roman" w:hAnsi="Times New Roman" w:cs="Times New Roman"/>
                <w:highlight w:val="none"/>
              </w:rPr>
            </w:pPr>
            <w:r>
              <w:rPr>
                <w:rFonts w:hint="default" w:ascii="Times New Roman" w:hAnsi="Times New Roman" w:cs="Times New Roman"/>
                <w:highlight w:val="none"/>
              </w:rPr>
              <w:t>U=(D*10)/27648</w:t>
            </w:r>
          </w:p>
        </w:tc>
        <w:tc>
          <w:tcPr>
            <w:tcW w:w="1186" w:type="dxa"/>
            <w:vMerge w:val="continue"/>
            <w:vAlign w:val="center"/>
          </w:tcPr>
          <w:p w14:paraId="1D59BDFB">
            <w:pPr>
              <w:ind w:left="0" w:leftChars="0"/>
              <w:rPr>
                <w:rFonts w:hint="default" w:ascii="Times New Roman" w:hAnsi="Times New Roman" w:cs="Times New Roman"/>
                <w:highlight w:val="none"/>
              </w:rPr>
            </w:pPr>
          </w:p>
        </w:tc>
      </w:tr>
      <w:tr w14:paraId="3C0FFE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5D74A9FA">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5</w:t>
            </w:r>
          </w:p>
        </w:tc>
        <w:tc>
          <w:tcPr>
            <w:tcW w:w="1247" w:type="dxa"/>
            <w:vAlign w:val="center"/>
          </w:tcPr>
          <w:p w14:paraId="7B2DF441">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-5V~+5V</w:t>
            </w:r>
          </w:p>
        </w:tc>
        <w:tc>
          <w:tcPr>
            <w:tcW w:w="1531" w:type="dxa"/>
            <w:vAlign w:val="center"/>
          </w:tcPr>
          <w:p w14:paraId="05666F55">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-27648~27648</w:t>
            </w:r>
          </w:p>
        </w:tc>
        <w:tc>
          <w:tcPr>
            <w:tcW w:w="2041" w:type="dxa"/>
            <w:vAlign w:val="center"/>
          </w:tcPr>
          <w:p w14:paraId="052794E0">
            <w:pPr>
              <w:ind w:left="0" w:leftChars="0"/>
              <w:rPr>
                <w:rFonts w:hint="default" w:ascii="Times New Roman" w:hAnsi="Times New Roman" w:cs="Times New Roman"/>
                <w:highlight w:val="none"/>
              </w:rPr>
            </w:pPr>
            <w:r>
              <w:rPr>
                <w:rFonts w:hint="default" w:ascii="Times New Roman" w:hAnsi="Times New Roman" w:cs="Times New Roman"/>
                <w:highlight w:val="none"/>
              </w:rPr>
              <w:t>D=(55296/10)*U</w:t>
            </w:r>
          </w:p>
        </w:tc>
        <w:tc>
          <w:tcPr>
            <w:tcW w:w="2098" w:type="dxa"/>
            <w:vAlign w:val="center"/>
          </w:tcPr>
          <w:p w14:paraId="76AC53B6">
            <w:pPr>
              <w:ind w:left="0" w:leftChars="0"/>
              <w:rPr>
                <w:rFonts w:hint="default" w:ascii="Times New Roman" w:hAnsi="Times New Roman" w:cs="Times New Roman"/>
                <w:highlight w:val="none"/>
              </w:rPr>
            </w:pPr>
            <w:r>
              <w:rPr>
                <w:rFonts w:hint="default" w:ascii="Times New Roman" w:hAnsi="Times New Roman" w:cs="Times New Roman"/>
                <w:highlight w:val="none"/>
              </w:rPr>
              <w:t>U=(D*10)/55296</w:t>
            </w:r>
          </w:p>
        </w:tc>
        <w:tc>
          <w:tcPr>
            <w:tcW w:w="1186" w:type="dxa"/>
            <w:vMerge w:val="continue"/>
            <w:vAlign w:val="center"/>
          </w:tcPr>
          <w:p w14:paraId="5D846C20">
            <w:pPr>
              <w:ind w:left="0" w:leftChars="0"/>
              <w:rPr>
                <w:rFonts w:hint="default" w:ascii="Times New Roman" w:hAnsi="Times New Roman" w:cs="Times New Roman"/>
                <w:highlight w:val="none"/>
              </w:rPr>
            </w:pPr>
          </w:p>
        </w:tc>
      </w:tr>
      <w:tr w14:paraId="7AFE0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0CED4B84">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6</w:t>
            </w:r>
          </w:p>
        </w:tc>
        <w:tc>
          <w:tcPr>
            <w:tcW w:w="1247" w:type="dxa"/>
            <w:vAlign w:val="center"/>
          </w:tcPr>
          <w:p w14:paraId="60285E16">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0V~5V</w:t>
            </w:r>
          </w:p>
        </w:tc>
        <w:tc>
          <w:tcPr>
            <w:tcW w:w="1531" w:type="dxa"/>
            <w:vAlign w:val="center"/>
          </w:tcPr>
          <w:p w14:paraId="7ECDF271">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0~27648</w:t>
            </w:r>
          </w:p>
        </w:tc>
        <w:tc>
          <w:tcPr>
            <w:tcW w:w="2041" w:type="dxa"/>
            <w:vAlign w:val="center"/>
          </w:tcPr>
          <w:p w14:paraId="2C06D677">
            <w:pPr>
              <w:ind w:left="0" w:leftChars="0"/>
              <w:rPr>
                <w:rFonts w:hint="default" w:ascii="Times New Roman" w:hAnsi="Times New Roman" w:cs="Times New Roman"/>
                <w:highlight w:val="none"/>
              </w:rPr>
            </w:pPr>
            <w:r>
              <w:rPr>
                <w:rFonts w:hint="default" w:ascii="Times New Roman" w:hAnsi="Times New Roman" w:cs="Times New Roman"/>
                <w:highlight w:val="none"/>
              </w:rPr>
              <w:t>D=(27648/5)*U</w:t>
            </w:r>
          </w:p>
        </w:tc>
        <w:tc>
          <w:tcPr>
            <w:tcW w:w="2098" w:type="dxa"/>
            <w:vAlign w:val="center"/>
          </w:tcPr>
          <w:p w14:paraId="7C6E8725">
            <w:pPr>
              <w:ind w:left="0" w:leftChars="0"/>
              <w:jc w:val="both"/>
              <w:rPr>
                <w:rFonts w:hint="default" w:ascii="Times New Roman" w:hAnsi="Times New Roman" w:cs="Times New Roman"/>
                <w:highlight w:val="none"/>
              </w:rPr>
            </w:pPr>
            <w:r>
              <w:rPr>
                <w:rFonts w:hint="default" w:ascii="Times New Roman" w:hAnsi="Times New Roman" w:cs="Times New Roman"/>
                <w:highlight w:val="none"/>
              </w:rPr>
              <w:t>U=(D*5)/27648</w:t>
            </w:r>
          </w:p>
        </w:tc>
        <w:tc>
          <w:tcPr>
            <w:tcW w:w="1186" w:type="dxa"/>
            <w:vMerge w:val="continue"/>
            <w:vAlign w:val="center"/>
          </w:tcPr>
          <w:p w14:paraId="6D02123C">
            <w:pPr>
              <w:ind w:left="0" w:leftChars="0"/>
              <w:rPr>
                <w:rFonts w:hint="default" w:ascii="Times New Roman" w:hAnsi="Times New Roman" w:cs="Times New Roman"/>
                <w:highlight w:val="none"/>
              </w:rPr>
            </w:pPr>
          </w:p>
        </w:tc>
      </w:tr>
      <w:tr w14:paraId="2BE81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1AD649E6">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7</w:t>
            </w:r>
          </w:p>
        </w:tc>
        <w:tc>
          <w:tcPr>
            <w:tcW w:w="1247" w:type="dxa"/>
            <w:vAlign w:val="center"/>
          </w:tcPr>
          <w:p w14:paraId="16248B29">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1V~5V</w:t>
            </w:r>
          </w:p>
        </w:tc>
        <w:tc>
          <w:tcPr>
            <w:tcW w:w="1531" w:type="dxa"/>
            <w:vAlign w:val="center"/>
          </w:tcPr>
          <w:p w14:paraId="03529FC4">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0~27648</w:t>
            </w:r>
          </w:p>
        </w:tc>
        <w:tc>
          <w:tcPr>
            <w:tcW w:w="2041" w:type="dxa"/>
            <w:vAlign w:val="center"/>
          </w:tcPr>
          <w:p w14:paraId="075B73C5">
            <w:pPr>
              <w:ind w:left="0" w:leftChars="0"/>
              <w:rPr>
                <w:rFonts w:hint="default" w:ascii="Times New Roman" w:hAnsi="Times New Roman" w:cs="Times New Roman"/>
                <w:highlight w:val="none"/>
              </w:rPr>
            </w:pPr>
            <w:r>
              <w:rPr>
                <w:rFonts w:hint="default" w:ascii="Times New Roman" w:hAnsi="Times New Roman" w:cs="Times New Roman"/>
                <w:highlight w:val="none"/>
              </w:rPr>
              <w:t>D=(27648/4)*U-6912</w:t>
            </w:r>
          </w:p>
        </w:tc>
        <w:tc>
          <w:tcPr>
            <w:tcW w:w="2098" w:type="dxa"/>
            <w:vAlign w:val="center"/>
          </w:tcPr>
          <w:p w14:paraId="6C52548C">
            <w:pPr>
              <w:ind w:left="0" w:leftChars="0"/>
              <w:jc w:val="both"/>
              <w:rPr>
                <w:rFonts w:hint="default" w:ascii="Times New Roman" w:hAnsi="Times New Roman" w:cs="Times New Roman"/>
                <w:highlight w:val="none"/>
              </w:rPr>
            </w:pPr>
            <w:r>
              <w:rPr>
                <w:rFonts w:hint="default" w:ascii="Times New Roman" w:hAnsi="Times New Roman" w:cs="Times New Roman"/>
                <w:highlight w:val="none"/>
              </w:rPr>
              <w:t>U=(D+6912)*4/27648</w:t>
            </w:r>
          </w:p>
        </w:tc>
        <w:tc>
          <w:tcPr>
            <w:tcW w:w="1186" w:type="dxa"/>
            <w:vMerge w:val="continue"/>
            <w:vAlign w:val="center"/>
          </w:tcPr>
          <w:p w14:paraId="3C3B6389">
            <w:pPr>
              <w:ind w:left="0" w:leftChars="0"/>
              <w:rPr>
                <w:rFonts w:hint="default" w:ascii="Times New Roman" w:hAnsi="Times New Roman" w:cs="Times New Roman"/>
                <w:highlight w:val="none"/>
              </w:rPr>
            </w:pPr>
          </w:p>
        </w:tc>
      </w:tr>
    </w:tbl>
    <w:p w14:paraId="37DBCAE0">
      <w:pPr>
        <w:ind w:left="18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 xml:space="preserve">Note: D represents code value, U represents voltage, and the default range of analog voltage output module is </w:t>
      </w:r>
      <w:r>
        <w:rPr>
          <w:rFonts w:hint="default" w:ascii="Times New Roman" w:hAnsi="Times New Roman" w:cs="Times New Roman"/>
          <w:highlight w:val="none"/>
          <w:lang w:val="en-US" w:eastAsia="zh-CN"/>
        </w:rPr>
        <w:t>4</w:t>
      </w:r>
      <w:r>
        <w:rPr>
          <w:rFonts w:hint="default" w:ascii="Times New Roman" w:hAnsi="Times New Roman" w:cs="Times New Roman"/>
          <w:highlight w:val="none"/>
          <w:lang w:eastAsia="zh-CN"/>
        </w:rPr>
        <w:t>: 0V ~10V (</w:t>
      </w:r>
      <w:r>
        <w:rPr>
          <w:rFonts w:hint="default" w:ascii="Times New Roman" w:hAnsi="Times New Roman" w:cs="Times New Roman"/>
          <w:highlight w:val="none"/>
          <w:lang w:val="en-US" w:eastAsia="zh-CN"/>
        </w:rPr>
        <w:t>0~27648</w:t>
      </w:r>
      <w:r>
        <w:rPr>
          <w:rFonts w:hint="default" w:ascii="Times New Roman" w:hAnsi="Times New Roman" w:cs="Times New Roman"/>
          <w:highlight w:val="none"/>
          <w:lang w:eastAsia="zh-CN"/>
        </w:rPr>
        <w:t>).</w:t>
      </w:r>
    </w:p>
    <w:p w14:paraId="3836098C">
      <w:pPr>
        <w:ind w:left="180"/>
        <w:jc w:val="both"/>
        <w:rPr>
          <w:rFonts w:hint="default" w:ascii="Times New Roman" w:hAnsi="Times New Roman" w:cs="Times New Roman"/>
          <w:highlight w:val="none"/>
          <w:lang w:eastAsia="zh-CN"/>
        </w:rPr>
      </w:pPr>
    </w:p>
    <w:p w14:paraId="155F6066">
      <w:pPr>
        <w:pStyle w:val="82"/>
        <w:rPr>
          <w:rFonts w:hint="default" w:ascii="Times New Roman" w:hAnsi="Times New Roman" w:cs="Times New Roman"/>
          <w:highlight w:val="none"/>
        </w:rPr>
      </w:pPr>
      <w:bookmarkStart w:id="49" w:name="_Toc10583"/>
      <w:bookmarkStart w:id="50" w:name="电压码值表"/>
      <w:r>
        <w:rPr>
          <w:rFonts w:hint="default" w:ascii="Times New Roman" w:hAnsi="Times New Roman" w:cs="Times New Roman"/>
          <w:b/>
          <w:highlight w:val="none"/>
        </w:rPr>
        <w:t>Voltage input code value table</w:t>
      </w:r>
      <w:bookmarkEnd w:id="49"/>
    </w:p>
    <w:bookmarkEnd w:id="50"/>
    <w:tbl>
      <w:tblPr>
        <w:tblStyle w:val="49"/>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1"/>
        <w:gridCol w:w="1950"/>
        <w:gridCol w:w="1950"/>
        <w:gridCol w:w="1950"/>
        <w:gridCol w:w="1951"/>
      </w:tblGrid>
      <w:tr w14:paraId="64644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Merge w:val="restart"/>
            <w:tcBorders>
              <w:tr2bl w:val="single" w:color="auto" w:sz="4" w:space="0"/>
            </w:tcBorders>
            <w:shd w:val="clear" w:color="auto" w:fill="D9D9D9"/>
            <w:vAlign w:val="center"/>
          </w:tcPr>
          <w:p w14:paraId="4D0FCAD3">
            <w:pPr>
              <w:widowControl w:val="0"/>
              <w:ind w:left="0" w:leftChars="0" w:right="540"/>
              <w:jc w:val="center"/>
              <w:rPr>
                <w:rFonts w:hint="default" w:ascii="Times New Roman" w:hAnsi="Times New Roman" w:cs="Times New Roman"/>
                <w:b/>
                <w:bCs/>
                <w:color w:val="000000"/>
                <w:szCs w:val="18"/>
                <w:highlight w:val="none"/>
              </w:rPr>
            </w:pPr>
            <w:r>
              <w:rPr>
                <w:rFonts w:hint="default" w:ascii="Times New Roman" w:hAnsi="Times New Roman" w:cs="Times New Roman"/>
                <w:b/>
                <w:highlight w:val="none"/>
                <w:lang w:eastAsia="zh-CN"/>
              </w:rPr>
              <w:t>Measuring range</w:t>
            </w:r>
          </w:p>
          <w:p w14:paraId="59F473A5">
            <w:pPr>
              <w:widowControl w:val="0"/>
              <w:ind w:left="0" w:leftChars="0" w:firstLine="360" w:firstLineChars="200"/>
              <w:jc w:val="center"/>
              <w:rPr>
                <w:rFonts w:hint="default" w:ascii="Times New Roman" w:hAnsi="Times New Roman" w:cs="Times New Roman"/>
                <w:b/>
                <w:bCs/>
                <w:szCs w:val="18"/>
                <w:highlight w:val="none"/>
              </w:rPr>
            </w:pPr>
            <w:r>
              <w:rPr>
                <w:rFonts w:hint="default" w:ascii="Times New Roman" w:hAnsi="Times New Roman" w:cs="Times New Roman"/>
                <w:b/>
                <w:highlight w:val="none"/>
                <w:lang w:eastAsia="zh-CN"/>
              </w:rPr>
              <w:t>Voltage</w:t>
            </w:r>
          </w:p>
        </w:tc>
        <w:tc>
          <w:tcPr>
            <w:tcW w:w="1950" w:type="dxa"/>
            <w:shd w:val="clear" w:color="auto" w:fill="D9D9D9"/>
            <w:vAlign w:val="top"/>
          </w:tcPr>
          <w:p w14:paraId="37A37A48">
            <w:pPr>
              <w:widowControl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highlight w:val="none"/>
              </w:rPr>
              <w:t>-10V~+10V</w:t>
            </w:r>
          </w:p>
        </w:tc>
        <w:tc>
          <w:tcPr>
            <w:tcW w:w="1950" w:type="dxa"/>
            <w:shd w:val="clear" w:color="auto" w:fill="D9D9D9"/>
            <w:vAlign w:val="top"/>
          </w:tcPr>
          <w:p w14:paraId="29A8178E">
            <w:pPr>
              <w:widowControl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highlight w:val="none"/>
              </w:rPr>
              <w:t>0V~10V</w:t>
            </w:r>
          </w:p>
        </w:tc>
        <w:tc>
          <w:tcPr>
            <w:tcW w:w="1950" w:type="dxa"/>
            <w:shd w:val="clear" w:color="auto" w:fill="D9D9D9"/>
            <w:vAlign w:val="top"/>
          </w:tcPr>
          <w:p w14:paraId="6F6A48FB">
            <w:pPr>
              <w:widowControl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highlight w:val="none"/>
              </w:rPr>
              <w:t>-10V~+10V</w:t>
            </w:r>
          </w:p>
        </w:tc>
        <w:tc>
          <w:tcPr>
            <w:tcW w:w="1951" w:type="dxa"/>
            <w:shd w:val="clear" w:color="auto" w:fill="D9D9D9"/>
            <w:vAlign w:val="top"/>
          </w:tcPr>
          <w:p w14:paraId="6A524A11">
            <w:pPr>
              <w:widowControl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highlight w:val="none"/>
              </w:rPr>
              <w:t>0V~10V</w:t>
            </w:r>
          </w:p>
        </w:tc>
      </w:tr>
      <w:tr w14:paraId="3FDE4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1271" w:type="dxa"/>
            <w:vMerge w:val="continue"/>
            <w:tcBorders>
              <w:tr2bl w:val="single" w:color="auto" w:sz="4" w:space="0"/>
            </w:tcBorders>
            <w:shd w:val="clear" w:color="auto" w:fill="D9D9D9"/>
            <w:vAlign w:val="bottom"/>
          </w:tcPr>
          <w:p w14:paraId="14CFC82F">
            <w:pPr>
              <w:widowControl w:val="0"/>
              <w:ind w:left="0" w:leftChars="0"/>
              <w:jc w:val="center"/>
              <w:rPr>
                <w:rFonts w:hint="default" w:ascii="Times New Roman" w:hAnsi="Times New Roman" w:cs="Times New Roman"/>
                <w:b/>
                <w:bCs/>
                <w:color w:val="000000"/>
                <w:szCs w:val="18"/>
                <w:highlight w:val="none"/>
              </w:rPr>
            </w:pPr>
          </w:p>
        </w:tc>
        <w:tc>
          <w:tcPr>
            <w:tcW w:w="1950" w:type="dxa"/>
            <w:shd w:val="clear" w:color="auto" w:fill="D9D9D9"/>
            <w:vAlign w:val="center"/>
          </w:tcPr>
          <w:p w14:paraId="1CB90AD3">
            <w:pPr>
              <w:widowControl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szCs w:val="18"/>
                <w:highlight w:val="none"/>
              </w:rPr>
              <w:t>-32768~32767</w:t>
            </w:r>
          </w:p>
        </w:tc>
        <w:tc>
          <w:tcPr>
            <w:tcW w:w="1950" w:type="dxa"/>
            <w:shd w:val="clear" w:color="auto" w:fill="D9D9D9"/>
            <w:vAlign w:val="center"/>
          </w:tcPr>
          <w:p w14:paraId="242598B8">
            <w:pPr>
              <w:widowControl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color w:val="000000"/>
                <w:szCs w:val="18"/>
                <w:highlight w:val="none"/>
              </w:rPr>
              <w:t>0~32767</w:t>
            </w:r>
          </w:p>
        </w:tc>
        <w:tc>
          <w:tcPr>
            <w:tcW w:w="1950" w:type="dxa"/>
            <w:shd w:val="clear" w:color="auto" w:fill="D9D9D9"/>
            <w:vAlign w:val="center"/>
          </w:tcPr>
          <w:p w14:paraId="1AEC1789">
            <w:pPr>
              <w:widowControl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color w:val="000000"/>
                <w:szCs w:val="18"/>
                <w:highlight w:val="none"/>
              </w:rPr>
              <w:t>-27648~27648</w:t>
            </w:r>
          </w:p>
        </w:tc>
        <w:tc>
          <w:tcPr>
            <w:tcW w:w="1951" w:type="dxa"/>
            <w:shd w:val="clear" w:color="auto" w:fill="D9D9D9"/>
            <w:vAlign w:val="center"/>
          </w:tcPr>
          <w:p w14:paraId="101FDCB9">
            <w:pPr>
              <w:widowControl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color w:val="000000"/>
                <w:szCs w:val="18"/>
                <w:highlight w:val="none"/>
              </w:rPr>
              <w:t>0~27648</w:t>
            </w:r>
          </w:p>
        </w:tc>
      </w:tr>
      <w:tr w14:paraId="57812B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 w:hRule="atLeast"/>
          <w:jc w:val="center"/>
        </w:trPr>
        <w:tc>
          <w:tcPr>
            <w:tcW w:w="1271" w:type="dxa"/>
            <w:vMerge w:val="continue"/>
            <w:tcBorders>
              <w:tr2bl w:val="single" w:color="auto" w:sz="4" w:space="0"/>
            </w:tcBorders>
            <w:shd w:val="clear" w:color="auto" w:fill="D9D9D9"/>
            <w:vAlign w:val="bottom"/>
          </w:tcPr>
          <w:p w14:paraId="3DA85672">
            <w:pPr>
              <w:widowControl w:val="0"/>
              <w:ind w:left="0" w:leftChars="0"/>
              <w:jc w:val="center"/>
              <w:rPr>
                <w:rFonts w:hint="default" w:ascii="Times New Roman" w:hAnsi="Times New Roman" w:cs="Times New Roman"/>
                <w:b/>
                <w:bCs/>
                <w:szCs w:val="18"/>
                <w:highlight w:val="none"/>
              </w:rPr>
            </w:pPr>
          </w:p>
        </w:tc>
        <w:tc>
          <w:tcPr>
            <w:tcW w:w="1950" w:type="dxa"/>
            <w:shd w:val="clear" w:color="auto" w:fill="D9D9D9"/>
            <w:vAlign w:val="center"/>
          </w:tcPr>
          <w:p w14:paraId="723CDA56">
            <w:pPr>
              <w:widowControl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highlight w:val="none"/>
                <w:lang w:eastAsia="zh-CN"/>
              </w:rPr>
              <w:t>Code value</w:t>
            </w:r>
          </w:p>
        </w:tc>
        <w:tc>
          <w:tcPr>
            <w:tcW w:w="1950" w:type="dxa"/>
            <w:shd w:val="clear" w:color="auto" w:fill="D9D9D9"/>
            <w:vAlign w:val="center"/>
          </w:tcPr>
          <w:p w14:paraId="7BDB51BE">
            <w:pPr>
              <w:widowControl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highlight w:val="none"/>
                <w:lang w:eastAsia="zh-CN"/>
              </w:rPr>
              <w:t>Code value</w:t>
            </w:r>
          </w:p>
        </w:tc>
        <w:tc>
          <w:tcPr>
            <w:tcW w:w="1950" w:type="dxa"/>
            <w:shd w:val="clear" w:color="auto" w:fill="D9D9D9"/>
            <w:vAlign w:val="center"/>
          </w:tcPr>
          <w:p w14:paraId="03827E42">
            <w:pPr>
              <w:widowControl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highlight w:val="none"/>
                <w:lang w:eastAsia="zh-CN"/>
              </w:rPr>
              <w:t>Code value</w:t>
            </w:r>
          </w:p>
        </w:tc>
        <w:tc>
          <w:tcPr>
            <w:tcW w:w="1951" w:type="dxa"/>
            <w:shd w:val="clear" w:color="auto" w:fill="D9D9D9"/>
            <w:vAlign w:val="center"/>
          </w:tcPr>
          <w:p w14:paraId="58289AAB">
            <w:pPr>
              <w:widowControl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highlight w:val="none"/>
                <w:lang w:eastAsia="zh-CN"/>
              </w:rPr>
              <w:t>Code value</w:t>
            </w:r>
          </w:p>
        </w:tc>
      </w:tr>
      <w:tr w14:paraId="289F2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083163FC">
            <w:pPr>
              <w:widowControl w:val="0"/>
              <w:ind w:left="0" w:leftChars="0"/>
              <w:jc w:val="center"/>
              <w:rPr>
                <w:rFonts w:hint="default" w:ascii="Times New Roman" w:hAnsi="Times New Roman" w:cs="Times New Roman"/>
                <w:szCs w:val="18"/>
                <w:highlight w:val="none"/>
                <w:lang w:eastAsia="zh-CN"/>
              </w:rPr>
            </w:pPr>
            <w:r>
              <w:rPr>
                <w:rFonts w:hint="default" w:ascii="Times New Roman" w:hAnsi="Times New Roman" w:cs="Times New Roman"/>
                <w:color w:val="000000"/>
                <w:szCs w:val="18"/>
                <w:highlight w:val="none"/>
              </w:rPr>
              <w:t>-10.1</w:t>
            </w:r>
            <w:r>
              <w:rPr>
                <w:rFonts w:hint="default" w:ascii="Times New Roman" w:hAnsi="Times New Roman" w:cs="Times New Roman"/>
                <w:color w:val="000000"/>
                <w:szCs w:val="18"/>
                <w:highlight w:val="none"/>
                <w:lang w:eastAsia="zh-CN"/>
              </w:rPr>
              <w:t>3</w:t>
            </w:r>
          </w:p>
        </w:tc>
        <w:tc>
          <w:tcPr>
            <w:tcW w:w="1950" w:type="dxa"/>
            <w:vAlign w:val="center"/>
          </w:tcPr>
          <w:p w14:paraId="5F4BC0D2">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w:t>
            </w:r>
          </w:p>
        </w:tc>
        <w:tc>
          <w:tcPr>
            <w:tcW w:w="1950" w:type="dxa"/>
            <w:vAlign w:val="center"/>
          </w:tcPr>
          <w:p w14:paraId="13227268">
            <w:pPr>
              <w:widowControl w:val="0"/>
              <w:ind w:left="0" w:leftChars="0"/>
              <w:jc w:val="both"/>
              <w:rPr>
                <w:rFonts w:hint="default" w:ascii="Times New Roman" w:hAnsi="Times New Roman" w:cs="Times New Roman"/>
                <w:szCs w:val="18"/>
                <w:highlight w:val="none"/>
                <w:lang w:eastAsia="zh-CN"/>
              </w:rPr>
            </w:pPr>
            <w:r>
              <w:rPr>
                <w:rFonts w:hint="default" w:ascii="Times New Roman" w:hAnsi="Times New Roman" w:cs="Times New Roman"/>
                <w:color w:val="000000"/>
                <w:szCs w:val="18"/>
                <w:highlight w:val="none"/>
                <w:lang w:eastAsia="zh-CN"/>
              </w:rPr>
              <w:t>-</w:t>
            </w:r>
          </w:p>
        </w:tc>
        <w:tc>
          <w:tcPr>
            <w:tcW w:w="1950" w:type="dxa"/>
            <w:vAlign w:val="center"/>
          </w:tcPr>
          <w:p w14:paraId="3443F03D">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-27980</w:t>
            </w:r>
          </w:p>
        </w:tc>
        <w:tc>
          <w:tcPr>
            <w:tcW w:w="1951" w:type="dxa"/>
            <w:vAlign w:val="top"/>
          </w:tcPr>
          <w:p w14:paraId="67F51DCB">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01CBF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265F6434">
            <w:pPr>
              <w:widowControl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color w:val="000000"/>
                <w:szCs w:val="18"/>
                <w:highlight w:val="none"/>
              </w:rPr>
              <w:t>-10</w:t>
            </w:r>
          </w:p>
        </w:tc>
        <w:tc>
          <w:tcPr>
            <w:tcW w:w="1950" w:type="dxa"/>
            <w:vAlign w:val="center"/>
          </w:tcPr>
          <w:p w14:paraId="291F8850">
            <w:pPr>
              <w:widowControl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color w:val="000000"/>
                <w:szCs w:val="18"/>
                <w:highlight w:val="none"/>
              </w:rPr>
              <w:t>-32768</w:t>
            </w:r>
          </w:p>
        </w:tc>
        <w:tc>
          <w:tcPr>
            <w:tcW w:w="1950" w:type="dxa"/>
            <w:vAlign w:val="center"/>
          </w:tcPr>
          <w:p w14:paraId="6866F3B8">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w:t>
            </w:r>
          </w:p>
        </w:tc>
        <w:tc>
          <w:tcPr>
            <w:tcW w:w="1950" w:type="dxa"/>
            <w:vAlign w:val="center"/>
          </w:tcPr>
          <w:p w14:paraId="68A52C01">
            <w:pPr>
              <w:widowControl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color w:val="000000"/>
                <w:szCs w:val="18"/>
                <w:highlight w:val="none"/>
              </w:rPr>
              <w:t>-27648</w:t>
            </w:r>
          </w:p>
        </w:tc>
        <w:tc>
          <w:tcPr>
            <w:tcW w:w="1951" w:type="dxa"/>
            <w:vAlign w:val="top"/>
          </w:tcPr>
          <w:p w14:paraId="2B295577">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w:t>
            </w:r>
          </w:p>
        </w:tc>
      </w:tr>
      <w:tr w14:paraId="69C140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1BD823A3">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-9</w:t>
            </w:r>
          </w:p>
        </w:tc>
        <w:tc>
          <w:tcPr>
            <w:tcW w:w="1950" w:type="dxa"/>
            <w:vAlign w:val="center"/>
          </w:tcPr>
          <w:p w14:paraId="0A23527A">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-29491</w:t>
            </w:r>
          </w:p>
        </w:tc>
        <w:tc>
          <w:tcPr>
            <w:tcW w:w="1950" w:type="dxa"/>
            <w:vAlign w:val="center"/>
          </w:tcPr>
          <w:p w14:paraId="7D7CCDE5">
            <w:pPr>
              <w:widowControl w:val="0"/>
              <w:ind w:left="0" w:leftChars="0"/>
              <w:jc w:val="both"/>
              <w:rPr>
                <w:rFonts w:hint="default" w:ascii="Times New Roman" w:hAnsi="Times New Roman" w:cs="Times New Roman"/>
                <w:szCs w:val="18"/>
                <w:highlight w:val="none"/>
                <w:lang w:eastAsia="zh-CN"/>
              </w:rPr>
            </w:pPr>
            <w:r>
              <w:rPr>
                <w:rFonts w:hint="default" w:ascii="Times New Roman" w:hAnsi="Times New Roman" w:cs="Times New Roman"/>
                <w:color w:val="000000"/>
                <w:szCs w:val="18"/>
                <w:highlight w:val="none"/>
                <w:lang w:eastAsia="zh-CN"/>
              </w:rPr>
              <w:t>-</w:t>
            </w:r>
          </w:p>
        </w:tc>
        <w:tc>
          <w:tcPr>
            <w:tcW w:w="1950" w:type="dxa"/>
            <w:vAlign w:val="center"/>
          </w:tcPr>
          <w:p w14:paraId="48783D7C">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-24883</w:t>
            </w:r>
          </w:p>
        </w:tc>
        <w:tc>
          <w:tcPr>
            <w:tcW w:w="1951" w:type="dxa"/>
            <w:vAlign w:val="top"/>
          </w:tcPr>
          <w:p w14:paraId="54FACB77">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7D259A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0958B7FA">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-8</w:t>
            </w:r>
          </w:p>
        </w:tc>
        <w:tc>
          <w:tcPr>
            <w:tcW w:w="1950" w:type="dxa"/>
            <w:vAlign w:val="center"/>
          </w:tcPr>
          <w:p w14:paraId="4DDFC2EA">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-26214</w:t>
            </w:r>
          </w:p>
        </w:tc>
        <w:tc>
          <w:tcPr>
            <w:tcW w:w="1950" w:type="dxa"/>
            <w:vAlign w:val="center"/>
          </w:tcPr>
          <w:p w14:paraId="6B3920E6">
            <w:pPr>
              <w:widowControl w:val="0"/>
              <w:ind w:left="0" w:leftChars="0"/>
              <w:jc w:val="both"/>
              <w:rPr>
                <w:rFonts w:hint="default" w:ascii="Times New Roman" w:hAnsi="Times New Roman" w:cs="Times New Roman"/>
                <w:szCs w:val="18"/>
                <w:highlight w:val="none"/>
                <w:lang w:eastAsia="zh-CN"/>
              </w:rPr>
            </w:pPr>
            <w:r>
              <w:rPr>
                <w:rFonts w:hint="default" w:ascii="Times New Roman" w:hAnsi="Times New Roman" w:cs="Times New Roman"/>
                <w:color w:val="000000"/>
                <w:szCs w:val="18"/>
                <w:highlight w:val="none"/>
                <w:lang w:eastAsia="zh-CN"/>
              </w:rPr>
              <w:t>-</w:t>
            </w:r>
          </w:p>
        </w:tc>
        <w:tc>
          <w:tcPr>
            <w:tcW w:w="1950" w:type="dxa"/>
            <w:vAlign w:val="center"/>
          </w:tcPr>
          <w:p w14:paraId="5A521562">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-22118</w:t>
            </w:r>
          </w:p>
        </w:tc>
        <w:tc>
          <w:tcPr>
            <w:tcW w:w="1951" w:type="dxa"/>
            <w:vAlign w:val="top"/>
          </w:tcPr>
          <w:p w14:paraId="1E83F3A7">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6A9DB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7B8A7019">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-7</w:t>
            </w:r>
          </w:p>
        </w:tc>
        <w:tc>
          <w:tcPr>
            <w:tcW w:w="1950" w:type="dxa"/>
            <w:vAlign w:val="center"/>
          </w:tcPr>
          <w:p w14:paraId="2CEAC0BB">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-22937</w:t>
            </w:r>
          </w:p>
        </w:tc>
        <w:tc>
          <w:tcPr>
            <w:tcW w:w="1950" w:type="dxa"/>
            <w:vAlign w:val="center"/>
          </w:tcPr>
          <w:p w14:paraId="02E6178C">
            <w:pPr>
              <w:widowControl w:val="0"/>
              <w:ind w:left="0" w:leftChars="0"/>
              <w:jc w:val="both"/>
              <w:rPr>
                <w:rFonts w:hint="default" w:ascii="Times New Roman" w:hAnsi="Times New Roman" w:cs="Times New Roman"/>
                <w:szCs w:val="18"/>
                <w:highlight w:val="none"/>
                <w:lang w:eastAsia="zh-CN"/>
              </w:rPr>
            </w:pPr>
            <w:r>
              <w:rPr>
                <w:rFonts w:hint="default" w:ascii="Times New Roman" w:hAnsi="Times New Roman" w:cs="Times New Roman"/>
                <w:color w:val="000000"/>
                <w:szCs w:val="18"/>
                <w:highlight w:val="none"/>
                <w:lang w:eastAsia="zh-CN"/>
              </w:rPr>
              <w:t>-</w:t>
            </w:r>
          </w:p>
        </w:tc>
        <w:tc>
          <w:tcPr>
            <w:tcW w:w="1950" w:type="dxa"/>
            <w:vAlign w:val="center"/>
          </w:tcPr>
          <w:p w14:paraId="43E273B3">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-19354</w:t>
            </w:r>
          </w:p>
        </w:tc>
        <w:tc>
          <w:tcPr>
            <w:tcW w:w="1951" w:type="dxa"/>
            <w:vAlign w:val="top"/>
          </w:tcPr>
          <w:p w14:paraId="4C25E963">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7A7B6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1662934A">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-6</w:t>
            </w:r>
          </w:p>
        </w:tc>
        <w:tc>
          <w:tcPr>
            <w:tcW w:w="1950" w:type="dxa"/>
            <w:vAlign w:val="center"/>
          </w:tcPr>
          <w:p w14:paraId="1602340E">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-19661</w:t>
            </w:r>
          </w:p>
        </w:tc>
        <w:tc>
          <w:tcPr>
            <w:tcW w:w="1950" w:type="dxa"/>
            <w:vAlign w:val="center"/>
          </w:tcPr>
          <w:p w14:paraId="3AEB8E8C">
            <w:pPr>
              <w:widowControl w:val="0"/>
              <w:ind w:left="0" w:leftChars="0"/>
              <w:jc w:val="both"/>
              <w:rPr>
                <w:rFonts w:hint="default" w:ascii="Times New Roman" w:hAnsi="Times New Roman" w:cs="Times New Roman"/>
                <w:szCs w:val="18"/>
                <w:highlight w:val="none"/>
                <w:lang w:eastAsia="zh-CN"/>
              </w:rPr>
            </w:pPr>
            <w:r>
              <w:rPr>
                <w:rFonts w:hint="default" w:ascii="Times New Roman" w:hAnsi="Times New Roman" w:cs="Times New Roman"/>
                <w:color w:val="000000"/>
                <w:szCs w:val="18"/>
                <w:highlight w:val="none"/>
                <w:lang w:eastAsia="zh-CN"/>
              </w:rPr>
              <w:t>-</w:t>
            </w:r>
          </w:p>
        </w:tc>
        <w:tc>
          <w:tcPr>
            <w:tcW w:w="1950" w:type="dxa"/>
            <w:vAlign w:val="center"/>
          </w:tcPr>
          <w:p w14:paraId="3FD54026">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-16589</w:t>
            </w:r>
          </w:p>
        </w:tc>
        <w:tc>
          <w:tcPr>
            <w:tcW w:w="1951" w:type="dxa"/>
            <w:vAlign w:val="top"/>
          </w:tcPr>
          <w:p w14:paraId="0674E1A4">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1B28E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45FE0621">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-5</w:t>
            </w:r>
          </w:p>
        </w:tc>
        <w:tc>
          <w:tcPr>
            <w:tcW w:w="1950" w:type="dxa"/>
            <w:vAlign w:val="center"/>
          </w:tcPr>
          <w:p w14:paraId="0205E10E">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-16384</w:t>
            </w:r>
          </w:p>
        </w:tc>
        <w:tc>
          <w:tcPr>
            <w:tcW w:w="1950" w:type="dxa"/>
            <w:vAlign w:val="center"/>
          </w:tcPr>
          <w:p w14:paraId="51CA1424">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c>
          <w:tcPr>
            <w:tcW w:w="1950" w:type="dxa"/>
            <w:vAlign w:val="center"/>
          </w:tcPr>
          <w:p w14:paraId="1EBA7875">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-13824</w:t>
            </w:r>
          </w:p>
        </w:tc>
        <w:tc>
          <w:tcPr>
            <w:tcW w:w="1951" w:type="dxa"/>
            <w:vAlign w:val="top"/>
          </w:tcPr>
          <w:p w14:paraId="564E1C3E">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3D4F42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3A1F9F10">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-4</w:t>
            </w:r>
          </w:p>
        </w:tc>
        <w:tc>
          <w:tcPr>
            <w:tcW w:w="1950" w:type="dxa"/>
            <w:vAlign w:val="center"/>
          </w:tcPr>
          <w:p w14:paraId="66773FE5">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-13107</w:t>
            </w:r>
          </w:p>
        </w:tc>
        <w:tc>
          <w:tcPr>
            <w:tcW w:w="1950" w:type="dxa"/>
            <w:vAlign w:val="center"/>
          </w:tcPr>
          <w:p w14:paraId="503DB223">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c>
          <w:tcPr>
            <w:tcW w:w="1950" w:type="dxa"/>
            <w:vAlign w:val="center"/>
          </w:tcPr>
          <w:p w14:paraId="0F5229D0">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-11059</w:t>
            </w:r>
          </w:p>
        </w:tc>
        <w:tc>
          <w:tcPr>
            <w:tcW w:w="1951" w:type="dxa"/>
            <w:vAlign w:val="top"/>
          </w:tcPr>
          <w:p w14:paraId="126182A2">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1AFD93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26448112">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-3</w:t>
            </w:r>
          </w:p>
        </w:tc>
        <w:tc>
          <w:tcPr>
            <w:tcW w:w="1950" w:type="dxa"/>
            <w:vAlign w:val="center"/>
          </w:tcPr>
          <w:p w14:paraId="27C58E03">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-9830</w:t>
            </w:r>
          </w:p>
        </w:tc>
        <w:tc>
          <w:tcPr>
            <w:tcW w:w="1950" w:type="dxa"/>
            <w:vAlign w:val="top"/>
          </w:tcPr>
          <w:p w14:paraId="1CE1CE58">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c>
          <w:tcPr>
            <w:tcW w:w="1950" w:type="dxa"/>
            <w:vAlign w:val="center"/>
          </w:tcPr>
          <w:p w14:paraId="36ADDB78">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-8294</w:t>
            </w:r>
          </w:p>
        </w:tc>
        <w:tc>
          <w:tcPr>
            <w:tcW w:w="1951" w:type="dxa"/>
            <w:vAlign w:val="top"/>
          </w:tcPr>
          <w:p w14:paraId="74E1B980">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04E29F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63701381">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w:t>
            </w:r>
          </w:p>
        </w:tc>
        <w:tc>
          <w:tcPr>
            <w:tcW w:w="1950" w:type="dxa"/>
            <w:vAlign w:val="center"/>
          </w:tcPr>
          <w:p w14:paraId="00CB7B07">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-6554</w:t>
            </w:r>
          </w:p>
        </w:tc>
        <w:tc>
          <w:tcPr>
            <w:tcW w:w="1950" w:type="dxa"/>
            <w:vAlign w:val="top"/>
          </w:tcPr>
          <w:p w14:paraId="303C8D62">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c>
          <w:tcPr>
            <w:tcW w:w="1950" w:type="dxa"/>
            <w:vAlign w:val="center"/>
          </w:tcPr>
          <w:p w14:paraId="344B9771">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-5530</w:t>
            </w:r>
          </w:p>
        </w:tc>
        <w:tc>
          <w:tcPr>
            <w:tcW w:w="1951" w:type="dxa"/>
            <w:vAlign w:val="top"/>
          </w:tcPr>
          <w:p w14:paraId="1181059E">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6BDE0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1271" w:type="dxa"/>
            <w:vAlign w:val="bottom"/>
          </w:tcPr>
          <w:p w14:paraId="505C3BC8">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w:t>
            </w:r>
          </w:p>
        </w:tc>
        <w:tc>
          <w:tcPr>
            <w:tcW w:w="1950" w:type="dxa"/>
            <w:vAlign w:val="center"/>
          </w:tcPr>
          <w:p w14:paraId="05E73C43">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-3277</w:t>
            </w:r>
          </w:p>
        </w:tc>
        <w:tc>
          <w:tcPr>
            <w:tcW w:w="1950" w:type="dxa"/>
            <w:vAlign w:val="top"/>
          </w:tcPr>
          <w:p w14:paraId="6FB67228">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c>
          <w:tcPr>
            <w:tcW w:w="1950" w:type="dxa"/>
            <w:vAlign w:val="center"/>
          </w:tcPr>
          <w:p w14:paraId="4426B811">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-2765</w:t>
            </w:r>
          </w:p>
        </w:tc>
        <w:tc>
          <w:tcPr>
            <w:tcW w:w="1951" w:type="dxa"/>
            <w:vAlign w:val="top"/>
          </w:tcPr>
          <w:p w14:paraId="1992AD3C">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26951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355CE1D1">
            <w:pPr>
              <w:widowControl w:val="0"/>
              <w:ind w:left="0" w:leftChars="0"/>
              <w:jc w:val="center"/>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-0.13</w:t>
            </w:r>
          </w:p>
        </w:tc>
        <w:tc>
          <w:tcPr>
            <w:tcW w:w="1950" w:type="dxa"/>
            <w:vAlign w:val="center"/>
          </w:tcPr>
          <w:p w14:paraId="1507C4F5">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-426</w:t>
            </w:r>
          </w:p>
        </w:tc>
        <w:tc>
          <w:tcPr>
            <w:tcW w:w="1950" w:type="dxa"/>
            <w:vAlign w:val="top"/>
          </w:tcPr>
          <w:p w14:paraId="7F352054">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-384</w:t>
            </w:r>
          </w:p>
        </w:tc>
        <w:tc>
          <w:tcPr>
            <w:tcW w:w="1950" w:type="dxa"/>
            <w:vAlign w:val="center"/>
          </w:tcPr>
          <w:p w14:paraId="1AA12620">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-359</w:t>
            </w:r>
          </w:p>
        </w:tc>
        <w:tc>
          <w:tcPr>
            <w:tcW w:w="1951" w:type="dxa"/>
            <w:vAlign w:val="top"/>
          </w:tcPr>
          <w:p w14:paraId="675DAB54">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-332</w:t>
            </w:r>
          </w:p>
        </w:tc>
      </w:tr>
      <w:tr w14:paraId="11D75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4170D0AC">
            <w:pPr>
              <w:widowControl w:val="0"/>
              <w:ind w:left="0" w:leftChars="0"/>
              <w:jc w:val="center"/>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-0.06</w:t>
            </w:r>
          </w:p>
        </w:tc>
        <w:tc>
          <w:tcPr>
            <w:tcW w:w="1950" w:type="dxa"/>
            <w:vAlign w:val="center"/>
          </w:tcPr>
          <w:p w14:paraId="67706841">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-197</w:t>
            </w:r>
          </w:p>
        </w:tc>
        <w:tc>
          <w:tcPr>
            <w:tcW w:w="1950" w:type="dxa"/>
            <w:vAlign w:val="top"/>
          </w:tcPr>
          <w:p w14:paraId="6922FD2E">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-197</w:t>
            </w:r>
          </w:p>
        </w:tc>
        <w:tc>
          <w:tcPr>
            <w:tcW w:w="1950" w:type="dxa"/>
            <w:vAlign w:val="center"/>
          </w:tcPr>
          <w:p w14:paraId="1F40BBF7">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-166</w:t>
            </w:r>
          </w:p>
        </w:tc>
        <w:tc>
          <w:tcPr>
            <w:tcW w:w="1951" w:type="dxa"/>
            <w:vAlign w:val="top"/>
          </w:tcPr>
          <w:p w14:paraId="02EB1E71">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-156</w:t>
            </w:r>
          </w:p>
        </w:tc>
      </w:tr>
      <w:tr w14:paraId="454B8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00656F62">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0</w:t>
            </w:r>
          </w:p>
        </w:tc>
        <w:tc>
          <w:tcPr>
            <w:tcW w:w="1950" w:type="dxa"/>
            <w:vAlign w:val="center"/>
          </w:tcPr>
          <w:p w14:paraId="482807F5">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0</w:t>
            </w:r>
          </w:p>
        </w:tc>
        <w:tc>
          <w:tcPr>
            <w:tcW w:w="1950" w:type="dxa"/>
            <w:vAlign w:val="center"/>
          </w:tcPr>
          <w:p w14:paraId="7DB70C6C">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0</w:t>
            </w:r>
          </w:p>
        </w:tc>
        <w:tc>
          <w:tcPr>
            <w:tcW w:w="1950" w:type="dxa"/>
            <w:vAlign w:val="center"/>
          </w:tcPr>
          <w:p w14:paraId="3F92C894">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0</w:t>
            </w:r>
          </w:p>
        </w:tc>
        <w:tc>
          <w:tcPr>
            <w:tcW w:w="1951" w:type="dxa"/>
            <w:vAlign w:val="center"/>
          </w:tcPr>
          <w:p w14:paraId="1CFF4A7E">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0</w:t>
            </w:r>
          </w:p>
        </w:tc>
      </w:tr>
      <w:tr w14:paraId="47CD4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69952D71">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w:t>
            </w:r>
          </w:p>
        </w:tc>
        <w:tc>
          <w:tcPr>
            <w:tcW w:w="1950" w:type="dxa"/>
            <w:vAlign w:val="center"/>
          </w:tcPr>
          <w:p w14:paraId="768CBD00">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3277</w:t>
            </w:r>
          </w:p>
        </w:tc>
        <w:tc>
          <w:tcPr>
            <w:tcW w:w="1950" w:type="dxa"/>
            <w:vAlign w:val="center"/>
          </w:tcPr>
          <w:p w14:paraId="37E1D9E4">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3277</w:t>
            </w:r>
          </w:p>
        </w:tc>
        <w:tc>
          <w:tcPr>
            <w:tcW w:w="1950" w:type="dxa"/>
            <w:vAlign w:val="center"/>
          </w:tcPr>
          <w:p w14:paraId="5C1C1432">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2765</w:t>
            </w:r>
          </w:p>
        </w:tc>
        <w:tc>
          <w:tcPr>
            <w:tcW w:w="1951" w:type="dxa"/>
            <w:vAlign w:val="center"/>
          </w:tcPr>
          <w:p w14:paraId="3FD1CC01">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2765</w:t>
            </w:r>
          </w:p>
        </w:tc>
      </w:tr>
      <w:tr w14:paraId="7C913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3ED21E64">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w:t>
            </w:r>
          </w:p>
        </w:tc>
        <w:tc>
          <w:tcPr>
            <w:tcW w:w="1950" w:type="dxa"/>
            <w:vAlign w:val="center"/>
          </w:tcPr>
          <w:p w14:paraId="29824371">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6554</w:t>
            </w:r>
          </w:p>
        </w:tc>
        <w:tc>
          <w:tcPr>
            <w:tcW w:w="1950" w:type="dxa"/>
            <w:vAlign w:val="center"/>
          </w:tcPr>
          <w:p w14:paraId="4A3896EA">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6554</w:t>
            </w:r>
          </w:p>
        </w:tc>
        <w:tc>
          <w:tcPr>
            <w:tcW w:w="1950" w:type="dxa"/>
            <w:vAlign w:val="center"/>
          </w:tcPr>
          <w:p w14:paraId="729153B2">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5530</w:t>
            </w:r>
          </w:p>
        </w:tc>
        <w:tc>
          <w:tcPr>
            <w:tcW w:w="1951" w:type="dxa"/>
            <w:vAlign w:val="center"/>
          </w:tcPr>
          <w:p w14:paraId="07028E96">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5530</w:t>
            </w:r>
          </w:p>
        </w:tc>
      </w:tr>
      <w:tr w14:paraId="35941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71" w:type="dxa"/>
            <w:vAlign w:val="bottom"/>
          </w:tcPr>
          <w:p w14:paraId="6721A0EA">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3</w:t>
            </w:r>
          </w:p>
        </w:tc>
        <w:tc>
          <w:tcPr>
            <w:tcW w:w="1950" w:type="dxa"/>
            <w:vAlign w:val="center"/>
          </w:tcPr>
          <w:p w14:paraId="745C7068">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9830</w:t>
            </w:r>
          </w:p>
        </w:tc>
        <w:tc>
          <w:tcPr>
            <w:tcW w:w="1950" w:type="dxa"/>
            <w:vAlign w:val="center"/>
          </w:tcPr>
          <w:p w14:paraId="37E0B470">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9830</w:t>
            </w:r>
          </w:p>
        </w:tc>
        <w:tc>
          <w:tcPr>
            <w:tcW w:w="1950" w:type="dxa"/>
            <w:vAlign w:val="center"/>
          </w:tcPr>
          <w:p w14:paraId="216A901A">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8294</w:t>
            </w:r>
          </w:p>
        </w:tc>
        <w:tc>
          <w:tcPr>
            <w:tcW w:w="1951" w:type="dxa"/>
            <w:vAlign w:val="center"/>
          </w:tcPr>
          <w:p w14:paraId="2079268A">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8294</w:t>
            </w:r>
          </w:p>
        </w:tc>
      </w:tr>
      <w:tr w14:paraId="43D2A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34CA1432">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4</w:t>
            </w:r>
          </w:p>
        </w:tc>
        <w:tc>
          <w:tcPr>
            <w:tcW w:w="1950" w:type="dxa"/>
            <w:vAlign w:val="center"/>
          </w:tcPr>
          <w:p w14:paraId="07956A06">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13107</w:t>
            </w:r>
          </w:p>
        </w:tc>
        <w:tc>
          <w:tcPr>
            <w:tcW w:w="1950" w:type="dxa"/>
            <w:vAlign w:val="center"/>
          </w:tcPr>
          <w:p w14:paraId="35022F0F">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13107</w:t>
            </w:r>
          </w:p>
        </w:tc>
        <w:tc>
          <w:tcPr>
            <w:tcW w:w="1950" w:type="dxa"/>
            <w:vAlign w:val="center"/>
          </w:tcPr>
          <w:p w14:paraId="455F2B58">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11059</w:t>
            </w:r>
          </w:p>
        </w:tc>
        <w:tc>
          <w:tcPr>
            <w:tcW w:w="1951" w:type="dxa"/>
            <w:vAlign w:val="center"/>
          </w:tcPr>
          <w:p w14:paraId="674AB4B3">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11059</w:t>
            </w:r>
          </w:p>
        </w:tc>
      </w:tr>
      <w:tr w14:paraId="33403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18853D4B">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5</w:t>
            </w:r>
          </w:p>
        </w:tc>
        <w:tc>
          <w:tcPr>
            <w:tcW w:w="1950" w:type="dxa"/>
            <w:vAlign w:val="center"/>
          </w:tcPr>
          <w:p w14:paraId="484EAADD">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16384</w:t>
            </w:r>
          </w:p>
        </w:tc>
        <w:tc>
          <w:tcPr>
            <w:tcW w:w="1950" w:type="dxa"/>
            <w:vAlign w:val="center"/>
          </w:tcPr>
          <w:p w14:paraId="424BF84A">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16384</w:t>
            </w:r>
          </w:p>
        </w:tc>
        <w:tc>
          <w:tcPr>
            <w:tcW w:w="1950" w:type="dxa"/>
            <w:vAlign w:val="center"/>
          </w:tcPr>
          <w:p w14:paraId="37C2B610">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13824</w:t>
            </w:r>
          </w:p>
        </w:tc>
        <w:tc>
          <w:tcPr>
            <w:tcW w:w="1951" w:type="dxa"/>
            <w:vAlign w:val="center"/>
          </w:tcPr>
          <w:p w14:paraId="1B58170A">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13824</w:t>
            </w:r>
          </w:p>
        </w:tc>
      </w:tr>
      <w:tr w14:paraId="1B6D7B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48092CEC">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6</w:t>
            </w:r>
          </w:p>
        </w:tc>
        <w:tc>
          <w:tcPr>
            <w:tcW w:w="1950" w:type="dxa"/>
            <w:vAlign w:val="center"/>
          </w:tcPr>
          <w:p w14:paraId="13253270">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19661</w:t>
            </w:r>
          </w:p>
        </w:tc>
        <w:tc>
          <w:tcPr>
            <w:tcW w:w="1950" w:type="dxa"/>
            <w:vAlign w:val="center"/>
          </w:tcPr>
          <w:p w14:paraId="69CE0A4B">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19661</w:t>
            </w:r>
          </w:p>
        </w:tc>
        <w:tc>
          <w:tcPr>
            <w:tcW w:w="1950" w:type="dxa"/>
            <w:vAlign w:val="center"/>
          </w:tcPr>
          <w:p w14:paraId="2456F3F2">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16589</w:t>
            </w:r>
          </w:p>
        </w:tc>
        <w:tc>
          <w:tcPr>
            <w:tcW w:w="1951" w:type="dxa"/>
            <w:vAlign w:val="center"/>
          </w:tcPr>
          <w:p w14:paraId="4BA4AB0F">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16589</w:t>
            </w:r>
          </w:p>
        </w:tc>
      </w:tr>
      <w:tr w14:paraId="05570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69EA710C">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7</w:t>
            </w:r>
          </w:p>
        </w:tc>
        <w:tc>
          <w:tcPr>
            <w:tcW w:w="1950" w:type="dxa"/>
            <w:vAlign w:val="center"/>
          </w:tcPr>
          <w:p w14:paraId="71775B72">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22937</w:t>
            </w:r>
          </w:p>
        </w:tc>
        <w:tc>
          <w:tcPr>
            <w:tcW w:w="1950" w:type="dxa"/>
            <w:vAlign w:val="center"/>
          </w:tcPr>
          <w:p w14:paraId="38879765">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22937</w:t>
            </w:r>
          </w:p>
        </w:tc>
        <w:tc>
          <w:tcPr>
            <w:tcW w:w="1950" w:type="dxa"/>
            <w:vAlign w:val="center"/>
          </w:tcPr>
          <w:p w14:paraId="5A22EA0A">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19354</w:t>
            </w:r>
          </w:p>
        </w:tc>
        <w:tc>
          <w:tcPr>
            <w:tcW w:w="1951" w:type="dxa"/>
            <w:vAlign w:val="center"/>
          </w:tcPr>
          <w:p w14:paraId="2FD6859B">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19354</w:t>
            </w:r>
          </w:p>
        </w:tc>
      </w:tr>
      <w:tr w14:paraId="34493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50150872">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8</w:t>
            </w:r>
          </w:p>
        </w:tc>
        <w:tc>
          <w:tcPr>
            <w:tcW w:w="1950" w:type="dxa"/>
            <w:vAlign w:val="center"/>
          </w:tcPr>
          <w:p w14:paraId="15DE0AC6">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26214</w:t>
            </w:r>
          </w:p>
        </w:tc>
        <w:tc>
          <w:tcPr>
            <w:tcW w:w="1950" w:type="dxa"/>
            <w:vAlign w:val="center"/>
          </w:tcPr>
          <w:p w14:paraId="365C04BB">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26214</w:t>
            </w:r>
          </w:p>
        </w:tc>
        <w:tc>
          <w:tcPr>
            <w:tcW w:w="1950" w:type="dxa"/>
            <w:vAlign w:val="center"/>
          </w:tcPr>
          <w:p w14:paraId="7A1AA630">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22118</w:t>
            </w:r>
          </w:p>
        </w:tc>
        <w:tc>
          <w:tcPr>
            <w:tcW w:w="1951" w:type="dxa"/>
            <w:vAlign w:val="center"/>
          </w:tcPr>
          <w:p w14:paraId="730ED08E">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22118</w:t>
            </w:r>
          </w:p>
        </w:tc>
      </w:tr>
      <w:tr w14:paraId="6F69B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415400A6">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9</w:t>
            </w:r>
          </w:p>
        </w:tc>
        <w:tc>
          <w:tcPr>
            <w:tcW w:w="1950" w:type="dxa"/>
            <w:vAlign w:val="center"/>
          </w:tcPr>
          <w:p w14:paraId="0CAB3C46">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29491</w:t>
            </w:r>
          </w:p>
        </w:tc>
        <w:tc>
          <w:tcPr>
            <w:tcW w:w="1950" w:type="dxa"/>
            <w:vAlign w:val="center"/>
          </w:tcPr>
          <w:p w14:paraId="2C0879BA">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29491</w:t>
            </w:r>
          </w:p>
        </w:tc>
        <w:tc>
          <w:tcPr>
            <w:tcW w:w="1950" w:type="dxa"/>
            <w:vAlign w:val="center"/>
          </w:tcPr>
          <w:p w14:paraId="0B4DFA5D">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24883</w:t>
            </w:r>
          </w:p>
        </w:tc>
        <w:tc>
          <w:tcPr>
            <w:tcW w:w="1951" w:type="dxa"/>
            <w:vAlign w:val="center"/>
          </w:tcPr>
          <w:p w14:paraId="37681D92">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24883</w:t>
            </w:r>
          </w:p>
        </w:tc>
      </w:tr>
      <w:tr w14:paraId="5BE1B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7838D5C8">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10</w:t>
            </w:r>
          </w:p>
        </w:tc>
        <w:tc>
          <w:tcPr>
            <w:tcW w:w="1950" w:type="dxa"/>
            <w:vAlign w:val="center"/>
          </w:tcPr>
          <w:p w14:paraId="06EEA1BE">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32767</w:t>
            </w:r>
          </w:p>
        </w:tc>
        <w:tc>
          <w:tcPr>
            <w:tcW w:w="1950" w:type="dxa"/>
            <w:vAlign w:val="center"/>
          </w:tcPr>
          <w:p w14:paraId="1240F4BC">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32767</w:t>
            </w:r>
          </w:p>
        </w:tc>
        <w:tc>
          <w:tcPr>
            <w:tcW w:w="1950" w:type="dxa"/>
            <w:vAlign w:val="center"/>
          </w:tcPr>
          <w:p w14:paraId="49B61AC8">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27648</w:t>
            </w:r>
          </w:p>
        </w:tc>
        <w:tc>
          <w:tcPr>
            <w:tcW w:w="1951" w:type="dxa"/>
            <w:vAlign w:val="center"/>
          </w:tcPr>
          <w:p w14:paraId="29E411EE">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27648</w:t>
            </w:r>
          </w:p>
        </w:tc>
      </w:tr>
      <w:tr w14:paraId="65D21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60ABC2C2">
            <w:pPr>
              <w:widowControl w:val="0"/>
              <w:ind w:left="0" w:leftChars="0"/>
              <w:jc w:val="center"/>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10.12</w:t>
            </w:r>
          </w:p>
        </w:tc>
        <w:tc>
          <w:tcPr>
            <w:tcW w:w="1950" w:type="dxa"/>
            <w:vAlign w:val="center"/>
          </w:tcPr>
          <w:p w14:paraId="77A20FAB">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rPr>
              <w:t>-</w:t>
            </w:r>
          </w:p>
        </w:tc>
        <w:tc>
          <w:tcPr>
            <w:tcW w:w="1950" w:type="dxa"/>
            <w:vAlign w:val="center"/>
          </w:tcPr>
          <w:p w14:paraId="73F2A227">
            <w:pPr>
              <w:widowControl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color w:val="000000"/>
                <w:szCs w:val="18"/>
                <w:highlight w:val="none"/>
              </w:rPr>
              <w:t>-</w:t>
            </w:r>
          </w:p>
        </w:tc>
        <w:tc>
          <w:tcPr>
            <w:tcW w:w="1950" w:type="dxa"/>
            <w:vAlign w:val="center"/>
          </w:tcPr>
          <w:p w14:paraId="71172FB4">
            <w:pPr>
              <w:widowControl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color w:val="000000"/>
                <w:szCs w:val="18"/>
                <w:highlight w:val="none"/>
              </w:rPr>
              <w:t>27980</w:t>
            </w:r>
          </w:p>
        </w:tc>
        <w:tc>
          <w:tcPr>
            <w:tcW w:w="1951" w:type="dxa"/>
            <w:vAlign w:val="center"/>
          </w:tcPr>
          <w:p w14:paraId="578473C0">
            <w:pPr>
              <w:widowControl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color w:val="000000"/>
                <w:szCs w:val="18"/>
                <w:highlight w:val="none"/>
              </w:rPr>
              <w:t>27980</w:t>
            </w:r>
          </w:p>
        </w:tc>
      </w:tr>
      <w:tr w14:paraId="33B35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71" w:type="dxa"/>
            <w:vAlign w:val="center"/>
          </w:tcPr>
          <w:p w14:paraId="1403092F">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highlight w:val="none"/>
                <w:lang w:eastAsia="zh-CN"/>
              </w:rPr>
              <w:t>Code value formula</w:t>
            </w:r>
          </w:p>
        </w:tc>
        <w:tc>
          <w:tcPr>
            <w:tcW w:w="1950" w:type="dxa"/>
            <w:vAlign w:val="bottom"/>
          </w:tcPr>
          <w:p w14:paraId="3ECE3AC1">
            <w:pPr>
              <w:widowControl w:val="0"/>
              <w:ind w:left="0" w:leftChars="0"/>
              <w:rPr>
                <w:rFonts w:hint="default" w:ascii="Times New Roman" w:hAnsi="Times New Roman" w:cs="Times New Roman"/>
                <w:szCs w:val="18"/>
                <w:highlight w:val="none"/>
              </w:rPr>
            </w:pPr>
            <w:r>
              <w:rPr>
                <w:rFonts w:hint="default" w:ascii="Times New Roman" w:hAnsi="Times New Roman" w:cs="Times New Roman"/>
                <w:highlight w:val="none"/>
                <w:lang w:eastAsia="zh-CN"/>
              </w:rPr>
              <w:t>Code value =(65535/20)*Voltage</w:t>
            </w:r>
          </w:p>
        </w:tc>
        <w:tc>
          <w:tcPr>
            <w:tcW w:w="1950" w:type="dxa"/>
            <w:vAlign w:val="bottom"/>
          </w:tcPr>
          <w:p w14:paraId="78C06CE3">
            <w:pPr>
              <w:widowControl w:val="0"/>
              <w:ind w:left="0" w:leftChars="0"/>
              <w:rPr>
                <w:rFonts w:hint="default" w:ascii="Times New Roman" w:hAnsi="Times New Roman" w:cs="Times New Roman"/>
                <w:szCs w:val="18"/>
                <w:highlight w:val="none"/>
              </w:rPr>
            </w:pPr>
            <w:r>
              <w:rPr>
                <w:rFonts w:hint="default" w:ascii="Times New Roman" w:hAnsi="Times New Roman" w:cs="Times New Roman"/>
                <w:highlight w:val="none"/>
                <w:lang w:eastAsia="zh-CN"/>
              </w:rPr>
              <w:t>Code value =(32767/10)*Voltage</w:t>
            </w:r>
          </w:p>
        </w:tc>
        <w:tc>
          <w:tcPr>
            <w:tcW w:w="1950" w:type="dxa"/>
            <w:vAlign w:val="bottom"/>
          </w:tcPr>
          <w:p w14:paraId="4BB72B82">
            <w:pPr>
              <w:widowControl w:val="0"/>
              <w:ind w:left="0" w:leftChars="0"/>
              <w:rPr>
                <w:rFonts w:hint="default" w:ascii="Times New Roman" w:hAnsi="Times New Roman" w:cs="Times New Roman"/>
                <w:szCs w:val="18"/>
                <w:highlight w:val="none"/>
              </w:rPr>
            </w:pPr>
            <w:r>
              <w:rPr>
                <w:rFonts w:hint="default" w:ascii="Times New Roman" w:hAnsi="Times New Roman" w:cs="Times New Roman"/>
                <w:highlight w:val="none"/>
                <w:lang w:eastAsia="zh-CN"/>
              </w:rPr>
              <w:t>Code value =(55296/20)*Voltage</w:t>
            </w:r>
          </w:p>
        </w:tc>
        <w:tc>
          <w:tcPr>
            <w:tcW w:w="1951" w:type="dxa"/>
            <w:vAlign w:val="bottom"/>
          </w:tcPr>
          <w:p w14:paraId="59C626FC">
            <w:pPr>
              <w:widowControl w:val="0"/>
              <w:ind w:left="0" w:leftChars="0"/>
              <w:rPr>
                <w:rFonts w:hint="default" w:ascii="Times New Roman" w:hAnsi="Times New Roman" w:cs="Times New Roman"/>
                <w:szCs w:val="18"/>
                <w:highlight w:val="none"/>
              </w:rPr>
            </w:pPr>
            <w:r>
              <w:rPr>
                <w:rFonts w:hint="default" w:ascii="Times New Roman" w:hAnsi="Times New Roman" w:cs="Times New Roman"/>
                <w:highlight w:val="none"/>
                <w:lang w:eastAsia="zh-CN"/>
              </w:rPr>
              <w:t>Code value =(27648/10)*Voltage</w:t>
            </w:r>
          </w:p>
        </w:tc>
      </w:tr>
      <w:tr w14:paraId="1C9E27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center"/>
          </w:tcPr>
          <w:p w14:paraId="5608B31A">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highlight w:val="none"/>
                <w:lang w:eastAsia="zh-CN"/>
              </w:rPr>
              <w:t>Voltage formula</w:t>
            </w:r>
          </w:p>
        </w:tc>
        <w:tc>
          <w:tcPr>
            <w:tcW w:w="1950" w:type="dxa"/>
            <w:vAlign w:val="bottom"/>
          </w:tcPr>
          <w:p w14:paraId="4DCFFD69">
            <w:pPr>
              <w:widowControl w:val="0"/>
              <w:ind w:left="0" w:leftChars="0"/>
              <w:rPr>
                <w:rFonts w:hint="default" w:ascii="Times New Roman" w:hAnsi="Times New Roman" w:cs="Times New Roman"/>
                <w:szCs w:val="18"/>
                <w:highlight w:val="none"/>
              </w:rPr>
            </w:pPr>
            <w:r>
              <w:rPr>
                <w:rFonts w:hint="default" w:ascii="Times New Roman" w:hAnsi="Times New Roman" w:cs="Times New Roman"/>
                <w:highlight w:val="none"/>
                <w:lang w:eastAsia="zh-CN"/>
              </w:rPr>
              <w:t>Voltage = (Code value*20)</w:t>
            </w:r>
            <w:r>
              <w:rPr>
                <w:rFonts w:hint="default" w:ascii="Times New Roman" w:hAnsi="Times New Roman" w:cs="Times New Roman"/>
                <w:color w:val="000000"/>
                <w:szCs w:val="18"/>
                <w:highlight w:val="none"/>
              </w:rPr>
              <w:t>/65535</w:t>
            </w:r>
          </w:p>
        </w:tc>
        <w:tc>
          <w:tcPr>
            <w:tcW w:w="1950" w:type="dxa"/>
            <w:vAlign w:val="bottom"/>
          </w:tcPr>
          <w:p w14:paraId="2D96F654">
            <w:pPr>
              <w:widowControl w:val="0"/>
              <w:ind w:left="0" w:leftChars="0"/>
              <w:rPr>
                <w:rFonts w:hint="default" w:ascii="Times New Roman" w:hAnsi="Times New Roman" w:cs="Times New Roman"/>
                <w:szCs w:val="18"/>
                <w:highlight w:val="none"/>
              </w:rPr>
            </w:pPr>
            <w:r>
              <w:rPr>
                <w:rFonts w:hint="default" w:ascii="Times New Roman" w:hAnsi="Times New Roman" w:cs="Times New Roman"/>
                <w:highlight w:val="none"/>
                <w:lang w:eastAsia="zh-CN"/>
              </w:rPr>
              <w:t>Voltage = (Code value*10)/32767</w:t>
            </w:r>
          </w:p>
        </w:tc>
        <w:tc>
          <w:tcPr>
            <w:tcW w:w="1950" w:type="dxa"/>
            <w:vAlign w:val="bottom"/>
          </w:tcPr>
          <w:p w14:paraId="23AE202D">
            <w:pPr>
              <w:widowControl w:val="0"/>
              <w:ind w:left="0" w:leftChars="0"/>
              <w:rPr>
                <w:rFonts w:hint="default" w:ascii="Times New Roman" w:hAnsi="Times New Roman" w:cs="Times New Roman"/>
                <w:szCs w:val="18"/>
                <w:highlight w:val="none"/>
              </w:rPr>
            </w:pPr>
            <w:r>
              <w:rPr>
                <w:rFonts w:hint="default" w:ascii="Times New Roman" w:hAnsi="Times New Roman" w:cs="Times New Roman"/>
                <w:highlight w:val="none"/>
                <w:lang w:eastAsia="zh-CN"/>
              </w:rPr>
              <w:t>Voltage = (Code value*20)/55296</w:t>
            </w:r>
          </w:p>
        </w:tc>
        <w:tc>
          <w:tcPr>
            <w:tcW w:w="1951" w:type="dxa"/>
            <w:vAlign w:val="bottom"/>
          </w:tcPr>
          <w:p w14:paraId="229F83E4">
            <w:pPr>
              <w:widowControl w:val="0"/>
              <w:ind w:left="0" w:leftChars="0"/>
              <w:rPr>
                <w:rFonts w:hint="default" w:ascii="Times New Roman" w:hAnsi="Times New Roman" w:cs="Times New Roman"/>
                <w:szCs w:val="18"/>
                <w:highlight w:val="none"/>
              </w:rPr>
            </w:pPr>
            <w:r>
              <w:rPr>
                <w:rFonts w:hint="default" w:ascii="Times New Roman" w:hAnsi="Times New Roman" w:cs="Times New Roman"/>
                <w:highlight w:val="none"/>
                <w:lang w:eastAsia="zh-CN"/>
              </w:rPr>
              <w:t>Voltage = (Code value*10)/27648</w:t>
            </w:r>
          </w:p>
        </w:tc>
      </w:tr>
    </w:tbl>
    <w:p w14:paraId="6B90C608">
      <w:pPr>
        <w:ind w:left="180"/>
        <w:rPr>
          <w:rFonts w:hint="default" w:ascii="Times New Roman" w:hAnsi="Times New Roman" w:cs="Times New Roman"/>
          <w:highlight w:val="none"/>
          <w:lang w:eastAsia="zh-CN"/>
        </w:rPr>
      </w:pPr>
    </w:p>
    <w:p w14:paraId="364AEB21">
      <w:pPr>
        <w:ind w:left="180" w:firstLine="360" w:firstLineChars="20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 xml:space="preserve">Notes: ① When the measuring range of voltage input module is -10V~+10V(-32768~32767), it will support the </w:t>
      </w:r>
      <w:r>
        <w:rPr>
          <w:rFonts w:hint="default" w:ascii="Times New Roman" w:hAnsi="Times New Roman" w:cs="Times New Roman"/>
          <w:b/>
          <w:highlight w:val="none"/>
          <w:lang w:eastAsia="zh-CN"/>
        </w:rPr>
        <w:t>upper and lower overflow function</w:t>
      </w:r>
      <w:r>
        <w:rPr>
          <w:rFonts w:hint="default" w:ascii="Times New Roman" w:hAnsi="Times New Roman" w:cs="Times New Roman"/>
          <w:highlight w:val="none"/>
          <w:lang w:eastAsia="zh-CN"/>
        </w:rPr>
        <w:t>, that is, when the channel input voltage is more than 10V, the maximum code value of 32767 will be displayed; when the channel input voltage is less than -10V, the minimum code value of -32768 will be displayed.</w:t>
      </w:r>
    </w:p>
    <w:p w14:paraId="587BE2B2">
      <w:pPr>
        <w:ind w:left="180" w:firstLine="360" w:firstLineChars="20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 xml:space="preserve">② When the measuring range of the voltage input module is 0V~10V(0~32767), it will support the functions of </w:t>
      </w:r>
      <w:r>
        <w:rPr>
          <w:rFonts w:hint="default" w:ascii="Times New Roman" w:hAnsi="Times New Roman" w:cs="Times New Roman"/>
          <w:b/>
          <w:highlight w:val="none"/>
          <w:lang w:eastAsia="zh-CN"/>
        </w:rPr>
        <w:t>lower overflow overshoot, upper and lower overflow and lower overflow alarm</w:t>
      </w:r>
      <w:r>
        <w:rPr>
          <w:rFonts w:hint="default" w:ascii="Times New Roman" w:hAnsi="Times New Roman" w:cs="Times New Roman"/>
          <w:highlight w:val="none"/>
          <w:lang w:eastAsia="zh-CN"/>
        </w:rPr>
        <w:t>. The overshoot means that the channel input range will enter the overshoot when it exceeds the measuring range, and the normal calculation code value will be displayed within the range of -0.13V~+10V. The upper and lower overflow means that when the maximum code value of 32767 will be displayed when the channel input voltage is more than 10V; when the channel input voltage is less than -0.13V, the minimum overshoot code value of -384 will be displayed and an alarm will be given.</w:t>
      </w:r>
    </w:p>
    <w:p w14:paraId="76E681A5">
      <w:pPr>
        <w:ind w:left="180" w:firstLine="360" w:firstLineChars="200"/>
        <w:jc w:val="both"/>
        <w:rPr>
          <w:rFonts w:hint="default" w:ascii="Times New Roman" w:hAnsi="Times New Roman" w:cs="Times New Roman"/>
          <w:highlight w:val="none"/>
          <w:lang w:eastAsia="zh-CN"/>
        </w:rPr>
      </w:pPr>
      <w:r>
        <w:rPr>
          <w:rFonts w:hint="default" w:ascii="Times New Roman" w:hAnsi="Times New Roman" w:eastAsia="宋体" w:cs="Times New Roman"/>
          <w:color w:val="000000"/>
          <w:szCs w:val="18"/>
          <w:highlight w:val="none"/>
          <w:lang w:val="en-US" w:eastAsia="zh-CN"/>
        </w:rPr>
        <w:t xml:space="preserve"> </w:t>
      </w:r>
      <w:r>
        <w:rPr>
          <w:rFonts w:hint="default" w:ascii="Times New Roman" w:hAnsi="Times New Roman" w:cs="Times New Roman"/>
          <w:highlight w:val="none"/>
          <w:lang w:eastAsia="zh-CN"/>
        </w:rPr>
        <w:t xml:space="preserve">③ When the measuring range of voltage input module is -10V~+10V (-27648 ~ 27648), it will support the functions of </w:t>
      </w:r>
      <w:r>
        <w:rPr>
          <w:rFonts w:hint="default" w:ascii="Times New Roman" w:hAnsi="Times New Roman" w:cs="Times New Roman"/>
          <w:b/>
          <w:highlight w:val="none"/>
          <w:lang w:eastAsia="zh-CN"/>
        </w:rPr>
        <w:t>overshoot, upper and lower overflow and upper and lower overflow alarm</w:t>
      </w:r>
      <w:r>
        <w:rPr>
          <w:rFonts w:hint="default" w:ascii="Times New Roman" w:hAnsi="Times New Roman" w:cs="Times New Roman"/>
          <w:highlight w:val="none"/>
          <w:lang w:eastAsia="zh-CN"/>
        </w:rPr>
        <w:t>. The overshoot means that the channel input range will enter the overshoot when it exceeds the range, and the normal calculation code value will be displayed within the range of -10.13 V ~+10.12 V. The upper and lower overflow means that when the channel input voltage is more than 10.12V, the maximum overshoot code value of 27980 will be displayed and an alarm will be given; when the channel input voltage is less than -10.13V, the minimum overshoot code value of -27980 will be displayed and an alarm will be given.</w:t>
      </w:r>
    </w:p>
    <w:p w14:paraId="194DE808">
      <w:pPr>
        <w:ind w:left="180" w:firstLine="360" w:firstLineChars="200"/>
        <w:jc w:val="both"/>
        <w:rPr>
          <w:rFonts w:hint="default" w:ascii="Times New Roman" w:hAnsi="Times New Roman" w:cs="Times New Roman"/>
          <w:highlight w:val="none"/>
          <w:lang w:eastAsia="zh-CN"/>
        </w:rPr>
      </w:pPr>
      <w:r>
        <w:rPr>
          <w:rFonts w:hint="default" w:ascii="Times New Roman" w:hAnsi="Times New Roman" w:eastAsia="宋体" w:cs="Times New Roman"/>
          <w:color w:val="000000"/>
          <w:szCs w:val="18"/>
          <w:highlight w:val="none"/>
          <w:lang w:val="en-US" w:eastAsia="zh-CN"/>
        </w:rPr>
        <w:t xml:space="preserve"> </w:t>
      </w:r>
      <w:r>
        <w:rPr>
          <w:rFonts w:hint="default" w:ascii="Times New Roman" w:hAnsi="Times New Roman" w:cs="Times New Roman"/>
          <w:highlight w:val="none"/>
          <w:lang w:eastAsia="zh-CN"/>
        </w:rPr>
        <w:t xml:space="preserve">④ When the range of voltage input module is 0V~10V(0~27648), it will support the functions of </w:t>
      </w:r>
      <w:r>
        <w:rPr>
          <w:rFonts w:hint="default" w:ascii="Times New Roman" w:hAnsi="Times New Roman" w:cs="Times New Roman"/>
          <w:b/>
          <w:highlight w:val="none"/>
          <w:lang w:eastAsia="zh-CN"/>
        </w:rPr>
        <w:t>overshoot, upper and lower overflow and upper and lower overflow alarm</w:t>
      </w:r>
      <w:r>
        <w:rPr>
          <w:rFonts w:hint="default" w:ascii="Times New Roman" w:hAnsi="Times New Roman" w:cs="Times New Roman"/>
          <w:highlight w:val="none"/>
          <w:lang w:eastAsia="zh-CN"/>
        </w:rPr>
        <w:t>. The overshoot means that the channel input range will enter the overshoot when it exceeds the ranged, and the normal calculation code value will be displayed within the range of -0.13 V ~+10.12 V. The upper and lower overflow means that when the channel input voltage is more than 10.12V, the maximum overshoot code value of 27980 will be displayed and an alarm will be given; when the channel input voltage is less than -0.13V, the minimum overshoot code value of -332 will be displayed and an alarm will be given.</w:t>
      </w:r>
    </w:p>
    <w:p w14:paraId="25B88245">
      <w:pPr>
        <w:ind w:left="0" w:leftChars="0"/>
        <w:rPr>
          <w:rFonts w:hint="default" w:ascii="Times New Roman" w:hAnsi="Times New Roman" w:cs="Times New Roman"/>
          <w:highlight w:val="none"/>
          <w:lang w:eastAsia="zh-CN"/>
        </w:rPr>
      </w:pPr>
    </w:p>
    <w:tbl>
      <w:tblPr>
        <w:tblStyle w:val="49"/>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2553"/>
        <w:gridCol w:w="2553"/>
        <w:gridCol w:w="2553"/>
      </w:tblGrid>
      <w:tr w14:paraId="3909A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Merge w:val="restart"/>
            <w:tcBorders>
              <w:tr2bl w:val="single" w:color="auto" w:sz="4" w:space="0"/>
            </w:tcBorders>
            <w:shd w:val="clear" w:color="auto" w:fill="D9D9D9"/>
            <w:vAlign w:val="center"/>
          </w:tcPr>
          <w:p w14:paraId="183B94A7">
            <w:pPr>
              <w:widowControl w:val="0"/>
              <w:ind w:left="0" w:leftChars="0" w:right="720"/>
              <w:jc w:val="center"/>
              <w:rPr>
                <w:rFonts w:hint="default" w:ascii="Times New Roman" w:hAnsi="Times New Roman" w:cs="Times New Roman"/>
                <w:b/>
                <w:bCs/>
                <w:color w:val="000000"/>
                <w:szCs w:val="18"/>
                <w:highlight w:val="none"/>
              </w:rPr>
            </w:pPr>
            <w:r>
              <w:rPr>
                <w:rFonts w:hint="default" w:ascii="Times New Roman" w:hAnsi="Times New Roman" w:cs="Times New Roman"/>
                <w:b/>
                <w:highlight w:val="none"/>
                <w:lang w:eastAsia="zh-CN"/>
              </w:rPr>
              <w:t>Measuring range</w:t>
            </w:r>
          </w:p>
          <w:p w14:paraId="342D555A">
            <w:pPr>
              <w:widowControl w:val="0"/>
              <w:ind w:left="0" w:leftChars="0" w:firstLine="540" w:firstLineChars="300"/>
              <w:jc w:val="center"/>
              <w:rPr>
                <w:rFonts w:hint="default" w:ascii="Times New Roman" w:hAnsi="Times New Roman" w:eastAsia="微软雅黑" w:cs="Times New Roman"/>
                <w:b/>
                <w:bCs/>
                <w:sz w:val="18"/>
                <w:szCs w:val="18"/>
                <w:highlight w:val="none"/>
                <w:lang w:val="en-US" w:eastAsia="en-US" w:bidi="ar-SA"/>
              </w:rPr>
            </w:pPr>
            <w:r>
              <w:rPr>
                <w:rFonts w:hint="default" w:ascii="Times New Roman" w:hAnsi="Times New Roman" w:cs="Times New Roman"/>
                <w:b/>
                <w:highlight w:val="none"/>
                <w:lang w:eastAsia="zh-CN"/>
              </w:rPr>
              <w:t>Voltage</w:t>
            </w:r>
          </w:p>
        </w:tc>
        <w:tc>
          <w:tcPr>
            <w:tcW w:w="2553" w:type="dxa"/>
            <w:shd w:val="clear" w:color="auto" w:fill="D9D9D9"/>
            <w:vAlign w:val="top"/>
          </w:tcPr>
          <w:p w14:paraId="0ABDF3A3">
            <w:pPr>
              <w:widowControl w:val="0"/>
              <w:ind w:left="0" w:leftChars="0"/>
              <w:jc w:val="center"/>
              <w:rPr>
                <w:rFonts w:hint="default" w:ascii="Times New Roman" w:hAnsi="Times New Roman" w:cs="Times New Roman"/>
                <w:b/>
                <w:bCs/>
                <w:highlight w:val="none"/>
              </w:rPr>
            </w:pPr>
            <w:r>
              <w:rPr>
                <w:rFonts w:hint="default" w:ascii="Times New Roman" w:hAnsi="Times New Roman" w:cs="Times New Roman"/>
                <w:b/>
                <w:bCs/>
                <w:highlight w:val="none"/>
              </w:rPr>
              <w:t>-5V~+5V</w:t>
            </w:r>
          </w:p>
        </w:tc>
        <w:tc>
          <w:tcPr>
            <w:tcW w:w="2553" w:type="dxa"/>
            <w:shd w:val="clear" w:color="auto" w:fill="D9D9D9"/>
            <w:vAlign w:val="top"/>
          </w:tcPr>
          <w:p w14:paraId="1E33CFF2">
            <w:pPr>
              <w:widowControl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highlight w:val="none"/>
              </w:rPr>
              <w:t>0V~5V</w:t>
            </w:r>
          </w:p>
        </w:tc>
        <w:tc>
          <w:tcPr>
            <w:tcW w:w="2553" w:type="dxa"/>
            <w:shd w:val="clear" w:color="auto" w:fill="D9D9D9"/>
            <w:vAlign w:val="top"/>
          </w:tcPr>
          <w:p w14:paraId="685016CD">
            <w:pPr>
              <w:widowControl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highlight w:val="none"/>
              </w:rPr>
              <w:t>1V~5V</w:t>
            </w:r>
          </w:p>
        </w:tc>
      </w:tr>
      <w:tr w14:paraId="638B1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Merge w:val="continue"/>
            <w:tcBorders>
              <w:tr2bl w:val="single" w:color="auto" w:sz="4" w:space="0"/>
            </w:tcBorders>
            <w:shd w:val="clear" w:color="auto" w:fill="D9D9D9"/>
            <w:vAlign w:val="bottom"/>
          </w:tcPr>
          <w:p w14:paraId="45094506">
            <w:pPr>
              <w:widowControl w:val="0"/>
              <w:ind w:left="0" w:leftChars="0"/>
              <w:jc w:val="center"/>
              <w:rPr>
                <w:rFonts w:hint="default" w:ascii="Times New Roman" w:hAnsi="Times New Roman" w:cs="Times New Roman"/>
                <w:b/>
                <w:bCs/>
                <w:color w:val="000000"/>
                <w:szCs w:val="18"/>
                <w:highlight w:val="none"/>
              </w:rPr>
            </w:pPr>
          </w:p>
        </w:tc>
        <w:tc>
          <w:tcPr>
            <w:tcW w:w="2553" w:type="dxa"/>
            <w:shd w:val="clear" w:color="auto" w:fill="D9D9D9"/>
            <w:vAlign w:val="top"/>
          </w:tcPr>
          <w:p w14:paraId="723E69E9">
            <w:pPr>
              <w:widowControl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color w:val="000000"/>
                <w:szCs w:val="18"/>
                <w:highlight w:val="none"/>
              </w:rPr>
              <w:t>-27648~27648</w:t>
            </w:r>
          </w:p>
        </w:tc>
        <w:tc>
          <w:tcPr>
            <w:tcW w:w="2553" w:type="dxa"/>
            <w:shd w:val="clear" w:color="auto" w:fill="D9D9D9"/>
            <w:vAlign w:val="top"/>
          </w:tcPr>
          <w:p w14:paraId="55404102">
            <w:pPr>
              <w:widowControl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color w:val="000000"/>
                <w:szCs w:val="18"/>
                <w:highlight w:val="none"/>
              </w:rPr>
              <w:t>0~27648</w:t>
            </w:r>
          </w:p>
        </w:tc>
        <w:tc>
          <w:tcPr>
            <w:tcW w:w="2553" w:type="dxa"/>
            <w:shd w:val="clear" w:color="auto" w:fill="D9D9D9"/>
            <w:vAlign w:val="top"/>
          </w:tcPr>
          <w:p w14:paraId="3F9FBDF9">
            <w:pPr>
              <w:widowControl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color w:val="000000"/>
                <w:szCs w:val="18"/>
                <w:highlight w:val="none"/>
              </w:rPr>
              <w:t>0~27648</w:t>
            </w:r>
          </w:p>
        </w:tc>
      </w:tr>
      <w:tr w14:paraId="6CBDC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 w:hRule="atLeast"/>
          <w:jc w:val="center"/>
        </w:trPr>
        <w:tc>
          <w:tcPr>
            <w:tcW w:w="1413" w:type="dxa"/>
            <w:vMerge w:val="continue"/>
            <w:tcBorders>
              <w:tr2bl w:val="single" w:color="auto" w:sz="4" w:space="0"/>
            </w:tcBorders>
            <w:shd w:val="clear" w:color="auto" w:fill="D9D9D9"/>
            <w:vAlign w:val="bottom"/>
          </w:tcPr>
          <w:p w14:paraId="0F6E7573">
            <w:pPr>
              <w:widowControl w:val="0"/>
              <w:ind w:left="0" w:leftChars="0"/>
              <w:jc w:val="center"/>
              <w:rPr>
                <w:rFonts w:hint="default" w:ascii="Times New Roman" w:hAnsi="Times New Roman" w:cs="Times New Roman"/>
                <w:b/>
                <w:bCs/>
                <w:szCs w:val="18"/>
                <w:highlight w:val="none"/>
              </w:rPr>
            </w:pPr>
          </w:p>
        </w:tc>
        <w:tc>
          <w:tcPr>
            <w:tcW w:w="2553" w:type="dxa"/>
            <w:shd w:val="clear" w:color="auto" w:fill="D9D9D9"/>
            <w:vAlign w:val="center"/>
          </w:tcPr>
          <w:p w14:paraId="398D5F6D">
            <w:pPr>
              <w:widowControl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highlight w:val="none"/>
                <w:lang w:eastAsia="zh-CN"/>
              </w:rPr>
              <w:t>Code value</w:t>
            </w:r>
          </w:p>
        </w:tc>
        <w:tc>
          <w:tcPr>
            <w:tcW w:w="2553" w:type="dxa"/>
            <w:shd w:val="clear" w:color="auto" w:fill="D9D9D9"/>
            <w:vAlign w:val="center"/>
          </w:tcPr>
          <w:p w14:paraId="2D6AFE0E">
            <w:pPr>
              <w:widowControl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highlight w:val="none"/>
                <w:lang w:eastAsia="zh-CN"/>
              </w:rPr>
              <w:t>Code value</w:t>
            </w:r>
          </w:p>
        </w:tc>
        <w:tc>
          <w:tcPr>
            <w:tcW w:w="2553" w:type="dxa"/>
            <w:shd w:val="clear" w:color="auto" w:fill="D9D9D9"/>
            <w:vAlign w:val="center"/>
          </w:tcPr>
          <w:p w14:paraId="77B572D4">
            <w:pPr>
              <w:widowControl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highlight w:val="none"/>
                <w:lang w:eastAsia="zh-CN"/>
              </w:rPr>
              <w:t>Code value</w:t>
            </w:r>
          </w:p>
        </w:tc>
      </w:tr>
      <w:tr w14:paraId="087D5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0645759E">
            <w:pPr>
              <w:widowControl w:val="0"/>
              <w:ind w:left="0" w:leftChars="0"/>
              <w:jc w:val="center"/>
              <w:rPr>
                <w:rFonts w:hint="default" w:ascii="Times New Roman" w:hAnsi="Times New Roman" w:cs="Times New Roman"/>
                <w:szCs w:val="18"/>
                <w:highlight w:val="none"/>
                <w:lang w:eastAsia="zh-CN"/>
              </w:rPr>
            </w:pPr>
            <w:r>
              <w:rPr>
                <w:rFonts w:hint="default" w:ascii="Times New Roman" w:hAnsi="Times New Roman" w:cs="Times New Roman"/>
                <w:szCs w:val="18"/>
                <w:highlight w:val="none"/>
                <w:lang w:eastAsia="zh-CN"/>
              </w:rPr>
              <w:t>-5.07</w:t>
            </w:r>
          </w:p>
        </w:tc>
        <w:tc>
          <w:tcPr>
            <w:tcW w:w="2553" w:type="dxa"/>
            <w:vAlign w:val="center"/>
          </w:tcPr>
          <w:p w14:paraId="692DBCA5">
            <w:pPr>
              <w:widowControl w:val="0"/>
              <w:ind w:left="0" w:leftChars="0"/>
              <w:jc w:val="both"/>
              <w:rPr>
                <w:rFonts w:hint="default" w:ascii="Times New Roman" w:hAnsi="Times New Roman" w:cs="Times New Roman"/>
                <w:szCs w:val="18"/>
                <w:highlight w:val="none"/>
                <w:lang w:eastAsia="zh-CN"/>
              </w:rPr>
            </w:pPr>
            <w:r>
              <w:rPr>
                <w:rFonts w:hint="default" w:ascii="Times New Roman" w:hAnsi="Times New Roman" w:cs="Times New Roman"/>
                <w:szCs w:val="18"/>
                <w:highlight w:val="none"/>
                <w:lang w:eastAsia="zh-CN"/>
              </w:rPr>
              <w:t>-27980</w:t>
            </w:r>
          </w:p>
        </w:tc>
        <w:tc>
          <w:tcPr>
            <w:tcW w:w="2553" w:type="dxa"/>
            <w:vAlign w:val="center"/>
          </w:tcPr>
          <w:p w14:paraId="316C1910">
            <w:pPr>
              <w:widowControl w:val="0"/>
              <w:ind w:left="0" w:leftChars="0"/>
              <w:jc w:val="both"/>
              <w:rPr>
                <w:rFonts w:hint="default" w:ascii="Times New Roman" w:hAnsi="Times New Roman" w:cs="Times New Roman"/>
                <w:szCs w:val="18"/>
                <w:highlight w:val="none"/>
                <w:lang w:eastAsia="zh-CN"/>
              </w:rPr>
            </w:pPr>
            <w:r>
              <w:rPr>
                <w:rFonts w:hint="default" w:ascii="Times New Roman" w:hAnsi="Times New Roman" w:cs="Times New Roman"/>
                <w:szCs w:val="18"/>
                <w:highlight w:val="none"/>
                <w:lang w:eastAsia="zh-CN"/>
              </w:rPr>
              <w:t>-</w:t>
            </w:r>
          </w:p>
        </w:tc>
        <w:tc>
          <w:tcPr>
            <w:tcW w:w="2553" w:type="dxa"/>
            <w:vAlign w:val="center"/>
          </w:tcPr>
          <w:p w14:paraId="3F7D1459">
            <w:pPr>
              <w:widowControl w:val="0"/>
              <w:ind w:left="0" w:leftChars="0"/>
              <w:jc w:val="both"/>
              <w:rPr>
                <w:rFonts w:hint="default" w:ascii="Times New Roman" w:hAnsi="Times New Roman" w:cs="Times New Roman"/>
                <w:szCs w:val="18"/>
                <w:highlight w:val="none"/>
                <w:lang w:eastAsia="zh-CN"/>
              </w:rPr>
            </w:pPr>
            <w:r>
              <w:rPr>
                <w:rFonts w:hint="default" w:ascii="Times New Roman" w:hAnsi="Times New Roman" w:cs="Times New Roman"/>
                <w:szCs w:val="18"/>
                <w:highlight w:val="none"/>
                <w:lang w:eastAsia="zh-CN"/>
              </w:rPr>
              <w:t>-</w:t>
            </w:r>
          </w:p>
        </w:tc>
      </w:tr>
      <w:tr w14:paraId="374BF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0ED4F961">
            <w:pPr>
              <w:widowControl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color w:val="000000"/>
                <w:szCs w:val="18"/>
                <w:highlight w:val="none"/>
              </w:rPr>
              <w:t>-5</w:t>
            </w:r>
          </w:p>
        </w:tc>
        <w:tc>
          <w:tcPr>
            <w:tcW w:w="2553" w:type="dxa"/>
            <w:vAlign w:val="center"/>
          </w:tcPr>
          <w:p w14:paraId="19108F98">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rPr>
              <w:t>-</w:t>
            </w:r>
            <w:r>
              <w:rPr>
                <w:rFonts w:hint="default" w:ascii="Times New Roman" w:hAnsi="Times New Roman" w:cs="Times New Roman"/>
                <w:highlight w:val="none"/>
              </w:rPr>
              <w:t>27648</w:t>
            </w:r>
          </w:p>
        </w:tc>
        <w:tc>
          <w:tcPr>
            <w:tcW w:w="2553" w:type="dxa"/>
            <w:vAlign w:val="center"/>
          </w:tcPr>
          <w:p w14:paraId="76ED6075">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w:t>
            </w:r>
          </w:p>
        </w:tc>
        <w:tc>
          <w:tcPr>
            <w:tcW w:w="2553" w:type="dxa"/>
            <w:vAlign w:val="center"/>
          </w:tcPr>
          <w:p w14:paraId="53811197">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w:t>
            </w:r>
          </w:p>
        </w:tc>
      </w:tr>
      <w:tr w14:paraId="64BD0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4BDB3A3C">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-4</w:t>
            </w:r>
          </w:p>
        </w:tc>
        <w:tc>
          <w:tcPr>
            <w:tcW w:w="2553" w:type="dxa"/>
            <w:vAlign w:val="center"/>
          </w:tcPr>
          <w:p w14:paraId="450BF0C5">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rPr>
              <w:t>-22118</w:t>
            </w:r>
          </w:p>
        </w:tc>
        <w:tc>
          <w:tcPr>
            <w:tcW w:w="2553" w:type="dxa"/>
            <w:vAlign w:val="center"/>
          </w:tcPr>
          <w:p w14:paraId="18569880">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c>
          <w:tcPr>
            <w:tcW w:w="2553" w:type="dxa"/>
            <w:vAlign w:val="center"/>
          </w:tcPr>
          <w:p w14:paraId="4C50E878">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3A8AA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10DF723A">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-3</w:t>
            </w:r>
          </w:p>
        </w:tc>
        <w:tc>
          <w:tcPr>
            <w:tcW w:w="2553" w:type="dxa"/>
            <w:vAlign w:val="center"/>
          </w:tcPr>
          <w:p w14:paraId="7C16432D">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rPr>
              <w:t>-16588</w:t>
            </w:r>
          </w:p>
        </w:tc>
        <w:tc>
          <w:tcPr>
            <w:tcW w:w="2553" w:type="dxa"/>
          </w:tcPr>
          <w:p w14:paraId="168D35A9">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c>
          <w:tcPr>
            <w:tcW w:w="2553" w:type="dxa"/>
          </w:tcPr>
          <w:p w14:paraId="4F5D257C">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78F22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3C43C6CF">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w:t>
            </w:r>
          </w:p>
        </w:tc>
        <w:tc>
          <w:tcPr>
            <w:tcW w:w="2553" w:type="dxa"/>
            <w:vAlign w:val="center"/>
          </w:tcPr>
          <w:p w14:paraId="6CCD9066">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rPr>
              <w:t>-11060</w:t>
            </w:r>
          </w:p>
        </w:tc>
        <w:tc>
          <w:tcPr>
            <w:tcW w:w="2553" w:type="dxa"/>
          </w:tcPr>
          <w:p w14:paraId="26798B82">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c>
          <w:tcPr>
            <w:tcW w:w="2553" w:type="dxa"/>
          </w:tcPr>
          <w:p w14:paraId="1675DF2F">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7487D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124FDDBF">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w:t>
            </w:r>
          </w:p>
        </w:tc>
        <w:tc>
          <w:tcPr>
            <w:tcW w:w="2553" w:type="dxa"/>
            <w:vAlign w:val="center"/>
          </w:tcPr>
          <w:p w14:paraId="228A8D9F">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rPr>
              <w:t>-5530</w:t>
            </w:r>
          </w:p>
        </w:tc>
        <w:tc>
          <w:tcPr>
            <w:tcW w:w="2553" w:type="dxa"/>
          </w:tcPr>
          <w:p w14:paraId="531BB40D">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c>
          <w:tcPr>
            <w:tcW w:w="2553" w:type="dxa"/>
          </w:tcPr>
          <w:p w14:paraId="78BB1309">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6F860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14DB08CF">
            <w:pPr>
              <w:widowControl w:val="0"/>
              <w:ind w:left="0" w:leftChars="0"/>
              <w:jc w:val="center"/>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-0.07</w:t>
            </w:r>
          </w:p>
        </w:tc>
        <w:tc>
          <w:tcPr>
            <w:tcW w:w="2553" w:type="dxa"/>
            <w:vAlign w:val="center"/>
          </w:tcPr>
          <w:p w14:paraId="66A22A9E">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-332</w:t>
            </w:r>
          </w:p>
        </w:tc>
        <w:tc>
          <w:tcPr>
            <w:tcW w:w="2553" w:type="dxa"/>
            <w:vAlign w:val="center"/>
          </w:tcPr>
          <w:p w14:paraId="26AE6CF5">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-332</w:t>
            </w:r>
          </w:p>
        </w:tc>
        <w:tc>
          <w:tcPr>
            <w:tcW w:w="2553" w:type="dxa"/>
            <w:vAlign w:val="center"/>
          </w:tcPr>
          <w:p w14:paraId="375C06A3">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w:t>
            </w:r>
          </w:p>
        </w:tc>
      </w:tr>
      <w:tr w14:paraId="0BD77F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1414EA5D">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0</w:t>
            </w:r>
          </w:p>
        </w:tc>
        <w:tc>
          <w:tcPr>
            <w:tcW w:w="2553" w:type="dxa"/>
            <w:vAlign w:val="center"/>
          </w:tcPr>
          <w:p w14:paraId="6B547197">
            <w:pPr>
              <w:widowControl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color w:val="000000"/>
                <w:szCs w:val="18"/>
                <w:highlight w:val="none"/>
              </w:rPr>
              <w:t>0</w:t>
            </w:r>
          </w:p>
        </w:tc>
        <w:tc>
          <w:tcPr>
            <w:tcW w:w="2553" w:type="dxa"/>
            <w:vAlign w:val="center"/>
          </w:tcPr>
          <w:p w14:paraId="458E121B">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0</w:t>
            </w:r>
          </w:p>
        </w:tc>
        <w:tc>
          <w:tcPr>
            <w:tcW w:w="2553" w:type="dxa"/>
            <w:vAlign w:val="center"/>
          </w:tcPr>
          <w:p w14:paraId="10EABADA">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w:t>
            </w:r>
          </w:p>
        </w:tc>
      </w:tr>
      <w:tr w14:paraId="48BE7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12F43349">
            <w:pPr>
              <w:widowControl w:val="0"/>
              <w:ind w:left="0" w:leftChars="0"/>
              <w:jc w:val="center"/>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0.94</w:t>
            </w:r>
          </w:p>
        </w:tc>
        <w:tc>
          <w:tcPr>
            <w:tcW w:w="2553" w:type="dxa"/>
            <w:vAlign w:val="center"/>
          </w:tcPr>
          <w:p w14:paraId="5D35C3EE">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5198</w:t>
            </w:r>
          </w:p>
        </w:tc>
        <w:tc>
          <w:tcPr>
            <w:tcW w:w="2553" w:type="dxa"/>
            <w:vAlign w:val="center"/>
          </w:tcPr>
          <w:p w14:paraId="117E8EDA">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5198</w:t>
            </w:r>
          </w:p>
        </w:tc>
        <w:tc>
          <w:tcPr>
            <w:tcW w:w="2553" w:type="dxa"/>
            <w:vAlign w:val="center"/>
          </w:tcPr>
          <w:p w14:paraId="2A78B6F2">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-345</w:t>
            </w:r>
          </w:p>
        </w:tc>
      </w:tr>
      <w:tr w14:paraId="16107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66298637">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w:t>
            </w:r>
          </w:p>
        </w:tc>
        <w:tc>
          <w:tcPr>
            <w:tcW w:w="2553" w:type="dxa"/>
            <w:vAlign w:val="center"/>
          </w:tcPr>
          <w:p w14:paraId="2648A30B">
            <w:pPr>
              <w:widowControl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color w:val="000000"/>
                <w:szCs w:val="18"/>
                <w:highlight w:val="none"/>
              </w:rPr>
              <w:t>5530</w:t>
            </w:r>
          </w:p>
        </w:tc>
        <w:tc>
          <w:tcPr>
            <w:tcW w:w="2553" w:type="dxa"/>
            <w:vAlign w:val="center"/>
          </w:tcPr>
          <w:p w14:paraId="6DE1E8FE">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5530</w:t>
            </w:r>
          </w:p>
        </w:tc>
        <w:tc>
          <w:tcPr>
            <w:tcW w:w="2553" w:type="dxa"/>
            <w:vAlign w:val="center"/>
          </w:tcPr>
          <w:p w14:paraId="0DB06CF4">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0</w:t>
            </w:r>
          </w:p>
        </w:tc>
      </w:tr>
      <w:tr w14:paraId="4C93F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10744A50">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w:t>
            </w:r>
          </w:p>
        </w:tc>
        <w:tc>
          <w:tcPr>
            <w:tcW w:w="2553" w:type="dxa"/>
            <w:vAlign w:val="center"/>
          </w:tcPr>
          <w:p w14:paraId="4B3B8034">
            <w:pPr>
              <w:widowControl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color w:val="000000"/>
                <w:szCs w:val="18"/>
                <w:highlight w:val="none"/>
              </w:rPr>
              <w:t>11060</w:t>
            </w:r>
          </w:p>
        </w:tc>
        <w:tc>
          <w:tcPr>
            <w:tcW w:w="2553" w:type="dxa"/>
            <w:vAlign w:val="center"/>
          </w:tcPr>
          <w:p w14:paraId="12B01A49">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11060</w:t>
            </w:r>
          </w:p>
        </w:tc>
        <w:tc>
          <w:tcPr>
            <w:tcW w:w="2553" w:type="dxa"/>
            <w:vAlign w:val="center"/>
          </w:tcPr>
          <w:p w14:paraId="2557006E">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6912</w:t>
            </w:r>
          </w:p>
        </w:tc>
      </w:tr>
      <w:tr w14:paraId="0DA79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1CC093B4">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3</w:t>
            </w:r>
          </w:p>
        </w:tc>
        <w:tc>
          <w:tcPr>
            <w:tcW w:w="2553" w:type="dxa"/>
            <w:vAlign w:val="center"/>
          </w:tcPr>
          <w:p w14:paraId="07AB4E8C">
            <w:pPr>
              <w:widowControl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color w:val="000000"/>
                <w:szCs w:val="18"/>
                <w:highlight w:val="none"/>
              </w:rPr>
              <w:t>16588</w:t>
            </w:r>
          </w:p>
        </w:tc>
        <w:tc>
          <w:tcPr>
            <w:tcW w:w="2553" w:type="dxa"/>
            <w:vAlign w:val="center"/>
          </w:tcPr>
          <w:p w14:paraId="1CEBB477">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16588</w:t>
            </w:r>
          </w:p>
        </w:tc>
        <w:tc>
          <w:tcPr>
            <w:tcW w:w="2553" w:type="dxa"/>
            <w:vAlign w:val="center"/>
          </w:tcPr>
          <w:p w14:paraId="60FA21B9">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13824</w:t>
            </w:r>
          </w:p>
        </w:tc>
      </w:tr>
      <w:tr w14:paraId="5566E3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4173C869">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4</w:t>
            </w:r>
          </w:p>
        </w:tc>
        <w:tc>
          <w:tcPr>
            <w:tcW w:w="2553" w:type="dxa"/>
            <w:vAlign w:val="center"/>
          </w:tcPr>
          <w:p w14:paraId="2D0D6E75">
            <w:pPr>
              <w:widowControl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color w:val="000000"/>
                <w:szCs w:val="18"/>
                <w:highlight w:val="none"/>
              </w:rPr>
              <w:t>22118</w:t>
            </w:r>
          </w:p>
        </w:tc>
        <w:tc>
          <w:tcPr>
            <w:tcW w:w="2553" w:type="dxa"/>
            <w:vAlign w:val="center"/>
          </w:tcPr>
          <w:p w14:paraId="1C64782E">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22118</w:t>
            </w:r>
          </w:p>
        </w:tc>
        <w:tc>
          <w:tcPr>
            <w:tcW w:w="2553" w:type="dxa"/>
            <w:vAlign w:val="center"/>
          </w:tcPr>
          <w:p w14:paraId="11C68895">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20736</w:t>
            </w:r>
          </w:p>
        </w:tc>
      </w:tr>
      <w:tr w14:paraId="5FF4E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3E3F3032">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5</w:t>
            </w:r>
          </w:p>
        </w:tc>
        <w:tc>
          <w:tcPr>
            <w:tcW w:w="2553" w:type="dxa"/>
            <w:vAlign w:val="center"/>
          </w:tcPr>
          <w:p w14:paraId="7FA606D8">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27648</w:t>
            </w:r>
          </w:p>
        </w:tc>
        <w:tc>
          <w:tcPr>
            <w:tcW w:w="2553" w:type="dxa"/>
            <w:vAlign w:val="center"/>
          </w:tcPr>
          <w:p w14:paraId="1904FF88">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highlight w:val="none"/>
              </w:rPr>
              <w:t>27648</w:t>
            </w:r>
          </w:p>
        </w:tc>
        <w:tc>
          <w:tcPr>
            <w:tcW w:w="2553" w:type="dxa"/>
            <w:vAlign w:val="center"/>
          </w:tcPr>
          <w:p w14:paraId="0B49947D">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highlight w:val="none"/>
              </w:rPr>
              <w:t>27648</w:t>
            </w:r>
          </w:p>
        </w:tc>
      </w:tr>
      <w:tr w14:paraId="7D5FCF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75CC7213">
            <w:pPr>
              <w:widowControl w:val="0"/>
              <w:ind w:left="0" w:leftChars="0"/>
              <w:jc w:val="center"/>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5.06</w:t>
            </w:r>
          </w:p>
        </w:tc>
        <w:tc>
          <w:tcPr>
            <w:tcW w:w="2553" w:type="dxa"/>
            <w:vAlign w:val="center"/>
          </w:tcPr>
          <w:p w14:paraId="0E52051F">
            <w:pPr>
              <w:widowControl w:val="0"/>
              <w:ind w:left="0" w:leftChars="0"/>
              <w:jc w:val="both"/>
              <w:rPr>
                <w:rFonts w:hint="default" w:ascii="Times New Roman" w:hAnsi="Times New Roman" w:cs="Times New Roman"/>
                <w:szCs w:val="18"/>
                <w:highlight w:val="none"/>
                <w:lang w:eastAsia="zh-CN"/>
              </w:rPr>
            </w:pPr>
            <w:r>
              <w:rPr>
                <w:rFonts w:hint="default" w:ascii="Times New Roman" w:hAnsi="Times New Roman" w:cs="Times New Roman"/>
                <w:szCs w:val="18"/>
                <w:highlight w:val="none"/>
                <w:lang w:eastAsia="zh-CN"/>
              </w:rPr>
              <w:t>27980</w:t>
            </w:r>
          </w:p>
        </w:tc>
        <w:tc>
          <w:tcPr>
            <w:tcW w:w="2553" w:type="dxa"/>
            <w:vAlign w:val="center"/>
          </w:tcPr>
          <w:p w14:paraId="524102BF">
            <w:pPr>
              <w:widowControl w:val="0"/>
              <w:ind w:left="0" w:leftChars="0"/>
              <w:jc w:val="both"/>
              <w:rPr>
                <w:rFonts w:hint="default" w:ascii="Times New Roman" w:hAnsi="Times New Roman" w:cs="Times New Roman"/>
                <w:highlight w:val="none"/>
              </w:rPr>
            </w:pPr>
            <w:r>
              <w:rPr>
                <w:rFonts w:hint="default" w:ascii="Times New Roman" w:hAnsi="Times New Roman" w:cs="Times New Roman"/>
                <w:szCs w:val="18"/>
                <w:highlight w:val="none"/>
                <w:lang w:eastAsia="zh-CN"/>
              </w:rPr>
              <w:t>27980</w:t>
            </w:r>
          </w:p>
        </w:tc>
        <w:tc>
          <w:tcPr>
            <w:tcW w:w="2553" w:type="dxa"/>
            <w:vAlign w:val="center"/>
          </w:tcPr>
          <w:p w14:paraId="363FEA28">
            <w:pPr>
              <w:widowControl w:val="0"/>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27933</w:t>
            </w:r>
          </w:p>
        </w:tc>
      </w:tr>
      <w:tr w14:paraId="19860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center"/>
          </w:tcPr>
          <w:p w14:paraId="2355CA3F">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highlight w:val="none"/>
                <w:lang w:eastAsia="zh-CN"/>
              </w:rPr>
              <w:t>Code value formula</w:t>
            </w:r>
          </w:p>
        </w:tc>
        <w:tc>
          <w:tcPr>
            <w:tcW w:w="2553" w:type="dxa"/>
            <w:vAlign w:val="bottom"/>
          </w:tcPr>
          <w:p w14:paraId="48610A71">
            <w:pPr>
              <w:widowControl w:val="0"/>
              <w:ind w:left="0" w:leftChars="0"/>
              <w:rPr>
                <w:rFonts w:hint="default" w:ascii="Times New Roman" w:hAnsi="Times New Roman" w:cs="Times New Roman"/>
                <w:color w:val="000000"/>
                <w:szCs w:val="18"/>
                <w:highlight w:val="none"/>
                <w:lang w:eastAsia="zh-CN"/>
              </w:rPr>
            </w:pPr>
            <w:r>
              <w:rPr>
                <w:rFonts w:hint="default" w:ascii="Times New Roman" w:hAnsi="Times New Roman" w:cs="Times New Roman"/>
                <w:highlight w:val="none"/>
                <w:lang w:eastAsia="zh-CN"/>
              </w:rPr>
              <w:t>Code value =(55296/10)* Voltage</w:t>
            </w:r>
          </w:p>
        </w:tc>
        <w:tc>
          <w:tcPr>
            <w:tcW w:w="2553" w:type="dxa"/>
            <w:vAlign w:val="bottom"/>
          </w:tcPr>
          <w:p w14:paraId="26FA5256">
            <w:pPr>
              <w:widowControl w:val="0"/>
              <w:ind w:left="0" w:leftChars="0"/>
              <w:rPr>
                <w:rFonts w:hint="default" w:ascii="Times New Roman" w:hAnsi="Times New Roman" w:cs="Times New Roman"/>
                <w:szCs w:val="18"/>
                <w:highlight w:val="none"/>
              </w:rPr>
            </w:pPr>
            <w:r>
              <w:rPr>
                <w:rFonts w:hint="default" w:ascii="Times New Roman" w:hAnsi="Times New Roman" w:cs="Times New Roman"/>
                <w:highlight w:val="none"/>
                <w:lang w:eastAsia="zh-CN"/>
              </w:rPr>
              <w:t>Code value =(27648/5)*Voltage</w:t>
            </w:r>
          </w:p>
        </w:tc>
        <w:tc>
          <w:tcPr>
            <w:tcW w:w="2553" w:type="dxa"/>
            <w:vAlign w:val="bottom"/>
          </w:tcPr>
          <w:p w14:paraId="18B0B48F">
            <w:pPr>
              <w:widowControl w:val="0"/>
              <w:ind w:left="0" w:leftChars="0"/>
              <w:rPr>
                <w:rFonts w:hint="default" w:ascii="Times New Roman" w:hAnsi="Times New Roman" w:cs="Times New Roman"/>
                <w:szCs w:val="18"/>
                <w:highlight w:val="none"/>
              </w:rPr>
            </w:pPr>
            <w:r>
              <w:rPr>
                <w:rFonts w:hint="default" w:ascii="Times New Roman" w:hAnsi="Times New Roman" w:cs="Times New Roman"/>
                <w:highlight w:val="none"/>
                <w:lang w:eastAsia="zh-CN"/>
              </w:rPr>
              <w:t>Code value =(27648/4)*Voltage</w:t>
            </w:r>
            <w:r>
              <w:rPr>
                <w:rFonts w:hint="default" w:ascii="Times New Roman" w:hAnsi="Times New Roman" w:cs="Times New Roman"/>
                <w:highlight w:val="none"/>
              </w:rPr>
              <w:t xml:space="preserve"> -6912</w:t>
            </w:r>
          </w:p>
        </w:tc>
      </w:tr>
      <w:tr w14:paraId="23937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center"/>
          </w:tcPr>
          <w:p w14:paraId="0887740B">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highlight w:val="none"/>
                <w:lang w:eastAsia="zh-CN"/>
              </w:rPr>
              <w:t>Voltage formula</w:t>
            </w:r>
          </w:p>
        </w:tc>
        <w:tc>
          <w:tcPr>
            <w:tcW w:w="2553" w:type="dxa"/>
            <w:vAlign w:val="bottom"/>
          </w:tcPr>
          <w:p w14:paraId="28FBF294">
            <w:pPr>
              <w:widowControl w:val="0"/>
              <w:ind w:left="0" w:leftChars="0"/>
              <w:rPr>
                <w:rFonts w:hint="default" w:ascii="Times New Roman" w:hAnsi="Times New Roman" w:cs="Times New Roman"/>
                <w:color w:val="000000"/>
                <w:szCs w:val="18"/>
                <w:highlight w:val="none"/>
                <w:lang w:eastAsia="zh-CN"/>
              </w:rPr>
            </w:pPr>
            <w:r>
              <w:rPr>
                <w:rFonts w:hint="default" w:ascii="Times New Roman" w:hAnsi="Times New Roman" w:cs="Times New Roman"/>
                <w:highlight w:val="none"/>
                <w:lang w:eastAsia="zh-CN"/>
              </w:rPr>
              <w:t>Voltage = (Code value*10)/55296</w:t>
            </w:r>
          </w:p>
        </w:tc>
        <w:tc>
          <w:tcPr>
            <w:tcW w:w="2553" w:type="dxa"/>
            <w:vAlign w:val="bottom"/>
          </w:tcPr>
          <w:p w14:paraId="124C360C">
            <w:pPr>
              <w:widowControl w:val="0"/>
              <w:ind w:left="0" w:leftChars="0"/>
              <w:rPr>
                <w:rFonts w:hint="default" w:ascii="Times New Roman" w:hAnsi="Times New Roman" w:cs="Times New Roman"/>
                <w:szCs w:val="18"/>
                <w:highlight w:val="none"/>
              </w:rPr>
            </w:pPr>
            <w:r>
              <w:rPr>
                <w:rFonts w:hint="default" w:ascii="Times New Roman" w:hAnsi="Times New Roman" w:cs="Times New Roman"/>
                <w:highlight w:val="none"/>
                <w:lang w:eastAsia="zh-CN"/>
              </w:rPr>
              <w:t>Voltage = (Code value*5)/27648</w:t>
            </w:r>
          </w:p>
        </w:tc>
        <w:tc>
          <w:tcPr>
            <w:tcW w:w="2553" w:type="dxa"/>
            <w:vAlign w:val="bottom"/>
          </w:tcPr>
          <w:p w14:paraId="49111AAC">
            <w:pPr>
              <w:widowControl w:val="0"/>
              <w:ind w:left="0" w:leftChars="0"/>
              <w:rPr>
                <w:rFonts w:hint="default" w:ascii="Times New Roman" w:hAnsi="Times New Roman" w:cs="Times New Roman"/>
                <w:szCs w:val="18"/>
                <w:highlight w:val="none"/>
              </w:rPr>
            </w:pPr>
            <w:r>
              <w:rPr>
                <w:rFonts w:hint="default" w:ascii="Times New Roman" w:hAnsi="Times New Roman" w:cs="Times New Roman"/>
                <w:highlight w:val="none"/>
                <w:lang w:eastAsia="zh-CN"/>
              </w:rPr>
              <w:t>Voltage = (Code value +6912)*4/27648</w:t>
            </w:r>
          </w:p>
        </w:tc>
      </w:tr>
    </w:tbl>
    <w:p w14:paraId="0EC14867">
      <w:pPr>
        <w:ind w:left="180" w:firstLine="360" w:firstLineChars="200"/>
        <w:jc w:val="both"/>
        <w:rPr>
          <w:rFonts w:hint="default" w:ascii="Times New Roman" w:hAnsi="Times New Roman" w:cs="Times New Roman"/>
          <w:highlight w:val="none"/>
          <w:lang w:eastAsia="zh-CN"/>
        </w:rPr>
      </w:pPr>
      <w:bookmarkStart w:id="51" w:name="电压输出码值表"/>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 xml:space="preserve">Notes: ① When the measuring range of voltage input module is -5V~+5V(-27648~27648), it will support the functions of </w:t>
      </w:r>
      <w:r>
        <w:rPr>
          <w:rFonts w:hint="default" w:ascii="Times New Roman" w:hAnsi="Times New Roman" w:cs="Times New Roman"/>
          <w:b/>
          <w:highlight w:val="none"/>
          <w:lang w:eastAsia="zh-CN"/>
        </w:rPr>
        <w:t>overshoot, upper and lower overflow and upper and lower overflow alarm</w:t>
      </w:r>
      <w:r>
        <w:rPr>
          <w:rFonts w:hint="default" w:ascii="Times New Roman" w:hAnsi="Times New Roman" w:cs="Times New Roman"/>
          <w:highlight w:val="none"/>
          <w:lang w:eastAsia="zh-CN"/>
        </w:rPr>
        <w:t>. The overshoot means that the channel input voltage will enter the overshoot when it exceeds the range, and the normal calculation code value will be displayed within the range of -5.07V ~+5.06V. The upper and lower overflow means that when the channel input voltage is more than 5.06V, the maximum overshoot code value of 27980 will be displayed and an alarm will be given; when the channel input voltage is less than -5.07V, the minimum overshoot code value of -27980 will be displayed and an alarm will be given.</w:t>
      </w:r>
    </w:p>
    <w:p w14:paraId="6482909E">
      <w:pPr>
        <w:ind w:left="180" w:firstLine="360" w:firstLineChars="200"/>
        <w:jc w:val="both"/>
        <w:rPr>
          <w:rFonts w:hint="default" w:ascii="Times New Roman" w:hAnsi="Times New Roman" w:cs="Times New Roman"/>
          <w:highlight w:val="none"/>
          <w:lang w:eastAsia="zh-CN"/>
        </w:rPr>
      </w:pPr>
      <w:r>
        <w:rPr>
          <w:rFonts w:hint="default" w:ascii="Times New Roman" w:hAnsi="Times New Roman" w:eastAsia="宋体" w:cs="Times New Roman"/>
          <w:highlight w:val="none"/>
          <w:lang w:val="en-US" w:eastAsia="zh-CN"/>
        </w:rPr>
        <w:t xml:space="preserve"> </w:t>
      </w:r>
      <w:r>
        <w:rPr>
          <w:rFonts w:hint="default" w:ascii="Times New Roman" w:hAnsi="Times New Roman" w:cs="Times New Roman"/>
          <w:highlight w:val="none"/>
          <w:lang w:eastAsia="zh-CN"/>
        </w:rPr>
        <w:t xml:space="preserve">② When the measuring range of voltage input module is 0V~5V(0~27648), it will support the functions of </w:t>
      </w:r>
      <w:r>
        <w:rPr>
          <w:rFonts w:hint="default" w:ascii="Times New Roman" w:hAnsi="Times New Roman" w:cs="Times New Roman"/>
          <w:b/>
          <w:highlight w:val="none"/>
          <w:lang w:eastAsia="zh-CN"/>
        </w:rPr>
        <w:t>overshoot, upper and lower overflow and upper and lower overflow alarm</w:t>
      </w:r>
      <w:r>
        <w:rPr>
          <w:rFonts w:hint="default" w:ascii="Times New Roman" w:hAnsi="Times New Roman" w:cs="Times New Roman"/>
          <w:highlight w:val="none"/>
          <w:lang w:eastAsia="zh-CN"/>
        </w:rPr>
        <w:t>. The overshoot means that the channel input range will enter the overshoot when it exceed the range, and the normal calculation code value will be displayed within the range of -0.07 V ~+5.06 V. The overflow means that when the channel input voltage is more than 5.06V, the maximum overshoot code value of 27980 will be displayed and an alarm is given; when the channel input voltage is less than -0.07V, the minimum overshoot code value of -332 will be displayed and an alarm will be given.</w:t>
      </w:r>
    </w:p>
    <w:p w14:paraId="79724266">
      <w:pPr>
        <w:ind w:left="180" w:firstLine="360" w:firstLineChars="200"/>
        <w:jc w:val="both"/>
        <w:rPr>
          <w:rFonts w:hint="default" w:ascii="Times New Roman" w:hAnsi="Times New Roman" w:cs="Times New Roman"/>
          <w:highlight w:val="none"/>
          <w:lang w:eastAsia="zh-CN"/>
        </w:rPr>
      </w:pPr>
      <w:r>
        <w:rPr>
          <w:rFonts w:hint="default" w:ascii="Times New Roman" w:hAnsi="Times New Roman" w:eastAsia="宋体" w:cs="Times New Roman"/>
          <w:highlight w:val="none"/>
          <w:lang w:val="en-US" w:eastAsia="zh-CN"/>
        </w:rPr>
        <w:t xml:space="preserve"> </w:t>
      </w:r>
      <w:r>
        <w:rPr>
          <w:rFonts w:hint="default" w:ascii="Times New Roman" w:hAnsi="Times New Roman" w:cs="Times New Roman"/>
          <w:highlight w:val="none"/>
          <w:lang w:eastAsia="zh-CN"/>
        </w:rPr>
        <w:t xml:space="preserve">③ When the measuring range of voltage input module is 1V~5V(0~27648), it will support the functions of </w:t>
      </w:r>
      <w:r>
        <w:rPr>
          <w:rFonts w:hint="default" w:ascii="Times New Roman" w:hAnsi="Times New Roman" w:cs="Times New Roman"/>
          <w:b/>
          <w:highlight w:val="none"/>
          <w:lang w:eastAsia="zh-CN"/>
        </w:rPr>
        <w:t>overshoot, upper and lower overflow and upper and lower overflow alarm</w:t>
      </w:r>
      <w:r>
        <w:rPr>
          <w:rFonts w:hint="default" w:ascii="Times New Roman" w:hAnsi="Times New Roman" w:cs="Times New Roman"/>
          <w:highlight w:val="none"/>
          <w:lang w:eastAsia="zh-CN"/>
        </w:rPr>
        <w:t>. The overshoot means that the channel input voltage will enter the overshoot when it exceeds the range, and the normal calculation code value will be displayed within the range of 0.94 V ~ 5.06 V. The overflow means that when the channel input voltage is more than 5.06V, the maximum overshoot code value of 27933 will be displayed and an alarm will be given; when the channel input voltage is less than 0.94V, the minimum overshoot code value of -345 will be displayed and an alarm will be given.</w:t>
      </w:r>
    </w:p>
    <w:p w14:paraId="644BC22C">
      <w:pPr>
        <w:ind w:left="180" w:firstLine="360" w:firstLineChars="200"/>
        <w:jc w:val="both"/>
        <w:rPr>
          <w:rFonts w:hint="default" w:ascii="Times New Roman" w:hAnsi="Times New Roman" w:cs="Times New Roman"/>
          <w:highlight w:val="none"/>
          <w:lang w:eastAsia="zh-CN"/>
        </w:rPr>
      </w:pPr>
    </w:p>
    <w:p w14:paraId="14D54537">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01AACE72">
      <w:pPr>
        <w:pStyle w:val="82"/>
        <w:rPr>
          <w:rFonts w:hint="default" w:ascii="Times New Roman" w:hAnsi="Times New Roman" w:cs="Times New Roman"/>
          <w:highlight w:val="none"/>
        </w:rPr>
      </w:pPr>
      <w:bookmarkStart w:id="52" w:name="_Toc21743"/>
      <w:r>
        <w:rPr>
          <w:rFonts w:hint="default" w:ascii="Times New Roman" w:hAnsi="Times New Roman" w:cs="Times New Roman"/>
          <w:b/>
          <w:highlight w:val="none"/>
        </w:rPr>
        <w:t>Voltage output code value table</w:t>
      </w:r>
      <w:bookmarkEnd w:id="52"/>
    </w:p>
    <w:bookmarkEnd w:id="51"/>
    <w:tbl>
      <w:tblPr>
        <w:tblStyle w:val="49"/>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1"/>
        <w:gridCol w:w="1950"/>
        <w:gridCol w:w="1950"/>
        <w:gridCol w:w="1950"/>
        <w:gridCol w:w="1951"/>
      </w:tblGrid>
      <w:tr w14:paraId="7D97A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Merge w:val="restart"/>
            <w:tcBorders>
              <w:tr2bl w:val="single" w:color="auto" w:sz="4" w:space="0"/>
            </w:tcBorders>
            <w:shd w:val="clear" w:color="auto" w:fill="D9D9D9"/>
            <w:vAlign w:val="center"/>
          </w:tcPr>
          <w:p w14:paraId="2924BBCC">
            <w:pPr>
              <w:widowControl w:val="0"/>
              <w:ind w:left="0" w:leftChars="0" w:right="540"/>
              <w:jc w:val="center"/>
              <w:rPr>
                <w:rFonts w:hint="default" w:ascii="Times New Roman" w:hAnsi="Times New Roman" w:cs="Times New Roman"/>
                <w:b/>
                <w:bCs/>
                <w:color w:val="000000"/>
                <w:szCs w:val="18"/>
                <w:highlight w:val="none"/>
              </w:rPr>
            </w:pPr>
            <w:r>
              <w:rPr>
                <w:rFonts w:hint="default" w:ascii="Times New Roman" w:hAnsi="Times New Roman" w:cs="Times New Roman"/>
                <w:b/>
                <w:highlight w:val="none"/>
                <w:lang w:eastAsia="zh-CN"/>
              </w:rPr>
              <w:t>Measuring range</w:t>
            </w:r>
          </w:p>
          <w:p w14:paraId="7E4EB75A">
            <w:pPr>
              <w:widowControl w:val="0"/>
              <w:ind w:left="0" w:leftChars="0" w:firstLine="360" w:firstLineChars="200"/>
              <w:jc w:val="center"/>
              <w:rPr>
                <w:rFonts w:hint="default" w:ascii="Times New Roman" w:hAnsi="Times New Roman" w:eastAsia="微软雅黑" w:cs="Times New Roman"/>
                <w:b/>
                <w:bCs/>
                <w:sz w:val="18"/>
                <w:szCs w:val="18"/>
                <w:highlight w:val="none"/>
                <w:lang w:val="en-US" w:eastAsia="en-US" w:bidi="ar-SA"/>
              </w:rPr>
            </w:pPr>
            <w:r>
              <w:rPr>
                <w:rFonts w:hint="default" w:ascii="Times New Roman" w:hAnsi="Times New Roman" w:cs="Times New Roman"/>
                <w:b/>
                <w:highlight w:val="none"/>
                <w:lang w:eastAsia="zh-CN"/>
              </w:rPr>
              <w:t>Voltage</w:t>
            </w:r>
          </w:p>
        </w:tc>
        <w:tc>
          <w:tcPr>
            <w:tcW w:w="1950" w:type="dxa"/>
            <w:shd w:val="clear" w:color="auto" w:fill="D9D9D9"/>
          </w:tcPr>
          <w:p w14:paraId="1A7DDA39">
            <w:pPr>
              <w:widowControl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highlight w:val="none"/>
              </w:rPr>
              <w:t>-10V~+10V</w:t>
            </w:r>
          </w:p>
        </w:tc>
        <w:tc>
          <w:tcPr>
            <w:tcW w:w="1950" w:type="dxa"/>
            <w:shd w:val="clear" w:color="auto" w:fill="D9D9D9"/>
          </w:tcPr>
          <w:p w14:paraId="023E5D85">
            <w:pPr>
              <w:widowControl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highlight w:val="none"/>
              </w:rPr>
              <w:t>0V~10V</w:t>
            </w:r>
          </w:p>
        </w:tc>
        <w:tc>
          <w:tcPr>
            <w:tcW w:w="1950" w:type="dxa"/>
            <w:shd w:val="clear" w:color="auto" w:fill="D9D9D9"/>
          </w:tcPr>
          <w:p w14:paraId="057D4789">
            <w:pPr>
              <w:widowControl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highlight w:val="none"/>
              </w:rPr>
              <w:t>-10V~+10V</w:t>
            </w:r>
          </w:p>
        </w:tc>
        <w:tc>
          <w:tcPr>
            <w:tcW w:w="1951" w:type="dxa"/>
            <w:shd w:val="clear" w:color="auto" w:fill="D9D9D9"/>
          </w:tcPr>
          <w:p w14:paraId="22E2317E">
            <w:pPr>
              <w:widowControl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highlight w:val="none"/>
              </w:rPr>
              <w:t>0V~10V</w:t>
            </w:r>
          </w:p>
        </w:tc>
      </w:tr>
      <w:tr w14:paraId="6CAA1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1271" w:type="dxa"/>
            <w:vMerge w:val="continue"/>
            <w:tcBorders>
              <w:tr2bl w:val="single" w:color="auto" w:sz="4" w:space="0"/>
            </w:tcBorders>
            <w:shd w:val="clear" w:color="auto" w:fill="D9D9D9"/>
            <w:vAlign w:val="bottom"/>
          </w:tcPr>
          <w:p w14:paraId="67C2D7E2">
            <w:pPr>
              <w:widowControl w:val="0"/>
              <w:ind w:left="0" w:leftChars="0"/>
              <w:jc w:val="center"/>
              <w:rPr>
                <w:rFonts w:hint="default" w:ascii="Times New Roman" w:hAnsi="Times New Roman" w:cs="Times New Roman"/>
                <w:b/>
                <w:bCs/>
                <w:color w:val="000000"/>
                <w:szCs w:val="18"/>
                <w:highlight w:val="none"/>
              </w:rPr>
            </w:pPr>
          </w:p>
        </w:tc>
        <w:tc>
          <w:tcPr>
            <w:tcW w:w="1950" w:type="dxa"/>
            <w:shd w:val="clear" w:color="auto" w:fill="D9D9D9"/>
            <w:vAlign w:val="center"/>
          </w:tcPr>
          <w:p w14:paraId="460F55CD">
            <w:pPr>
              <w:widowControl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szCs w:val="18"/>
                <w:highlight w:val="none"/>
              </w:rPr>
              <w:t>-32768~32767</w:t>
            </w:r>
          </w:p>
        </w:tc>
        <w:tc>
          <w:tcPr>
            <w:tcW w:w="1950" w:type="dxa"/>
            <w:shd w:val="clear" w:color="auto" w:fill="D9D9D9"/>
            <w:vAlign w:val="center"/>
          </w:tcPr>
          <w:p w14:paraId="6CA911B8">
            <w:pPr>
              <w:widowControl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color w:val="000000"/>
                <w:szCs w:val="18"/>
                <w:highlight w:val="none"/>
              </w:rPr>
              <w:t>0~32767</w:t>
            </w:r>
          </w:p>
        </w:tc>
        <w:tc>
          <w:tcPr>
            <w:tcW w:w="1950" w:type="dxa"/>
            <w:shd w:val="clear" w:color="auto" w:fill="D9D9D9"/>
            <w:vAlign w:val="center"/>
          </w:tcPr>
          <w:p w14:paraId="2BB21F82">
            <w:pPr>
              <w:widowControl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color w:val="000000"/>
                <w:szCs w:val="18"/>
                <w:highlight w:val="none"/>
              </w:rPr>
              <w:t>-27648~27648</w:t>
            </w:r>
          </w:p>
        </w:tc>
        <w:tc>
          <w:tcPr>
            <w:tcW w:w="1951" w:type="dxa"/>
            <w:shd w:val="clear" w:color="auto" w:fill="D9D9D9"/>
            <w:vAlign w:val="center"/>
          </w:tcPr>
          <w:p w14:paraId="00CB4552">
            <w:pPr>
              <w:widowControl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color w:val="000000"/>
                <w:szCs w:val="18"/>
                <w:highlight w:val="none"/>
              </w:rPr>
              <w:t>0~27648</w:t>
            </w:r>
          </w:p>
        </w:tc>
      </w:tr>
      <w:tr w14:paraId="50412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 w:hRule="atLeast"/>
          <w:jc w:val="center"/>
        </w:trPr>
        <w:tc>
          <w:tcPr>
            <w:tcW w:w="1271" w:type="dxa"/>
            <w:vMerge w:val="continue"/>
            <w:tcBorders>
              <w:tr2bl w:val="single" w:color="auto" w:sz="4" w:space="0"/>
            </w:tcBorders>
            <w:shd w:val="clear" w:color="auto" w:fill="D9D9D9"/>
            <w:vAlign w:val="bottom"/>
          </w:tcPr>
          <w:p w14:paraId="0A039A0B">
            <w:pPr>
              <w:widowControl w:val="0"/>
              <w:ind w:left="0" w:leftChars="0"/>
              <w:jc w:val="center"/>
              <w:rPr>
                <w:rFonts w:hint="default" w:ascii="Times New Roman" w:hAnsi="Times New Roman" w:cs="Times New Roman"/>
                <w:b/>
                <w:bCs/>
                <w:szCs w:val="18"/>
                <w:highlight w:val="none"/>
              </w:rPr>
            </w:pPr>
          </w:p>
        </w:tc>
        <w:tc>
          <w:tcPr>
            <w:tcW w:w="1950" w:type="dxa"/>
            <w:shd w:val="clear" w:color="auto" w:fill="D9D9D9"/>
            <w:vAlign w:val="center"/>
          </w:tcPr>
          <w:p w14:paraId="53756237">
            <w:pPr>
              <w:widowControl w:val="0"/>
              <w:ind w:left="180" w:leftChars="100"/>
              <w:jc w:val="center"/>
              <w:rPr>
                <w:rFonts w:hint="default" w:ascii="Times New Roman" w:hAnsi="Times New Roman" w:cs="Times New Roman"/>
                <w:b/>
                <w:bCs/>
                <w:szCs w:val="18"/>
                <w:highlight w:val="none"/>
              </w:rPr>
            </w:pPr>
            <w:r>
              <w:rPr>
                <w:rFonts w:hint="default" w:ascii="Times New Roman" w:hAnsi="Times New Roman" w:cs="Times New Roman"/>
                <w:b/>
                <w:highlight w:val="none"/>
                <w:lang w:eastAsia="zh-CN"/>
              </w:rPr>
              <w:t>Code value</w:t>
            </w:r>
          </w:p>
        </w:tc>
        <w:tc>
          <w:tcPr>
            <w:tcW w:w="1950" w:type="dxa"/>
            <w:shd w:val="clear" w:color="auto" w:fill="D9D9D9"/>
            <w:vAlign w:val="center"/>
          </w:tcPr>
          <w:p w14:paraId="5038BDC3">
            <w:pPr>
              <w:widowControl w:val="0"/>
              <w:ind w:left="180" w:leftChars="100"/>
              <w:jc w:val="center"/>
              <w:rPr>
                <w:rFonts w:hint="default" w:ascii="Times New Roman" w:hAnsi="Times New Roman" w:cs="Times New Roman"/>
                <w:b/>
                <w:bCs/>
                <w:szCs w:val="18"/>
                <w:highlight w:val="none"/>
              </w:rPr>
            </w:pPr>
            <w:r>
              <w:rPr>
                <w:rFonts w:hint="default" w:ascii="Times New Roman" w:hAnsi="Times New Roman" w:cs="Times New Roman"/>
                <w:b/>
                <w:highlight w:val="none"/>
                <w:lang w:eastAsia="zh-CN"/>
              </w:rPr>
              <w:t>Code value</w:t>
            </w:r>
          </w:p>
        </w:tc>
        <w:tc>
          <w:tcPr>
            <w:tcW w:w="1950" w:type="dxa"/>
            <w:shd w:val="clear" w:color="auto" w:fill="D9D9D9"/>
            <w:vAlign w:val="center"/>
          </w:tcPr>
          <w:p w14:paraId="632B770D">
            <w:pPr>
              <w:widowControl w:val="0"/>
              <w:ind w:left="180" w:leftChars="100"/>
              <w:jc w:val="center"/>
              <w:rPr>
                <w:rFonts w:hint="default" w:ascii="Times New Roman" w:hAnsi="Times New Roman" w:cs="Times New Roman"/>
                <w:b/>
                <w:bCs/>
                <w:szCs w:val="18"/>
                <w:highlight w:val="none"/>
              </w:rPr>
            </w:pPr>
            <w:r>
              <w:rPr>
                <w:rFonts w:hint="default" w:ascii="Times New Roman" w:hAnsi="Times New Roman" w:cs="Times New Roman"/>
                <w:b/>
                <w:highlight w:val="none"/>
                <w:lang w:eastAsia="zh-CN"/>
              </w:rPr>
              <w:t>Code value</w:t>
            </w:r>
          </w:p>
        </w:tc>
        <w:tc>
          <w:tcPr>
            <w:tcW w:w="1951" w:type="dxa"/>
            <w:shd w:val="clear" w:color="auto" w:fill="D9D9D9"/>
            <w:vAlign w:val="center"/>
          </w:tcPr>
          <w:p w14:paraId="56EB9FCD">
            <w:pPr>
              <w:widowControl w:val="0"/>
              <w:ind w:left="180" w:leftChars="100"/>
              <w:jc w:val="center"/>
              <w:rPr>
                <w:rFonts w:hint="default" w:ascii="Times New Roman" w:hAnsi="Times New Roman" w:cs="Times New Roman"/>
                <w:b/>
                <w:bCs/>
                <w:szCs w:val="18"/>
                <w:highlight w:val="none"/>
              </w:rPr>
            </w:pPr>
            <w:r>
              <w:rPr>
                <w:rFonts w:hint="default" w:ascii="Times New Roman" w:hAnsi="Times New Roman" w:cs="Times New Roman"/>
                <w:b/>
                <w:highlight w:val="none"/>
                <w:lang w:eastAsia="zh-CN"/>
              </w:rPr>
              <w:t>Code value</w:t>
            </w:r>
          </w:p>
        </w:tc>
      </w:tr>
      <w:tr w14:paraId="0263C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4969DBF6">
            <w:pPr>
              <w:widowControl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color w:val="000000"/>
                <w:szCs w:val="18"/>
                <w:highlight w:val="none"/>
              </w:rPr>
              <w:t>-10</w:t>
            </w:r>
          </w:p>
        </w:tc>
        <w:tc>
          <w:tcPr>
            <w:tcW w:w="1950" w:type="dxa"/>
            <w:vAlign w:val="center"/>
          </w:tcPr>
          <w:p w14:paraId="66593D70">
            <w:pPr>
              <w:widowControl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color w:val="000000"/>
                <w:szCs w:val="18"/>
                <w:highlight w:val="none"/>
              </w:rPr>
              <w:t>-32768</w:t>
            </w:r>
          </w:p>
        </w:tc>
        <w:tc>
          <w:tcPr>
            <w:tcW w:w="1950" w:type="dxa"/>
            <w:vAlign w:val="center"/>
          </w:tcPr>
          <w:p w14:paraId="58DDAD8C">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w:t>
            </w:r>
          </w:p>
        </w:tc>
        <w:tc>
          <w:tcPr>
            <w:tcW w:w="1950" w:type="dxa"/>
            <w:vAlign w:val="center"/>
          </w:tcPr>
          <w:p w14:paraId="7A762D89">
            <w:pPr>
              <w:widowControl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color w:val="000000"/>
                <w:szCs w:val="18"/>
                <w:highlight w:val="none"/>
              </w:rPr>
              <w:t>-27648</w:t>
            </w:r>
          </w:p>
        </w:tc>
        <w:tc>
          <w:tcPr>
            <w:tcW w:w="1951" w:type="dxa"/>
          </w:tcPr>
          <w:p w14:paraId="2211FE5A">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w:t>
            </w:r>
          </w:p>
        </w:tc>
      </w:tr>
      <w:tr w14:paraId="3C97B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25099425">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-9</w:t>
            </w:r>
          </w:p>
        </w:tc>
        <w:tc>
          <w:tcPr>
            <w:tcW w:w="1950" w:type="dxa"/>
            <w:vAlign w:val="center"/>
          </w:tcPr>
          <w:p w14:paraId="157B0E5D">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-29491</w:t>
            </w:r>
          </w:p>
        </w:tc>
        <w:tc>
          <w:tcPr>
            <w:tcW w:w="1950" w:type="dxa"/>
            <w:vAlign w:val="center"/>
          </w:tcPr>
          <w:p w14:paraId="3B8644A2">
            <w:pPr>
              <w:widowControl w:val="0"/>
              <w:ind w:left="0" w:leftChars="0"/>
              <w:jc w:val="both"/>
              <w:rPr>
                <w:rFonts w:hint="default" w:ascii="Times New Roman" w:hAnsi="Times New Roman" w:cs="Times New Roman"/>
                <w:szCs w:val="18"/>
                <w:highlight w:val="none"/>
                <w:lang w:eastAsia="zh-CN"/>
              </w:rPr>
            </w:pPr>
            <w:r>
              <w:rPr>
                <w:rFonts w:hint="default" w:ascii="Times New Roman" w:hAnsi="Times New Roman" w:cs="Times New Roman"/>
                <w:color w:val="000000"/>
                <w:szCs w:val="18"/>
                <w:highlight w:val="none"/>
                <w:lang w:eastAsia="zh-CN"/>
              </w:rPr>
              <w:t>-</w:t>
            </w:r>
          </w:p>
        </w:tc>
        <w:tc>
          <w:tcPr>
            <w:tcW w:w="1950" w:type="dxa"/>
            <w:vAlign w:val="center"/>
          </w:tcPr>
          <w:p w14:paraId="14858B80">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-24883</w:t>
            </w:r>
          </w:p>
        </w:tc>
        <w:tc>
          <w:tcPr>
            <w:tcW w:w="1951" w:type="dxa"/>
          </w:tcPr>
          <w:p w14:paraId="52538D70">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67CB0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1C0C1600">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-8</w:t>
            </w:r>
          </w:p>
        </w:tc>
        <w:tc>
          <w:tcPr>
            <w:tcW w:w="1950" w:type="dxa"/>
            <w:vAlign w:val="center"/>
          </w:tcPr>
          <w:p w14:paraId="5351AACC">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-26214</w:t>
            </w:r>
          </w:p>
        </w:tc>
        <w:tc>
          <w:tcPr>
            <w:tcW w:w="1950" w:type="dxa"/>
            <w:vAlign w:val="center"/>
          </w:tcPr>
          <w:p w14:paraId="782C4A5D">
            <w:pPr>
              <w:widowControl w:val="0"/>
              <w:ind w:left="0" w:leftChars="0"/>
              <w:jc w:val="both"/>
              <w:rPr>
                <w:rFonts w:hint="default" w:ascii="Times New Roman" w:hAnsi="Times New Roman" w:cs="Times New Roman"/>
                <w:szCs w:val="18"/>
                <w:highlight w:val="none"/>
                <w:lang w:eastAsia="zh-CN"/>
              </w:rPr>
            </w:pPr>
            <w:r>
              <w:rPr>
                <w:rFonts w:hint="default" w:ascii="Times New Roman" w:hAnsi="Times New Roman" w:cs="Times New Roman"/>
                <w:color w:val="000000"/>
                <w:szCs w:val="18"/>
                <w:highlight w:val="none"/>
                <w:lang w:eastAsia="zh-CN"/>
              </w:rPr>
              <w:t>-</w:t>
            </w:r>
          </w:p>
        </w:tc>
        <w:tc>
          <w:tcPr>
            <w:tcW w:w="1950" w:type="dxa"/>
            <w:vAlign w:val="center"/>
          </w:tcPr>
          <w:p w14:paraId="30DE5F3B">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-22118</w:t>
            </w:r>
          </w:p>
        </w:tc>
        <w:tc>
          <w:tcPr>
            <w:tcW w:w="1951" w:type="dxa"/>
          </w:tcPr>
          <w:p w14:paraId="11A88E55">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50AC1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18C4D894">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-7</w:t>
            </w:r>
          </w:p>
        </w:tc>
        <w:tc>
          <w:tcPr>
            <w:tcW w:w="1950" w:type="dxa"/>
            <w:vAlign w:val="center"/>
          </w:tcPr>
          <w:p w14:paraId="2B0B3C23">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-22937</w:t>
            </w:r>
          </w:p>
        </w:tc>
        <w:tc>
          <w:tcPr>
            <w:tcW w:w="1950" w:type="dxa"/>
            <w:vAlign w:val="center"/>
          </w:tcPr>
          <w:p w14:paraId="527626D1">
            <w:pPr>
              <w:widowControl w:val="0"/>
              <w:ind w:left="0" w:leftChars="0"/>
              <w:jc w:val="both"/>
              <w:rPr>
                <w:rFonts w:hint="default" w:ascii="Times New Roman" w:hAnsi="Times New Roman" w:cs="Times New Roman"/>
                <w:szCs w:val="18"/>
                <w:highlight w:val="none"/>
                <w:lang w:eastAsia="zh-CN"/>
              </w:rPr>
            </w:pPr>
            <w:r>
              <w:rPr>
                <w:rFonts w:hint="default" w:ascii="Times New Roman" w:hAnsi="Times New Roman" w:cs="Times New Roman"/>
                <w:color w:val="000000"/>
                <w:szCs w:val="18"/>
                <w:highlight w:val="none"/>
                <w:lang w:eastAsia="zh-CN"/>
              </w:rPr>
              <w:t>-</w:t>
            </w:r>
          </w:p>
        </w:tc>
        <w:tc>
          <w:tcPr>
            <w:tcW w:w="1950" w:type="dxa"/>
            <w:vAlign w:val="center"/>
          </w:tcPr>
          <w:p w14:paraId="62E6993F">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-19354</w:t>
            </w:r>
          </w:p>
        </w:tc>
        <w:tc>
          <w:tcPr>
            <w:tcW w:w="1951" w:type="dxa"/>
          </w:tcPr>
          <w:p w14:paraId="2536AE00">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23724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08E0F024">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-6</w:t>
            </w:r>
          </w:p>
        </w:tc>
        <w:tc>
          <w:tcPr>
            <w:tcW w:w="1950" w:type="dxa"/>
            <w:vAlign w:val="center"/>
          </w:tcPr>
          <w:p w14:paraId="241AE7D9">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-19661</w:t>
            </w:r>
          </w:p>
        </w:tc>
        <w:tc>
          <w:tcPr>
            <w:tcW w:w="1950" w:type="dxa"/>
            <w:vAlign w:val="center"/>
          </w:tcPr>
          <w:p w14:paraId="3BCF469E">
            <w:pPr>
              <w:widowControl w:val="0"/>
              <w:ind w:left="0" w:leftChars="0"/>
              <w:jc w:val="both"/>
              <w:rPr>
                <w:rFonts w:hint="default" w:ascii="Times New Roman" w:hAnsi="Times New Roman" w:cs="Times New Roman"/>
                <w:szCs w:val="18"/>
                <w:highlight w:val="none"/>
                <w:lang w:eastAsia="zh-CN"/>
              </w:rPr>
            </w:pPr>
            <w:r>
              <w:rPr>
                <w:rFonts w:hint="default" w:ascii="Times New Roman" w:hAnsi="Times New Roman" w:cs="Times New Roman"/>
                <w:color w:val="000000"/>
                <w:szCs w:val="18"/>
                <w:highlight w:val="none"/>
                <w:lang w:eastAsia="zh-CN"/>
              </w:rPr>
              <w:t>-</w:t>
            </w:r>
          </w:p>
        </w:tc>
        <w:tc>
          <w:tcPr>
            <w:tcW w:w="1950" w:type="dxa"/>
            <w:vAlign w:val="center"/>
          </w:tcPr>
          <w:p w14:paraId="4D325985">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-16589</w:t>
            </w:r>
          </w:p>
        </w:tc>
        <w:tc>
          <w:tcPr>
            <w:tcW w:w="1951" w:type="dxa"/>
          </w:tcPr>
          <w:p w14:paraId="056C9BB9">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7BC9B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4250307E">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-5</w:t>
            </w:r>
          </w:p>
        </w:tc>
        <w:tc>
          <w:tcPr>
            <w:tcW w:w="1950" w:type="dxa"/>
            <w:vAlign w:val="center"/>
          </w:tcPr>
          <w:p w14:paraId="08E7F44B">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-16384</w:t>
            </w:r>
          </w:p>
        </w:tc>
        <w:tc>
          <w:tcPr>
            <w:tcW w:w="1950" w:type="dxa"/>
            <w:vAlign w:val="center"/>
          </w:tcPr>
          <w:p w14:paraId="7500A270">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c>
          <w:tcPr>
            <w:tcW w:w="1950" w:type="dxa"/>
            <w:vAlign w:val="center"/>
          </w:tcPr>
          <w:p w14:paraId="794FF874">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-13824</w:t>
            </w:r>
          </w:p>
        </w:tc>
        <w:tc>
          <w:tcPr>
            <w:tcW w:w="1951" w:type="dxa"/>
          </w:tcPr>
          <w:p w14:paraId="2672E02D">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792B1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1887D3E7">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-4</w:t>
            </w:r>
          </w:p>
        </w:tc>
        <w:tc>
          <w:tcPr>
            <w:tcW w:w="1950" w:type="dxa"/>
            <w:vAlign w:val="center"/>
          </w:tcPr>
          <w:p w14:paraId="2205C9B1">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-13107</w:t>
            </w:r>
          </w:p>
        </w:tc>
        <w:tc>
          <w:tcPr>
            <w:tcW w:w="1950" w:type="dxa"/>
            <w:vAlign w:val="center"/>
          </w:tcPr>
          <w:p w14:paraId="54025178">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c>
          <w:tcPr>
            <w:tcW w:w="1950" w:type="dxa"/>
            <w:vAlign w:val="center"/>
          </w:tcPr>
          <w:p w14:paraId="3F888106">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-11059</w:t>
            </w:r>
          </w:p>
        </w:tc>
        <w:tc>
          <w:tcPr>
            <w:tcW w:w="1951" w:type="dxa"/>
          </w:tcPr>
          <w:p w14:paraId="5A769F77">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12220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561EC484">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-3</w:t>
            </w:r>
          </w:p>
        </w:tc>
        <w:tc>
          <w:tcPr>
            <w:tcW w:w="1950" w:type="dxa"/>
            <w:vAlign w:val="center"/>
          </w:tcPr>
          <w:p w14:paraId="4A904601">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-9830</w:t>
            </w:r>
          </w:p>
        </w:tc>
        <w:tc>
          <w:tcPr>
            <w:tcW w:w="1950" w:type="dxa"/>
          </w:tcPr>
          <w:p w14:paraId="4AEE992B">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c>
          <w:tcPr>
            <w:tcW w:w="1950" w:type="dxa"/>
            <w:vAlign w:val="center"/>
          </w:tcPr>
          <w:p w14:paraId="260BC4CB">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-8294</w:t>
            </w:r>
          </w:p>
        </w:tc>
        <w:tc>
          <w:tcPr>
            <w:tcW w:w="1951" w:type="dxa"/>
          </w:tcPr>
          <w:p w14:paraId="3AD53D0C">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26457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45E8E5F9">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w:t>
            </w:r>
          </w:p>
        </w:tc>
        <w:tc>
          <w:tcPr>
            <w:tcW w:w="1950" w:type="dxa"/>
            <w:vAlign w:val="center"/>
          </w:tcPr>
          <w:p w14:paraId="45662545">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-6554</w:t>
            </w:r>
          </w:p>
        </w:tc>
        <w:tc>
          <w:tcPr>
            <w:tcW w:w="1950" w:type="dxa"/>
          </w:tcPr>
          <w:p w14:paraId="429CCFA8">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c>
          <w:tcPr>
            <w:tcW w:w="1950" w:type="dxa"/>
            <w:vAlign w:val="center"/>
          </w:tcPr>
          <w:p w14:paraId="3B663015">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-5530</w:t>
            </w:r>
          </w:p>
        </w:tc>
        <w:tc>
          <w:tcPr>
            <w:tcW w:w="1951" w:type="dxa"/>
          </w:tcPr>
          <w:p w14:paraId="2AFE8C2C">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5453A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1271" w:type="dxa"/>
            <w:vAlign w:val="bottom"/>
          </w:tcPr>
          <w:p w14:paraId="703C3C8E">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w:t>
            </w:r>
          </w:p>
        </w:tc>
        <w:tc>
          <w:tcPr>
            <w:tcW w:w="1950" w:type="dxa"/>
            <w:vAlign w:val="center"/>
          </w:tcPr>
          <w:p w14:paraId="1554530A">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-3277</w:t>
            </w:r>
          </w:p>
        </w:tc>
        <w:tc>
          <w:tcPr>
            <w:tcW w:w="1950" w:type="dxa"/>
          </w:tcPr>
          <w:p w14:paraId="7E38BF37">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c>
          <w:tcPr>
            <w:tcW w:w="1950" w:type="dxa"/>
            <w:vAlign w:val="center"/>
          </w:tcPr>
          <w:p w14:paraId="52D3DB09">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-2765</w:t>
            </w:r>
          </w:p>
        </w:tc>
        <w:tc>
          <w:tcPr>
            <w:tcW w:w="1951" w:type="dxa"/>
          </w:tcPr>
          <w:p w14:paraId="65F6EDEE">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479AB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115F2E25">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0</w:t>
            </w:r>
          </w:p>
        </w:tc>
        <w:tc>
          <w:tcPr>
            <w:tcW w:w="1950" w:type="dxa"/>
            <w:vAlign w:val="center"/>
          </w:tcPr>
          <w:p w14:paraId="5139F659">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0</w:t>
            </w:r>
          </w:p>
        </w:tc>
        <w:tc>
          <w:tcPr>
            <w:tcW w:w="1950" w:type="dxa"/>
            <w:vAlign w:val="center"/>
          </w:tcPr>
          <w:p w14:paraId="63518C5E">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0</w:t>
            </w:r>
          </w:p>
        </w:tc>
        <w:tc>
          <w:tcPr>
            <w:tcW w:w="1950" w:type="dxa"/>
            <w:vAlign w:val="center"/>
          </w:tcPr>
          <w:p w14:paraId="20200D05">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0</w:t>
            </w:r>
          </w:p>
        </w:tc>
        <w:tc>
          <w:tcPr>
            <w:tcW w:w="1951" w:type="dxa"/>
            <w:vAlign w:val="center"/>
          </w:tcPr>
          <w:p w14:paraId="37046D93">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0</w:t>
            </w:r>
          </w:p>
        </w:tc>
      </w:tr>
      <w:tr w14:paraId="59EBD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75F2CE6F">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w:t>
            </w:r>
          </w:p>
        </w:tc>
        <w:tc>
          <w:tcPr>
            <w:tcW w:w="1950" w:type="dxa"/>
            <w:vAlign w:val="center"/>
          </w:tcPr>
          <w:p w14:paraId="74131E2F">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3277</w:t>
            </w:r>
          </w:p>
        </w:tc>
        <w:tc>
          <w:tcPr>
            <w:tcW w:w="1950" w:type="dxa"/>
            <w:vAlign w:val="center"/>
          </w:tcPr>
          <w:p w14:paraId="4370EB2D">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3277</w:t>
            </w:r>
          </w:p>
        </w:tc>
        <w:tc>
          <w:tcPr>
            <w:tcW w:w="1950" w:type="dxa"/>
            <w:vAlign w:val="center"/>
          </w:tcPr>
          <w:p w14:paraId="0780C21B">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2765</w:t>
            </w:r>
          </w:p>
        </w:tc>
        <w:tc>
          <w:tcPr>
            <w:tcW w:w="1951" w:type="dxa"/>
            <w:vAlign w:val="center"/>
          </w:tcPr>
          <w:p w14:paraId="5FD0647A">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2765</w:t>
            </w:r>
          </w:p>
        </w:tc>
      </w:tr>
      <w:tr w14:paraId="7E38D7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564B850D">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w:t>
            </w:r>
          </w:p>
        </w:tc>
        <w:tc>
          <w:tcPr>
            <w:tcW w:w="1950" w:type="dxa"/>
            <w:vAlign w:val="center"/>
          </w:tcPr>
          <w:p w14:paraId="68553244">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6554</w:t>
            </w:r>
          </w:p>
        </w:tc>
        <w:tc>
          <w:tcPr>
            <w:tcW w:w="1950" w:type="dxa"/>
            <w:vAlign w:val="center"/>
          </w:tcPr>
          <w:p w14:paraId="170DB8D7">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6554</w:t>
            </w:r>
          </w:p>
        </w:tc>
        <w:tc>
          <w:tcPr>
            <w:tcW w:w="1950" w:type="dxa"/>
            <w:vAlign w:val="center"/>
          </w:tcPr>
          <w:p w14:paraId="591E3637">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5530</w:t>
            </w:r>
          </w:p>
        </w:tc>
        <w:tc>
          <w:tcPr>
            <w:tcW w:w="1951" w:type="dxa"/>
            <w:vAlign w:val="center"/>
          </w:tcPr>
          <w:p w14:paraId="0F599C93">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5530</w:t>
            </w:r>
          </w:p>
        </w:tc>
      </w:tr>
      <w:tr w14:paraId="7814D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5B6F9C0E">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3</w:t>
            </w:r>
          </w:p>
        </w:tc>
        <w:tc>
          <w:tcPr>
            <w:tcW w:w="1950" w:type="dxa"/>
            <w:vAlign w:val="center"/>
          </w:tcPr>
          <w:p w14:paraId="069F89A7">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9830</w:t>
            </w:r>
          </w:p>
        </w:tc>
        <w:tc>
          <w:tcPr>
            <w:tcW w:w="1950" w:type="dxa"/>
            <w:vAlign w:val="center"/>
          </w:tcPr>
          <w:p w14:paraId="7E232322">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9830</w:t>
            </w:r>
          </w:p>
        </w:tc>
        <w:tc>
          <w:tcPr>
            <w:tcW w:w="1950" w:type="dxa"/>
            <w:vAlign w:val="center"/>
          </w:tcPr>
          <w:p w14:paraId="34ECE53C">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8294</w:t>
            </w:r>
          </w:p>
        </w:tc>
        <w:tc>
          <w:tcPr>
            <w:tcW w:w="1951" w:type="dxa"/>
            <w:vAlign w:val="center"/>
          </w:tcPr>
          <w:p w14:paraId="7D9B7A81">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8294</w:t>
            </w:r>
          </w:p>
        </w:tc>
      </w:tr>
      <w:tr w14:paraId="32609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4E45DDD9">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4</w:t>
            </w:r>
          </w:p>
        </w:tc>
        <w:tc>
          <w:tcPr>
            <w:tcW w:w="1950" w:type="dxa"/>
            <w:vAlign w:val="center"/>
          </w:tcPr>
          <w:p w14:paraId="6FFE82D1">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13107</w:t>
            </w:r>
          </w:p>
        </w:tc>
        <w:tc>
          <w:tcPr>
            <w:tcW w:w="1950" w:type="dxa"/>
            <w:vAlign w:val="center"/>
          </w:tcPr>
          <w:p w14:paraId="468F4045">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13107</w:t>
            </w:r>
          </w:p>
        </w:tc>
        <w:tc>
          <w:tcPr>
            <w:tcW w:w="1950" w:type="dxa"/>
            <w:vAlign w:val="center"/>
          </w:tcPr>
          <w:p w14:paraId="119F6321">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11059</w:t>
            </w:r>
          </w:p>
        </w:tc>
        <w:tc>
          <w:tcPr>
            <w:tcW w:w="1951" w:type="dxa"/>
            <w:vAlign w:val="center"/>
          </w:tcPr>
          <w:p w14:paraId="53BD70F6">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11059</w:t>
            </w:r>
          </w:p>
        </w:tc>
      </w:tr>
      <w:tr w14:paraId="50534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2734E076">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5</w:t>
            </w:r>
          </w:p>
        </w:tc>
        <w:tc>
          <w:tcPr>
            <w:tcW w:w="1950" w:type="dxa"/>
            <w:vAlign w:val="center"/>
          </w:tcPr>
          <w:p w14:paraId="119D8AB5">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16384</w:t>
            </w:r>
          </w:p>
        </w:tc>
        <w:tc>
          <w:tcPr>
            <w:tcW w:w="1950" w:type="dxa"/>
            <w:vAlign w:val="center"/>
          </w:tcPr>
          <w:p w14:paraId="21A6D5B9">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16384</w:t>
            </w:r>
          </w:p>
        </w:tc>
        <w:tc>
          <w:tcPr>
            <w:tcW w:w="1950" w:type="dxa"/>
            <w:vAlign w:val="center"/>
          </w:tcPr>
          <w:p w14:paraId="4D2F72F3">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13824</w:t>
            </w:r>
          </w:p>
        </w:tc>
        <w:tc>
          <w:tcPr>
            <w:tcW w:w="1951" w:type="dxa"/>
            <w:vAlign w:val="center"/>
          </w:tcPr>
          <w:p w14:paraId="618B48CB">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13824</w:t>
            </w:r>
          </w:p>
        </w:tc>
      </w:tr>
      <w:tr w14:paraId="6D48B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1BCC0495">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6</w:t>
            </w:r>
          </w:p>
        </w:tc>
        <w:tc>
          <w:tcPr>
            <w:tcW w:w="1950" w:type="dxa"/>
            <w:vAlign w:val="center"/>
          </w:tcPr>
          <w:p w14:paraId="1AB1A5BC">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19661</w:t>
            </w:r>
          </w:p>
        </w:tc>
        <w:tc>
          <w:tcPr>
            <w:tcW w:w="1950" w:type="dxa"/>
            <w:vAlign w:val="center"/>
          </w:tcPr>
          <w:p w14:paraId="0E7039DD">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19661</w:t>
            </w:r>
          </w:p>
        </w:tc>
        <w:tc>
          <w:tcPr>
            <w:tcW w:w="1950" w:type="dxa"/>
            <w:vAlign w:val="center"/>
          </w:tcPr>
          <w:p w14:paraId="185F354C">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16589</w:t>
            </w:r>
          </w:p>
        </w:tc>
        <w:tc>
          <w:tcPr>
            <w:tcW w:w="1951" w:type="dxa"/>
            <w:vAlign w:val="center"/>
          </w:tcPr>
          <w:p w14:paraId="565E18EA">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16589</w:t>
            </w:r>
          </w:p>
        </w:tc>
      </w:tr>
      <w:tr w14:paraId="0A824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7EA9D45D">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7</w:t>
            </w:r>
          </w:p>
        </w:tc>
        <w:tc>
          <w:tcPr>
            <w:tcW w:w="1950" w:type="dxa"/>
            <w:vAlign w:val="center"/>
          </w:tcPr>
          <w:p w14:paraId="107CE068">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22937</w:t>
            </w:r>
          </w:p>
        </w:tc>
        <w:tc>
          <w:tcPr>
            <w:tcW w:w="1950" w:type="dxa"/>
            <w:vAlign w:val="center"/>
          </w:tcPr>
          <w:p w14:paraId="3898A9D0">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22937</w:t>
            </w:r>
          </w:p>
        </w:tc>
        <w:tc>
          <w:tcPr>
            <w:tcW w:w="1950" w:type="dxa"/>
            <w:vAlign w:val="center"/>
          </w:tcPr>
          <w:p w14:paraId="6A10DE99">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19354</w:t>
            </w:r>
          </w:p>
        </w:tc>
        <w:tc>
          <w:tcPr>
            <w:tcW w:w="1951" w:type="dxa"/>
            <w:vAlign w:val="center"/>
          </w:tcPr>
          <w:p w14:paraId="25BF5002">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19354</w:t>
            </w:r>
          </w:p>
        </w:tc>
      </w:tr>
      <w:tr w14:paraId="0BDFF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2CCD6424">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8</w:t>
            </w:r>
          </w:p>
        </w:tc>
        <w:tc>
          <w:tcPr>
            <w:tcW w:w="1950" w:type="dxa"/>
            <w:vAlign w:val="center"/>
          </w:tcPr>
          <w:p w14:paraId="360A09C4">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26214</w:t>
            </w:r>
          </w:p>
        </w:tc>
        <w:tc>
          <w:tcPr>
            <w:tcW w:w="1950" w:type="dxa"/>
            <w:vAlign w:val="center"/>
          </w:tcPr>
          <w:p w14:paraId="7141B0FD">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26214</w:t>
            </w:r>
          </w:p>
        </w:tc>
        <w:tc>
          <w:tcPr>
            <w:tcW w:w="1950" w:type="dxa"/>
            <w:vAlign w:val="center"/>
          </w:tcPr>
          <w:p w14:paraId="5E998AEB">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22118</w:t>
            </w:r>
          </w:p>
        </w:tc>
        <w:tc>
          <w:tcPr>
            <w:tcW w:w="1951" w:type="dxa"/>
            <w:vAlign w:val="center"/>
          </w:tcPr>
          <w:p w14:paraId="41D6270F">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22118</w:t>
            </w:r>
          </w:p>
        </w:tc>
      </w:tr>
      <w:tr w14:paraId="5E41A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46E7E2C0">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9</w:t>
            </w:r>
          </w:p>
        </w:tc>
        <w:tc>
          <w:tcPr>
            <w:tcW w:w="1950" w:type="dxa"/>
            <w:vAlign w:val="center"/>
          </w:tcPr>
          <w:p w14:paraId="1C20BC11">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29491</w:t>
            </w:r>
          </w:p>
        </w:tc>
        <w:tc>
          <w:tcPr>
            <w:tcW w:w="1950" w:type="dxa"/>
            <w:vAlign w:val="center"/>
          </w:tcPr>
          <w:p w14:paraId="5E65A29D">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29491</w:t>
            </w:r>
          </w:p>
        </w:tc>
        <w:tc>
          <w:tcPr>
            <w:tcW w:w="1950" w:type="dxa"/>
            <w:vAlign w:val="center"/>
          </w:tcPr>
          <w:p w14:paraId="1ECCB133">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24883</w:t>
            </w:r>
          </w:p>
        </w:tc>
        <w:tc>
          <w:tcPr>
            <w:tcW w:w="1951" w:type="dxa"/>
            <w:vAlign w:val="center"/>
          </w:tcPr>
          <w:p w14:paraId="7B9CA6D4">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24883</w:t>
            </w:r>
          </w:p>
        </w:tc>
      </w:tr>
      <w:tr w14:paraId="795DF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bottom"/>
          </w:tcPr>
          <w:p w14:paraId="7D73F5A5">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10</w:t>
            </w:r>
          </w:p>
        </w:tc>
        <w:tc>
          <w:tcPr>
            <w:tcW w:w="1950" w:type="dxa"/>
            <w:vAlign w:val="center"/>
          </w:tcPr>
          <w:p w14:paraId="26E6B1BB">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32767</w:t>
            </w:r>
          </w:p>
        </w:tc>
        <w:tc>
          <w:tcPr>
            <w:tcW w:w="1950" w:type="dxa"/>
            <w:vAlign w:val="center"/>
          </w:tcPr>
          <w:p w14:paraId="5A631346">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32767</w:t>
            </w:r>
          </w:p>
        </w:tc>
        <w:tc>
          <w:tcPr>
            <w:tcW w:w="1950" w:type="dxa"/>
            <w:vAlign w:val="center"/>
          </w:tcPr>
          <w:p w14:paraId="0501EE26">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27648</w:t>
            </w:r>
          </w:p>
        </w:tc>
        <w:tc>
          <w:tcPr>
            <w:tcW w:w="1951" w:type="dxa"/>
            <w:vAlign w:val="center"/>
          </w:tcPr>
          <w:p w14:paraId="6BDBC875">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27648</w:t>
            </w:r>
          </w:p>
        </w:tc>
      </w:tr>
      <w:tr w14:paraId="7297B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71" w:type="dxa"/>
            <w:vAlign w:val="center"/>
          </w:tcPr>
          <w:p w14:paraId="36E484C4">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highlight w:val="none"/>
                <w:lang w:eastAsia="zh-CN"/>
              </w:rPr>
              <w:t>Code value formula</w:t>
            </w:r>
          </w:p>
        </w:tc>
        <w:tc>
          <w:tcPr>
            <w:tcW w:w="1950" w:type="dxa"/>
            <w:vAlign w:val="bottom"/>
          </w:tcPr>
          <w:p w14:paraId="2CE7D3B6">
            <w:pPr>
              <w:widowControl w:val="0"/>
              <w:ind w:left="0" w:leftChars="0"/>
              <w:rPr>
                <w:rFonts w:hint="default" w:ascii="Times New Roman" w:hAnsi="Times New Roman" w:cs="Times New Roman"/>
                <w:szCs w:val="18"/>
                <w:highlight w:val="none"/>
              </w:rPr>
            </w:pPr>
            <w:r>
              <w:rPr>
                <w:rFonts w:hint="default" w:ascii="Times New Roman" w:hAnsi="Times New Roman" w:cs="Times New Roman"/>
                <w:highlight w:val="none"/>
                <w:lang w:eastAsia="zh-CN"/>
              </w:rPr>
              <w:t>Code value =(65535/20)*Voltage</w:t>
            </w:r>
          </w:p>
        </w:tc>
        <w:tc>
          <w:tcPr>
            <w:tcW w:w="1950" w:type="dxa"/>
            <w:vAlign w:val="bottom"/>
          </w:tcPr>
          <w:p w14:paraId="5F32471F">
            <w:pPr>
              <w:widowControl w:val="0"/>
              <w:ind w:left="0" w:leftChars="0"/>
              <w:rPr>
                <w:rFonts w:hint="default" w:ascii="Times New Roman" w:hAnsi="Times New Roman" w:cs="Times New Roman"/>
                <w:szCs w:val="18"/>
                <w:highlight w:val="none"/>
              </w:rPr>
            </w:pPr>
            <w:r>
              <w:rPr>
                <w:rFonts w:hint="default" w:ascii="Times New Roman" w:hAnsi="Times New Roman" w:cs="Times New Roman"/>
                <w:highlight w:val="none"/>
                <w:lang w:eastAsia="zh-CN"/>
              </w:rPr>
              <w:t>Code value =(32767/10)*Voltage</w:t>
            </w:r>
          </w:p>
        </w:tc>
        <w:tc>
          <w:tcPr>
            <w:tcW w:w="1950" w:type="dxa"/>
            <w:vAlign w:val="bottom"/>
          </w:tcPr>
          <w:p w14:paraId="161109EE">
            <w:pPr>
              <w:widowControl w:val="0"/>
              <w:ind w:left="0" w:leftChars="0"/>
              <w:rPr>
                <w:rFonts w:hint="default" w:ascii="Times New Roman" w:hAnsi="Times New Roman" w:cs="Times New Roman"/>
                <w:szCs w:val="18"/>
                <w:highlight w:val="none"/>
              </w:rPr>
            </w:pPr>
            <w:r>
              <w:rPr>
                <w:rFonts w:hint="default" w:ascii="Times New Roman" w:hAnsi="Times New Roman" w:cs="Times New Roman"/>
                <w:highlight w:val="none"/>
                <w:lang w:eastAsia="zh-CN"/>
              </w:rPr>
              <w:t>Code value =(55296/20)*Voltage</w:t>
            </w:r>
          </w:p>
        </w:tc>
        <w:tc>
          <w:tcPr>
            <w:tcW w:w="1951" w:type="dxa"/>
            <w:vAlign w:val="bottom"/>
          </w:tcPr>
          <w:p w14:paraId="5B897095">
            <w:pPr>
              <w:widowControl w:val="0"/>
              <w:ind w:left="0" w:leftChars="0"/>
              <w:rPr>
                <w:rFonts w:hint="default" w:ascii="Times New Roman" w:hAnsi="Times New Roman" w:cs="Times New Roman"/>
                <w:szCs w:val="18"/>
                <w:highlight w:val="none"/>
              </w:rPr>
            </w:pPr>
            <w:r>
              <w:rPr>
                <w:rFonts w:hint="default" w:ascii="Times New Roman" w:hAnsi="Times New Roman" w:cs="Times New Roman"/>
                <w:highlight w:val="none"/>
                <w:lang w:eastAsia="zh-CN"/>
              </w:rPr>
              <w:t>Code value =(27648/10)*Voltage</w:t>
            </w:r>
          </w:p>
        </w:tc>
      </w:tr>
      <w:tr w14:paraId="68F5D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center"/>
          </w:tcPr>
          <w:p w14:paraId="1555572D">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highlight w:val="none"/>
                <w:lang w:eastAsia="zh-CN"/>
              </w:rPr>
              <w:t>Voltage formula</w:t>
            </w:r>
          </w:p>
        </w:tc>
        <w:tc>
          <w:tcPr>
            <w:tcW w:w="1950" w:type="dxa"/>
            <w:vAlign w:val="bottom"/>
          </w:tcPr>
          <w:p w14:paraId="52A30CE4">
            <w:pPr>
              <w:widowControl w:val="0"/>
              <w:ind w:left="0" w:leftChars="0"/>
              <w:rPr>
                <w:rFonts w:hint="default" w:ascii="Times New Roman" w:hAnsi="Times New Roman" w:cs="Times New Roman"/>
                <w:szCs w:val="18"/>
                <w:highlight w:val="none"/>
              </w:rPr>
            </w:pPr>
            <w:r>
              <w:rPr>
                <w:rFonts w:hint="default" w:ascii="Times New Roman" w:hAnsi="Times New Roman" w:cs="Times New Roman"/>
                <w:highlight w:val="none"/>
                <w:lang w:eastAsia="zh-CN"/>
              </w:rPr>
              <w:t>Voltage = (Code value*20)/65535</w:t>
            </w:r>
          </w:p>
        </w:tc>
        <w:tc>
          <w:tcPr>
            <w:tcW w:w="1950" w:type="dxa"/>
            <w:vAlign w:val="bottom"/>
          </w:tcPr>
          <w:p w14:paraId="18F8DF94">
            <w:pPr>
              <w:widowControl w:val="0"/>
              <w:ind w:left="0" w:leftChars="0"/>
              <w:rPr>
                <w:rFonts w:hint="default" w:ascii="Times New Roman" w:hAnsi="Times New Roman" w:cs="Times New Roman"/>
                <w:szCs w:val="18"/>
                <w:highlight w:val="none"/>
              </w:rPr>
            </w:pPr>
            <w:r>
              <w:rPr>
                <w:rFonts w:hint="default" w:ascii="Times New Roman" w:hAnsi="Times New Roman" w:cs="Times New Roman"/>
                <w:highlight w:val="none"/>
                <w:lang w:eastAsia="zh-CN"/>
              </w:rPr>
              <w:t>Voltage = (Code value*10)/32767</w:t>
            </w:r>
          </w:p>
        </w:tc>
        <w:tc>
          <w:tcPr>
            <w:tcW w:w="1950" w:type="dxa"/>
            <w:vAlign w:val="bottom"/>
          </w:tcPr>
          <w:p w14:paraId="31BA8CEE">
            <w:pPr>
              <w:widowControl w:val="0"/>
              <w:ind w:left="0" w:leftChars="0"/>
              <w:rPr>
                <w:rFonts w:hint="default" w:ascii="Times New Roman" w:hAnsi="Times New Roman" w:cs="Times New Roman"/>
                <w:szCs w:val="18"/>
                <w:highlight w:val="none"/>
              </w:rPr>
            </w:pPr>
            <w:r>
              <w:rPr>
                <w:rFonts w:hint="default" w:ascii="Times New Roman" w:hAnsi="Times New Roman" w:cs="Times New Roman"/>
                <w:highlight w:val="none"/>
                <w:lang w:eastAsia="zh-CN"/>
              </w:rPr>
              <w:t>Voltage = (Code value*20)/55296</w:t>
            </w:r>
          </w:p>
        </w:tc>
        <w:tc>
          <w:tcPr>
            <w:tcW w:w="1951" w:type="dxa"/>
            <w:vAlign w:val="bottom"/>
          </w:tcPr>
          <w:p w14:paraId="76E10C10">
            <w:pPr>
              <w:widowControl w:val="0"/>
              <w:ind w:left="0" w:leftChars="0"/>
              <w:rPr>
                <w:rFonts w:hint="default" w:ascii="Times New Roman" w:hAnsi="Times New Roman" w:cs="Times New Roman"/>
                <w:szCs w:val="18"/>
                <w:highlight w:val="none"/>
              </w:rPr>
            </w:pPr>
            <w:r>
              <w:rPr>
                <w:rFonts w:hint="default" w:ascii="Times New Roman" w:hAnsi="Times New Roman" w:cs="Times New Roman"/>
                <w:highlight w:val="none"/>
                <w:lang w:eastAsia="zh-CN"/>
              </w:rPr>
              <w:t>Voltage = (Code value*10)/27648</w:t>
            </w:r>
          </w:p>
        </w:tc>
      </w:tr>
    </w:tbl>
    <w:p w14:paraId="58EFE097">
      <w:pPr>
        <w:ind w:left="180" w:firstLine="360" w:firstLineChars="200"/>
        <w:jc w:val="both"/>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Notes: ① The voltage output module supports</w:t>
      </w:r>
      <w:r>
        <w:rPr>
          <w:rFonts w:hint="default" w:ascii="Times New Roman" w:hAnsi="Times New Roman" w:cs="Times New Roman"/>
          <w:b/>
          <w:bCs/>
          <w:highlight w:val="none"/>
          <w:lang w:eastAsia="zh-CN"/>
        </w:rPr>
        <w:t xml:space="preserve"> upper and lower overflow function</w:t>
      </w:r>
      <w:r>
        <w:rPr>
          <w:rFonts w:hint="default" w:ascii="Times New Roman" w:hAnsi="Times New Roman" w:cs="Times New Roman"/>
          <w:highlight w:val="none"/>
          <w:lang w:eastAsia="zh-CN"/>
        </w:rPr>
        <w:t>, that is, when the measuring range of the voltage output module is -10V~+10V or 0V~10V, and the code value is set to be more than the maximum code value corresponding to the range, all channels will output the voltage of 10V;</w:t>
      </w:r>
    </w:p>
    <w:p w14:paraId="77B98070">
      <w:pPr>
        <w:ind w:left="180" w:firstLine="360" w:firstLineChars="200"/>
        <w:jc w:val="both"/>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When the measuring range of the voltage output module is -10V to+10V and the code value is set to be less than the minimum code value corresponding to the range, all channels will output the voltage of -10V;</w:t>
      </w:r>
    </w:p>
    <w:p w14:paraId="542EC91C">
      <w:pPr>
        <w:ind w:left="180" w:firstLine="360" w:firstLineChars="200"/>
        <w:jc w:val="both"/>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When the measuring range of the voltage output module is 0V~10V and the code value is set to be less than the minimum code value corresponding to the range, all channels will output the voltage of 0V.</w:t>
      </w:r>
    </w:p>
    <w:p w14:paraId="1D30EEAA">
      <w:pPr>
        <w:ind w:left="0" w:leftChars="0"/>
        <w:rPr>
          <w:rFonts w:hint="default" w:ascii="Times New Roman" w:hAnsi="Times New Roman" w:cs="Times New Roman"/>
          <w:highlight w:val="none"/>
          <w:lang w:eastAsia="zh-CN"/>
        </w:rPr>
      </w:pPr>
    </w:p>
    <w:p w14:paraId="66D1A0CE">
      <w:pPr>
        <w:ind w:left="0" w:leftChars="0"/>
        <w:rPr>
          <w:rFonts w:hint="default" w:ascii="Times New Roman" w:hAnsi="Times New Roman" w:cs="Times New Roman"/>
          <w:highlight w:val="none"/>
          <w:lang w:eastAsia="zh-CN"/>
        </w:rPr>
      </w:pPr>
    </w:p>
    <w:tbl>
      <w:tblPr>
        <w:tblStyle w:val="49"/>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2553"/>
        <w:gridCol w:w="2553"/>
        <w:gridCol w:w="2553"/>
      </w:tblGrid>
      <w:tr w14:paraId="65AC35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Merge w:val="restart"/>
            <w:tcBorders>
              <w:tr2bl w:val="single" w:color="auto" w:sz="4" w:space="0"/>
            </w:tcBorders>
            <w:shd w:val="clear" w:color="auto" w:fill="D9D9D9"/>
            <w:vAlign w:val="center"/>
          </w:tcPr>
          <w:p w14:paraId="33887641">
            <w:pPr>
              <w:widowControl w:val="0"/>
              <w:ind w:left="0" w:leftChars="0" w:right="720"/>
              <w:jc w:val="center"/>
              <w:rPr>
                <w:rFonts w:hint="default" w:ascii="Times New Roman" w:hAnsi="Times New Roman" w:cs="Times New Roman"/>
                <w:b/>
                <w:bCs/>
                <w:color w:val="000000"/>
                <w:szCs w:val="18"/>
                <w:highlight w:val="none"/>
              </w:rPr>
            </w:pPr>
            <w:r>
              <w:rPr>
                <w:rFonts w:hint="default" w:ascii="Times New Roman" w:hAnsi="Times New Roman" w:cs="Times New Roman"/>
                <w:b/>
                <w:highlight w:val="none"/>
                <w:lang w:eastAsia="zh-CN"/>
              </w:rPr>
              <w:t>Measuring range</w:t>
            </w:r>
          </w:p>
          <w:p w14:paraId="7CE84C1E">
            <w:pPr>
              <w:widowControl w:val="0"/>
              <w:ind w:left="0" w:leftChars="0" w:firstLine="540" w:firstLineChars="300"/>
              <w:jc w:val="center"/>
              <w:rPr>
                <w:rFonts w:hint="default" w:ascii="Times New Roman" w:hAnsi="Times New Roman" w:cs="Times New Roman"/>
                <w:b/>
                <w:bCs/>
                <w:szCs w:val="18"/>
                <w:highlight w:val="none"/>
              </w:rPr>
            </w:pPr>
            <w:r>
              <w:rPr>
                <w:rFonts w:hint="default" w:ascii="Times New Roman" w:hAnsi="Times New Roman" w:cs="Times New Roman"/>
                <w:b/>
                <w:highlight w:val="none"/>
                <w:lang w:eastAsia="zh-CN"/>
              </w:rPr>
              <w:t>Voltage</w:t>
            </w:r>
          </w:p>
        </w:tc>
        <w:tc>
          <w:tcPr>
            <w:tcW w:w="2553" w:type="dxa"/>
            <w:shd w:val="clear" w:color="auto" w:fill="D9D9D9"/>
          </w:tcPr>
          <w:p w14:paraId="2051667E">
            <w:pPr>
              <w:widowControl w:val="0"/>
              <w:ind w:left="0" w:leftChars="0"/>
              <w:jc w:val="center"/>
              <w:rPr>
                <w:rFonts w:hint="default" w:ascii="Times New Roman" w:hAnsi="Times New Roman" w:cs="Times New Roman"/>
                <w:b/>
                <w:bCs/>
                <w:highlight w:val="none"/>
              </w:rPr>
            </w:pPr>
            <w:r>
              <w:rPr>
                <w:rFonts w:hint="default" w:ascii="Times New Roman" w:hAnsi="Times New Roman" w:cs="Times New Roman"/>
                <w:b/>
                <w:bCs/>
                <w:highlight w:val="none"/>
              </w:rPr>
              <w:t>-5V~+5V</w:t>
            </w:r>
          </w:p>
        </w:tc>
        <w:tc>
          <w:tcPr>
            <w:tcW w:w="2553" w:type="dxa"/>
            <w:shd w:val="clear" w:color="auto" w:fill="D9D9D9"/>
          </w:tcPr>
          <w:p w14:paraId="0C79625D">
            <w:pPr>
              <w:widowControl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highlight w:val="none"/>
              </w:rPr>
              <w:t>0V~5V</w:t>
            </w:r>
          </w:p>
        </w:tc>
        <w:tc>
          <w:tcPr>
            <w:tcW w:w="2553" w:type="dxa"/>
            <w:shd w:val="clear" w:color="auto" w:fill="D9D9D9"/>
          </w:tcPr>
          <w:p w14:paraId="51EDC68E">
            <w:pPr>
              <w:widowControl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highlight w:val="none"/>
              </w:rPr>
              <w:t>1V~5V</w:t>
            </w:r>
          </w:p>
        </w:tc>
      </w:tr>
      <w:tr w14:paraId="76379A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Merge w:val="continue"/>
            <w:tcBorders>
              <w:tr2bl w:val="single" w:color="auto" w:sz="4" w:space="0"/>
            </w:tcBorders>
            <w:shd w:val="clear" w:color="auto" w:fill="D9D9D9"/>
            <w:vAlign w:val="bottom"/>
          </w:tcPr>
          <w:p w14:paraId="132F701C">
            <w:pPr>
              <w:widowControl w:val="0"/>
              <w:ind w:left="0" w:leftChars="0"/>
              <w:jc w:val="center"/>
              <w:rPr>
                <w:rFonts w:hint="default" w:ascii="Times New Roman" w:hAnsi="Times New Roman" w:cs="Times New Roman"/>
                <w:b/>
                <w:bCs/>
                <w:color w:val="000000"/>
                <w:szCs w:val="18"/>
                <w:highlight w:val="none"/>
              </w:rPr>
            </w:pPr>
          </w:p>
        </w:tc>
        <w:tc>
          <w:tcPr>
            <w:tcW w:w="2553" w:type="dxa"/>
            <w:shd w:val="clear" w:color="auto" w:fill="D9D9D9"/>
          </w:tcPr>
          <w:p w14:paraId="462154F9">
            <w:pPr>
              <w:widowControl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color w:val="000000"/>
                <w:szCs w:val="18"/>
                <w:highlight w:val="none"/>
              </w:rPr>
              <w:t>-27648~27648</w:t>
            </w:r>
          </w:p>
        </w:tc>
        <w:tc>
          <w:tcPr>
            <w:tcW w:w="2553" w:type="dxa"/>
            <w:shd w:val="clear" w:color="auto" w:fill="D9D9D9"/>
          </w:tcPr>
          <w:p w14:paraId="04199608">
            <w:pPr>
              <w:widowControl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color w:val="000000"/>
                <w:szCs w:val="18"/>
                <w:highlight w:val="none"/>
              </w:rPr>
              <w:t>0~27648</w:t>
            </w:r>
          </w:p>
        </w:tc>
        <w:tc>
          <w:tcPr>
            <w:tcW w:w="2553" w:type="dxa"/>
            <w:shd w:val="clear" w:color="auto" w:fill="D9D9D9"/>
          </w:tcPr>
          <w:p w14:paraId="7AA7F882">
            <w:pPr>
              <w:widowControl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color w:val="000000"/>
                <w:szCs w:val="18"/>
                <w:highlight w:val="none"/>
              </w:rPr>
              <w:t>0~27648</w:t>
            </w:r>
          </w:p>
        </w:tc>
      </w:tr>
      <w:tr w14:paraId="64053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 w:hRule="atLeast"/>
          <w:jc w:val="center"/>
        </w:trPr>
        <w:tc>
          <w:tcPr>
            <w:tcW w:w="1413" w:type="dxa"/>
            <w:vMerge w:val="continue"/>
            <w:tcBorders>
              <w:tr2bl w:val="single" w:color="auto" w:sz="4" w:space="0"/>
            </w:tcBorders>
            <w:shd w:val="clear" w:color="auto" w:fill="D9D9D9"/>
            <w:vAlign w:val="bottom"/>
          </w:tcPr>
          <w:p w14:paraId="666C6C31">
            <w:pPr>
              <w:widowControl w:val="0"/>
              <w:ind w:left="0" w:leftChars="0"/>
              <w:jc w:val="center"/>
              <w:rPr>
                <w:rFonts w:hint="default" w:ascii="Times New Roman" w:hAnsi="Times New Roman" w:cs="Times New Roman"/>
                <w:b/>
                <w:bCs/>
                <w:szCs w:val="18"/>
                <w:highlight w:val="none"/>
              </w:rPr>
            </w:pPr>
          </w:p>
        </w:tc>
        <w:tc>
          <w:tcPr>
            <w:tcW w:w="2553" w:type="dxa"/>
            <w:shd w:val="clear" w:color="auto" w:fill="D9D9D9"/>
            <w:vAlign w:val="center"/>
          </w:tcPr>
          <w:p w14:paraId="596E475C">
            <w:pPr>
              <w:widowControl w:val="0"/>
              <w:ind w:left="180" w:leftChars="100"/>
              <w:jc w:val="center"/>
              <w:rPr>
                <w:rFonts w:hint="default" w:ascii="Times New Roman" w:hAnsi="Times New Roman" w:cs="Times New Roman"/>
                <w:b/>
                <w:bCs/>
                <w:color w:val="000000"/>
                <w:szCs w:val="18"/>
                <w:highlight w:val="none"/>
              </w:rPr>
            </w:pPr>
            <w:r>
              <w:rPr>
                <w:rFonts w:hint="default" w:ascii="Times New Roman" w:hAnsi="Times New Roman" w:cs="Times New Roman"/>
                <w:b/>
                <w:highlight w:val="none"/>
                <w:lang w:eastAsia="zh-CN"/>
              </w:rPr>
              <w:t>Code value</w:t>
            </w:r>
          </w:p>
        </w:tc>
        <w:tc>
          <w:tcPr>
            <w:tcW w:w="2553" w:type="dxa"/>
            <w:shd w:val="clear" w:color="auto" w:fill="D9D9D9"/>
            <w:vAlign w:val="center"/>
          </w:tcPr>
          <w:p w14:paraId="4D370C81">
            <w:pPr>
              <w:widowControl w:val="0"/>
              <w:ind w:left="180" w:leftChars="100"/>
              <w:jc w:val="center"/>
              <w:rPr>
                <w:rFonts w:hint="default" w:ascii="Times New Roman" w:hAnsi="Times New Roman" w:cs="Times New Roman"/>
                <w:b/>
                <w:bCs/>
                <w:szCs w:val="18"/>
                <w:highlight w:val="none"/>
              </w:rPr>
            </w:pPr>
            <w:r>
              <w:rPr>
                <w:rFonts w:hint="default" w:ascii="Times New Roman" w:hAnsi="Times New Roman" w:cs="Times New Roman"/>
                <w:b/>
                <w:highlight w:val="none"/>
                <w:lang w:eastAsia="zh-CN"/>
              </w:rPr>
              <w:t>Code value</w:t>
            </w:r>
          </w:p>
        </w:tc>
        <w:tc>
          <w:tcPr>
            <w:tcW w:w="2553" w:type="dxa"/>
            <w:shd w:val="clear" w:color="auto" w:fill="D9D9D9"/>
            <w:vAlign w:val="center"/>
          </w:tcPr>
          <w:p w14:paraId="21782749">
            <w:pPr>
              <w:widowControl w:val="0"/>
              <w:ind w:left="180" w:leftChars="100"/>
              <w:jc w:val="center"/>
              <w:rPr>
                <w:rFonts w:hint="default" w:ascii="Times New Roman" w:hAnsi="Times New Roman" w:cs="Times New Roman"/>
                <w:b/>
                <w:bCs/>
                <w:szCs w:val="18"/>
                <w:highlight w:val="none"/>
              </w:rPr>
            </w:pPr>
            <w:r>
              <w:rPr>
                <w:rFonts w:hint="default" w:ascii="Times New Roman" w:hAnsi="Times New Roman" w:cs="Times New Roman"/>
                <w:b/>
                <w:highlight w:val="none"/>
                <w:lang w:eastAsia="zh-CN"/>
              </w:rPr>
              <w:t>Code value</w:t>
            </w:r>
          </w:p>
        </w:tc>
      </w:tr>
      <w:tr w14:paraId="10F9A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72B703D9">
            <w:pPr>
              <w:widowControl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color w:val="000000"/>
                <w:szCs w:val="18"/>
                <w:highlight w:val="none"/>
              </w:rPr>
              <w:t>-5</w:t>
            </w:r>
          </w:p>
        </w:tc>
        <w:tc>
          <w:tcPr>
            <w:tcW w:w="2553" w:type="dxa"/>
            <w:vAlign w:val="center"/>
          </w:tcPr>
          <w:p w14:paraId="17C22F69">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rPr>
              <w:t>-</w:t>
            </w:r>
            <w:r>
              <w:rPr>
                <w:rFonts w:hint="default" w:ascii="Times New Roman" w:hAnsi="Times New Roman" w:cs="Times New Roman"/>
                <w:highlight w:val="none"/>
              </w:rPr>
              <w:t>27648</w:t>
            </w:r>
          </w:p>
        </w:tc>
        <w:tc>
          <w:tcPr>
            <w:tcW w:w="2553" w:type="dxa"/>
            <w:vAlign w:val="center"/>
          </w:tcPr>
          <w:p w14:paraId="6DE69976">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w:t>
            </w:r>
          </w:p>
        </w:tc>
        <w:tc>
          <w:tcPr>
            <w:tcW w:w="2553" w:type="dxa"/>
            <w:vAlign w:val="center"/>
          </w:tcPr>
          <w:p w14:paraId="00410E17">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t>-</w:t>
            </w:r>
          </w:p>
        </w:tc>
      </w:tr>
      <w:tr w14:paraId="6A452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2C87C860">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-4</w:t>
            </w:r>
          </w:p>
        </w:tc>
        <w:tc>
          <w:tcPr>
            <w:tcW w:w="2553" w:type="dxa"/>
            <w:vAlign w:val="center"/>
          </w:tcPr>
          <w:p w14:paraId="686763A1">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rPr>
              <w:t>-22118</w:t>
            </w:r>
          </w:p>
        </w:tc>
        <w:tc>
          <w:tcPr>
            <w:tcW w:w="2553" w:type="dxa"/>
            <w:vAlign w:val="center"/>
          </w:tcPr>
          <w:p w14:paraId="17AD4293">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c>
          <w:tcPr>
            <w:tcW w:w="2553" w:type="dxa"/>
            <w:vAlign w:val="center"/>
          </w:tcPr>
          <w:p w14:paraId="557563C9">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4EDD2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4B04637F">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-3</w:t>
            </w:r>
          </w:p>
        </w:tc>
        <w:tc>
          <w:tcPr>
            <w:tcW w:w="2553" w:type="dxa"/>
            <w:vAlign w:val="center"/>
          </w:tcPr>
          <w:p w14:paraId="61857574">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rPr>
              <w:t>-16588</w:t>
            </w:r>
          </w:p>
        </w:tc>
        <w:tc>
          <w:tcPr>
            <w:tcW w:w="2553" w:type="dxa"/>
          </w:tcPr>
          <w:p w14:paraId="540B925A">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c>
          <w:tcPr>
            <w:tcW w:w="2553" w:type="dxa"/>
          </w:tcPr>
          <w:p w14:paraId="4DE199A1">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429A2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2072999B">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w:t>
            </w:r>
          </w:p>
        </w:tc>
        <w:tc>
          <w:tcPr>
            <w:tcW w:w="2553" w:type="dxa"/>
            <w:vAlign w:val="center"/>
          </w:tcPr>
          <w:p w14:paraId="7089544B">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rPr>
              <w:t>-11060</w:t>
            </w:r>
          </w:p>
        </w:tc>
        <w:tc>
          <w:tcPr>
            <w:tcW w:w="2553" w:type="dxa"/>
          </w:tcPr>
          <w:p w14:paraId="090BBE59">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c>
          <w:tcPr>
            <w:tcW w:w="2553" w:type="dxa"/>
          </w:tcPr>
          <w:p w14:paraId="00067175">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4A28B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208ADC6B">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w:t>
            </w:r>
          </w:p>
        </w:tc>
        <w:tc>
          <w:tcPr>
            <w:tcW w:w="2553" w:type="dxa"/>
            <w:vAlign w:val="center"/>
          </w:tcPr>
          <w:p w14:paraId="0BEB34FC">
            <w:pPr>
              <w:widowControl w:val="0"/>
              <w:ind w:left="0" w:leftChars="0"/>
              <w:jc w:val="both"/>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rPr>
              <w:t>-5530</w:t>
            </w:r>
          </w:p>
        </w:tc>
        <w:tc>
          <w:tcPr>
            <w:tcW w:w="2553" w:type="dxa"/>
          </w:tcPr>
          <w:p w14:paraId="58B67022">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c>
          <w:tcPr>
            <w:tcW w:w="2553" w:type="dxa"/>
          </w:tcPr>
          <w:p w14:paraId="2B72E52C">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lang w:eastAsia="zh-CN"/>
              </w:rPr>
              <w:t>-</w:t>
            </w:r>
          </w:p>
        </w:tc>
      </w:tr>
      <w:tr w14:paraId="53C86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7A7B53D8">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0</w:t>
            </w:r>
          </w:p>
        </w:tc>
        <w:tc>
          <w:tcPr>
            <w:tcW w:w="2553" w:type="dxa"/>
            <w:vAlign w:val="center"/>
          </w:tcPr>
          <w:p w14:paraId="0826C34C">
            <w:pPr>
              <w:widowControl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color w:val="000000"/>
                <w:szCs w:val="18"/>
                <w:highlight w:val="none"/>
              </w:rPr>
              <w:t>0</w:t>
            </w:r>
          </w:p>
        </w:tc>
        <w:tc>
          <w:tcPr>
            <w:tcW w:w="2553" w:type="dxa"/>
            <w:vAlign w:val="center"/>
          </w:tcPr>
          <w:p w14:paraId="555CAB70">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0</w:t>
            </w:r>
          </w:p>
        </w:tc>
        <w:tc>
          <w:tcPr>
            <w:tcW w:w="2553" w:type="dxa"/>
            <w:vAlign w:val="center"/>
          </w:tcPr>
          <w:p w14:paraId="44571FAF">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w:t>
            </w:r>
          </w:p>
        </w:tc>
      </w:tr>
      <w:tr w14:paraId="4404B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78D23E75">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w:t>
            </w:r>
          </w:p>
        </w:tc>
        <w:tc>
          <w:tcPr>
            <w:tcW w:w="2553" w:type="dxa"/>
            <w:vAlign w:val="center"/>
          </w:tcPr>
          <w:p w14:paraId="442CE454">
            <w:pPr>
              <w:widowControl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color w:val="000000"/>
                <w:szCs w:val="18"/>
                <w:highlight w:val="none"/>
              </w:rPr>
              <w:t>5530</w:t>
            </w:r>
          </w:p>
        </w:tc>
        <w:tc>
          <w:tcPr>
            <w:tcW w:w="2553" w:type="dxa"/>
            <w:vAlign w:val="center"/>
          </w:tcPr>
          <w:p w14:paraId="73759E68">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5530</w:t>
            </w:r>
          </w:p>
        </w:tc>
        <w:tc>
          <w:tcPr>
            <w:tcW w:w="2553" w:type="dxa"/>
            <w:vAlign w:val="center"/>
          </w:tcPr>
          <w:p w14:paraId="6CC8C81D">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0</w:t>
            </w:r>
          </w:p>
        </w:tc>
      </w:tr>
      <w:tr w14:paraId="55A45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2D4B1938">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w:t>
            </w:r>
          </w:p>
        </w:tc>
        <w:tc>
          <w:tcPr>
            <w:tcW w:w="2553" w:type="dxa"/>
            <w:vAlign w:val="center"/>
          </w:tcPr>
          <w:p w14:paraId="56672362">
            <w:pPr>
              <w:widowControl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color w:val="000000"/>
                <w:szCs w:val="18"/>
                <w:highlight w:val="none"/>
              </w:rPr>
              <w:t>11060</w:t>
            </w:r>
          </w:p>
        </w:tc>
        <w:tc>
          <w:tcPr>
            <w:tcW w:w="2553" w:type="dxa"/>
            <w:vAlign w:val="center"/>
          </w:tcPr>
          <w:p w14:paraId="71EF472B">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11060</w:t>
            </w:r>
          </w:p>
        </w:tc>
        <w:tc>
          <w:tcPr>
            <w:tcW w:w="2553" w:type="dxa"/>
            <w:vAlign w:val="center"/>
          </w:tcPr>
          <w:p w14:paraId="001E504C">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6912</w:t>
            </w:r>
          </w:p>
        </w:tc>
      </w:tr>
      <w:tr w14:paraId="19928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7F1CC78E">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3</w:t>
            </w:r>
          </w:p>
        </w:tc>
        <w:tc>
          <w:tcPr>
            <w:tcW w:w="2553" w:type="dxa"/>
            <w:vAlign w:val="center"/>
          </w:tcPr>
          <w:p w14:paraId="5DE30903">
            <w:pPr>
              <w:widowControl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color w:val="000000"/>
                <w:szCs w:val="18"/>
                <w:highlight w:val="none"/>
              </w:rPr>
              <w:t>16588</w:t>
            </w:r>
          </w:p>
        </w:tc>
        <w:tc>
          <w:tcPr>
            <w:tcW w:w="2553" w:type="dxa"/>
            <w:vAlign w:val="center"/>
          </w:tcPr>
          <w:p w14:paraId="0C165A50">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16588</w:t>
            </w:r>
          </w:p>
        </w:tc>
        <w:tc>
          <w:tcPr>
            <w:tcW w:w="2553" w:type="dxa"/>
            <w:vAlign w:val="center"/>
          </w:tcPr>
          <w:p w14:paraId="0F9FA083">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13824</w:t>
            </w:r>
          </w:p>
        </w:tc>
      </w:tr>
      <w:tr w14:paraId="6A84B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4A79800D">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4</w:t>
            </w:r>
          </w:p>
        </w:tc>
        <w:tc>
          <w:tcPr>
            <w:tcW w:w="2553" w:type="dxa"/>
            <w:vAlign w:val="center"/>
          </w:tcPr>
          <w:p w14:paraId="2D7634D9">
            <w:pPr>
              <w:widowControl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color w:val="000000"/>
                <w:szCs w:val="18"/>
                <w:highlight w:val="none"/>
              </w:rPr>
              <w:t>22118</w:t>
            </w:r>
          </w:p>
        </w:tc>
        <w:tc>
          <w:tcPr>
            <w:tcW w:w="2553" w:type="dxa"/>
            <w:vAlign w:val="center"/>
          </w:tcPr>
          <w:p w14:paraId="0A98AAE4">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22118</w:t>
            </w:r>
          </w:p>
        </w:tc>
        <w:tc>
          <w:tcPr>
            <w:tcW w:w="2553" w:type="dxa"/>
            <w:vAlign w:val="center"/>
          </w:tcPr>
          <w:p w14:paraId="2269F520">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20736</w:t>
            </w:r>
          </w:p>
        </w:tc>
      </w:tr>
      <w:tr w14:paraId="405C0D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bottom"/>
          </w:tcPr>
          <w:p w14:paraId="4EB11377">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color w:val="000000"/>
                <w:szCs w:val="18"/>
                <w:highlight w:val="none"/>
              </w:rPr>
              <w:t>5</w:t>
            </w:r>
          </w:p>
        </w:tc>
        <w:tc>
          <w:tcPr>
            <w:tcW w:w="2553" w:type="dxa"/>
            <w:vAlign w:val="center"/>
          </w:tcPr>
          <w:p w14:paraId="12ACD050">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27648</w:t>
            </w:r>
          </w:p>
        </w:tc>
        <w:tc>
          <w:tcPr>
            <w:tcW w:w="2553" w:type="dxa"/>
            <w:vAlign w:val="center"/>
          </w:tcPr>
          <w:p w14:paraId="081FE8E5">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highlight w:val="none"/>
              </w:rPr>
              <w:t>27648</w:t>
            </w:r>
          </w:p>
        </w:tc>
        <w:tc>
          <w:tcPr>
            <w:tcW w:w="2553" w:type="dxa"/>
            <w:vAlign w:val="center"/>
          </w:tcPr>
          <w:p w14:paraId="3BFF05F0">
            <w:pPr>
              <w:widowControl w:val="0"/>
              <w:ind w:left="0" w:leftChars="0"/>
              <w:jc w:val="both"/>
              <w:rPr>
                <w:rFonts w:hint="default" w:ascii="Times New Roman" w:hAnsi="Times New Roman" w:cs="Times New Roman"/>
                <w:szCs w:val="18"/>
                <w:highlight w:val="none"/>
              </w:rPr>
            </w:pPr>
            <w:r>
              <w:rPr>
                <w:rFonts w:hint="default" w:ascii="Times New Roman" w:hAnsi="Times New Roman" w:cs="Times New Roman"/>
                <w:highlight w:val="none"/>
              </w:rPr>
              <w:t>27648</w:t>
            </w:r>
          </w:p>
        </w:tc>
      </w:tr>
      <w:tr w14:paraId="1C4B8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center"/>
          </w:tcPr>
          <w:p w14:paraId="2BFBED78">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highlight w:val="none"/>
                <w:lang w:eastAsia="zh-CN"/>
              </w:rPr>
              <w:t>Code value formula</w:t>
            </w:r>
          </w:p>
        </w:tc>
        <w:tc>
          <w:tcPr>
            <w:tcW w:w="2553" w:type="dxa"/>
            <w:vAlign w:val="bottom"/>
          </w:tcPr>
          <w:p w14:paraId="1618D40B">
            <w:pPr>
              <w:widowControl w:val="0"/>
              <w:ind w:left="0" w:leftChars="0"/>
              <w:rPr>
                <w:rFonts w:hint="default" w:ascii="Times New Roman" w:hAnsi="Times New Roman" w:cs="Times New Roman"/>
                <w:color w:val="000000"/>
                <w:szCs w:val="18"/>
                <w:highlight w:val="none"/>
                <w:lang w:eastAsia="zh-CN"/>
              </w:rPr>
            </w:pPr>
            <w:r>
              <w:rPr>
                <w:rFonts w:hint="default" w:ascii="Times New Roman" w:hAnsi="Times New Roman" w:cs="Times New Roman"/>
                <w:highlight w:val="none"/>
                <w:lang w:eastAsia="zh-CN"/>
              </w:rPr>
              <w:t>Code value =(55296/10)*Voltage</w:t>
            </w:r>
          </w:p>
        </w:tc>
        <w:tc>
          <w:tcPr>
            <w:tcW w:w="2553" w:type="dxa"/>
            <w:vAlign w:val="bottom"/>
          </w:tcPr>
          <w:p w14:paraId="0037923D">
            <w:pPr>
              <w:widowControl w:val="0"/>
              <w:ind w:left="0" w:leftChars="0"/>
              <w:rPr>
                <w:rFonts w:hint="default" w:ascii="Times New Roman" w:hAnsi="Times New Roman" w:cs="Times New Roman"/>
                <w:szCs w:val="18"/>
                <w:highlight w:val="none"/>
              </w:rPr>
            </w:pPr>
            <w:r>
              <w:rPr>
                <w:rFonts w:hint="default" w:ascii="Times New Roman" w:hAnsi="Times New Roman" w:cs="Times New Roman"/>
                <w:highlight w:val="none"/>
                <w:lang w:eastAsia="zh-CN"/>
              </w:rPr>
              <w:t>Code value =(27648/5)*Voltage</w:t>
            </w:r>
          </w:p>
        </w:tc>
        <w:tc>
          <w:tcPr>
            <w:tcW w:w="2553" w:type="dxa"/>
            <w:vAlign w:val="bottom"/>
          </w:tcPr>
          <w:p w14:paraId="29C28DCC">
            <w:pPr>
              <w:widowControl w:val="0"/>
              <w:ind w:left="0" w:leftChars="0"/>
              <w:rPr>
                <w:rFonts w:hint="default" w:ascii="Times New Roman" w:hAnsi="Times New Roman" w:cs="Times New Roman"/>
                <w:szCs w:val="18"/>
                <w:highlight w:val="none"/>
              </w:rPr>
            </w:pPr>
            <w:r>
              <w:rPr>
                <w:rFonts w:hint="default" w:ascii="Times New Roman" w:hAnsi="Times New Roman" w:cs="Times New Roman"/>
                <w:highlight w:val="none"/>
                <w:lang w:eastAsia="zh-CN"/>
              </w:rPr>
              <w:t>Code value =(27648/4)*Voltage -6912</w:t>
            </w:r>
          </w:p>
        </w:tc>
      </w:tr>
      <w:tr w14:paraId="1463A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center"/>
          </w:tcPr>
          <w:p w14:paraId="14F01A72">
            <w:pPr>
              <w:widowControl w:val="0"/>
              <w:ind w:left="0" w:leftChars="0"/>
              <w:jc w:val="center"/>
              <w:rPr>
                <w:rFonts w:hint="default" w:ascii="Times New Roman" w:hAnsi="Times New Roman" w:cs="Times New Roman"/>
                <w:szCs w:val="18"/>
                <w:highlight w:val="none"/>
              </w:rPr>
            </w:pPr>
            <w:r>
              <w:rPr>
                <w:rFonts w:hint="default" w:ascii="Times New Roman" w:hAnsi="Times New Roman" w:cs="Times New Roman"/>
                <w:highlight w:val="none"/>
                <w:lang w:eastAsia="zh-CN"/>
              </w:rPr>
              <w:t>Voltage formula</w:t>
            </w:r>
          </w:p>
        </w:tc>
        <w:tc>
          <w:tcPr>
            <w:tcW w:w="2553" w:type="dxa"/>
            <w:vAlign w:val="bottom"/>
          </w:tcPr>
          <w:p w14:paraId="1CC7A043">
            <w:pPr>
              <w:widowControl w:val="0"/>
              <w:ind w:left="0" w:leftChars="0"/>
              <w:rPr>
                <w:rFonts w:hint="default" w:ascii="Times New Roman" w:hAnsi="Times New Roman" w:cs="Times New Roman"/>
                <w:color w:val="000000"/>
                <w:szCs w:val="18"/>
                <w:highlight w:val="none"/>
                <w:lang w:eastAsia="zh-CN"/>
              </w:rPr>
            </w:pPr>
            <w:r>
              <w:rPr>
                <w:rFonts w:hint="default" w:ascii="Times New Roman" w:hAnsi="Times New Roman" w:cs="Times New Roman"/>
                <w:highlight w:val="none"/>
                <w:lang w:eastAsia="zh-CN"/>
              </w:rPr>
              <w:t>Voltage = (Code value*10)/55296</w:t>
            </w:r>
          </w:p>
        </w:tc>
        <w:tc>
          <w:tcPr>
            <w:tcW w:w="2553" w:type="dxa"/>
            <w:vAlign w:val="bottom"/>
          </w:tcPr>
          <w:p w14:paraId="2F27FC5D">
            <w:pPr>
              <w:widowControl w:val="0"/>
              <w:ind w:left="0" w:leftChars="0"/>
              <w:rPr>
                <w:rFonts w:hint="default" w:ascii="Times New Roman" w:hAnsi="Times New Roman" w:cs="Times New Roman"/>
                <w:szCs w:val="18"/>
                <w:highlight w:val="none"/>
              </w:rPr>
            </w:pPr>
            <w:r>
              <w:rPr>
                <w:rFonts w:hint="default" w:ascii="Times New Roman" w:hAnsi="Times New Roman" w:cs="Times New Roman"/>
                <w:highlight w:val="none"/>
                <w:lang w:eastAsia="zh-CN"/>
              </w:rPr>
              <w:t>Voltage = (Code value*5)/27648</w:t>
            </w:r>
          </w:p>
        </w:tc>
        <w:tc>
          <w:tcPr>
            <w:tcW w:w="2553" w:type="dxa"/>
            <w:vAlign w:val="bottom"/>
          </w:tcPr>
          <w:p w14:paraId="71CFACBE">
            <w:pPr>
              <w:widowControl w:val="0"/>
              <w:ind w:left="0" w:leftChars="0"/>
              <w:rPr>
                <w:rFonts w:hint="default" w:ascii="Times New Roman" w:hAnsi="Times New Roman" w:cs="Times New Roman"/>
                <w:szCs w:val="18"/>
                <w:highlight w:val="none"/>
              </w:rPr>
            </w:pPr>
            <w:r>
              <w:rPr>
                <w:rFonts w:hint="default" w:ascii="Times New Roman" w:hAnsi="Times New Roman" w:cs="Times New Roman"/>
                <w:highlight w:val="none"/>
                <w:lang w:eastAsia="zh-CN"/>
              </w:rPr>
              <w:t>Voltage = (Code value +6912)*4/27648</w:t>
            </w:r>
          </w:p>
        </w:tc>
      </w:tr>
    </w:tbl>
    <w:p w14:paraId="6E7D5FB6">
      <w:pPr>
        <w:ind w:left="180" w:firstLine="360" w:firstLineChars="200"/>
        <w:jc w:val="both"/>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 xml:space="preserve">Notes: ① The voltage output module supports the </w:t>
      </w:r>
      <w:r>
        <w:rPr>
          <w:rFonts w:hint="default" w:ascii="Times New Roman" w:hAnsi="Times New Roman" w:cs="Times New Roman"/>
          <w:b/>
          <w:highlight w:val="none"/>
          <w:lang w:eastAsia="zh-CN"/>
        </w:rPr>
        <w:t>upper and lower overflow</w:t>
      </w:r>
      <w:r>
        <w:rPr>
          <w:rFonts w:hint="default" w:ascii="Times New Roman" w:hAnsi="Times New Roman" w:cs="Times New Roman"/>
          <w:highlight w:val="none"/>
          <w:lang w:eastAsia="zh-CN"/>
        </w:rPr>
        <w:t xml:space="preserve"> function, that is, when the measuring range of the voltage output module is -5V~+5V/0V~5V/1V~5V and the code value is set to be more than the maximum code value corresponding to the range, all channels will output the voltage of 5V;</w:t>
      </w:r>
    </w:p>
    <w:p w14:paraId="3935CEAA">
      <w:pPr>
        <w:ind w:left="180" w:firstLine="360" w:firstLineChars="200"/>
        <w:jc w:val="both"/>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When the measuring range of the voltage output module is -5V~+5V and the code value is set to be less than the minimum code value corresponding to the range, all channels will output the voltage of -5V;</w:t>
      </w:r>
    </w:p>
    <w:p w14:paraId="30E60BD4">
      <w:pPr>
        <w:ind w:left="180" w:firstLine="360" w:firstLineChars="200"/>
        <w:jc w:val="both"/>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When the measuring range of the voltage output module is 0V~5V and the code value is set to be less than the minimum code value corresponding to the range, all channels will output the voltage of 0V;</w:t>
      </w:r>
    </w:p>
    <w:p w14:paraId="186D8980">
      <w:pPr>
        <w:ind w:left="180" w:firstLine="360" w:firstLineChars="200"/>
        <w:jc w:val="both"/>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When the measuring range of voltage output module is 1V~5V and the code value is set to be less than the minimum code value corresponding to the range, all channels will output the voltage of 1V.</w:t>
      </w:r>
    </w:p>
    <w:p w14:paraId="210EFCE1">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3129B921">
      <w:pPr>
        <w:pStyle w:val="4"/>
        <w:numPr>
          <w:ilvl w:val="2"/>
          <w:numId w:val="4"/>
        </w:numPr>
        <w:rPr>
          <w:rFonts w:hint="default" w:ascii="Times New Roman" w:hAnsi="Times New Roman" w:cs="Times New Roman"/>
          <w:highlight w:val="none"/>
        </w:rPr>
      </w:pPr>
      <w:bookmarkStart w:id="53" w:name="_模拟量电流参数"/>
      <w:bookmarkEnd w:id="53"/>
      <w:bookmarkStart w:id="54" w:name="电压码值表差分"/>
      <w:bookmarkEnd w:id="54"/>
      <w:bookmarkStart w:id="55" w:name="_Toc11948"/>
      <w:r>
        <w:rPr>
          <w:rFonts w:hint="default" w:ascii="Times New Roman" w:hAnsi="Times New Roman" w:cs="Times New Roman"/>
          <w:b/>
          <w:highlight w:val="none"/>
        </w:rPr>
        <w:t>Analog current parameters</w:t>
      </w:r>
      <w:bookmarkEnd w:id="55"/>
    </w:p>
    <w:p w14:paraId="12CB6F3B">
      <w:pPr>
        <w:pStyle w:val="82"/>
        <w:rPr>
          <w:rFonts w:hint="default" w:ascii="Times New Roman" w:hAnsi="Times New Roman" w:cs="Times New Roman"/>
          <w:highlight w:val="none"/>
        </w:rPr>
      </w:pPr>
      <w:bookmarkStart w:id="56" w:name="_Toc12505"/>
      <w:bookmarkStart w:id="57" w:name="_Toc61981036"/>
      <w:bookmarkStart w:id="58" w:name="_Toc48654908"/>
      <w:bookmarkStart w:id="59" w:name="_Toc60814186"/>
      <w:bookmarkStart w:id="60" w:name="_Toc50283530"/>
      <w:bookmarkStart w:id="61" w:name="_Toc48055670"/>
      <w:bookmarkStart w:id="62" w:name="_Toc50635957"/>
      <w:bookmarkStart w:id="63" w:name="_Toc49924773"/>
      <w:r>
        <w:rPr>
          <w:rFonts w:hint="default" w:ascii="Times New Roman" w:hAnsi="Times New Roman" w:cs="Times New Roman"/>
          <w:b/>
          <w:highlight w:val="none"/>
        </w:rPr>
        <w:t>Current input range selection table</w:t>
      </w:r>
      <w:bookmarkEnd w:id="56"/>
    </w:p>
    <w:tbl>
      <w:tblPr>
        <w:tblStyle w:val="25"/>
        <w:tblW w:w="96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4"/>
        <w:gridCol w:w="1325"/>
        <w:gridCol w:w="1627"/>
        <w:gridCol w:w="2170"/>
        <w:gridCol w:w="2231"/>
        <w:gridCol w:w="1262"/>
      </w:tblGrid>
      <w:tr w14:paraId="47E86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9" w:type="dxa"/>
            <w:gridSpan w:val="6"/>
            <w:shd w:val="clear" w:color="auto" w:fill="D8D8D8" w:themeFill="background1" w:themeFillShade="D9"/>
            <w:vAlign w:val="center"/>
          </w:tcPr>
          <w:p w14:paraId="4506F949">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Voltage input range selection and code value range</w:t>
            </w:r>
          </w:p>
        </w:tc>
      </w:tr>
      <w:tr w14:paraId="7417A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4" w:type="dxa"/>
            <w:vAlign w:val="center"/>
          </w:tcPr>
          <w:p w14:paraId="79C1C939">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Range selection</w:t>
            </w:r>
          </w:p>
        </w:tc>
        <w:tc>
          <w:tcPr>
            <w:tcW w:w="1325" w:type="dxa"/>
            <w:vAlign w:val="center"/>
          </w:tcPr>
          <w:p w14:paraId="395CAA1B">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Measuring range</w:t>
            </w:r>
          </w:p>
        </w:tc>
        <w:tc>
          <w:tcPr>
            <w:tcW w:w="1627" w:type="dxa"/>
            <w:vAlign w:val="center"/>
          </w:tcPr>
          <w:p w14:paraId="2D36F582">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Code value range</w:t>
            </w:r>
          </w:p>
        </w:tc>
        <w:tc>
          <w:tcPr>
            <w:tcW w:w="2170" w:type="dxa"/>
            <w:vAlign w:val="center"/>
          </w:tcPr>
          <w:p w14:paraId="60B43820">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Voltage input calculation formula</w:t>
            </w:r>
          </w:p>
        </w:tc>
        <w:tc>
          <w:tcPr>
            <w:tcW w:w="2231" w:type="dxa"/>
            <w:vAlign w:val="center"/>
          </w:tcPr>
          <w:p w14:paraId="53BB6AF5">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Voltage output calculation formula</w:t>
            </w:r>
          </w:p>
        </w:tc>
        <w:tc>
          <w:tcPr>
            <w:tcW w:w="1262" w:type="dxa"/>
            <w:vAlign w:val="center"/>
          </w:tcPr>
          <w:p w14:paraId="077253D0">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Code value correspondence table</w:t>
            </w:r>
          </w:p>
        </w:tc>
      </w:tr>
      <w:tr w14:paraId="07383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4" w:type="dxa"/>
            <w:vAlign w:val="center"/>
          </w:tcPr>
          <w:p w14:paraId="5920394E">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0</w:t>
            </w:r>
          </w:p>
        </w:tc>
        <w:tc>
          <w:tcPr>
            <w:tcW w:w="8615" w:type="dxa"/>
            <w:gridSpan w:val="5"/>
            <w:vAlign w:val="center"/>
          </w:tcPr>
          <w:p w14:paraId="380BA512">
            <w:pPr>
              <w:ind w:left="0" w:leftChars="0"/>
              <w:rPr>
                <w:rFonts w:hint="default" w:ascii="Times New Roman" w:hAnsi="Times New Roman" w:cs="Times New Roman"/>
                <w:highlight w:val="none"/>
              </w:rPr>
            </w:pPr>
            <w:r>
              <w:rPr>
                <w:rFonts w:hint="default" w:ascii="Times New Roman" w:hAnsi="Times New Roman" w:cs="Times New Roman"/>
                <w:highlight w:val="none"/>
                <w:lang w:eastAsia="zh-CN"/>
              </w:rPr>
              <w:t>Disable, indicating that the channel is not enabled</w:t>
            </w:r>
          </w:p>
        </w:tc>
      </w:tr>
      <w:tr w14:paraId="315C5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4" w:type="dxa"/>
            <w:vAlign w:val="center"/>
          </w:tcPr>
          <w:p w14:paraId="6182F70F">
            <w:pPr>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 xml:space="preserve">1 </w:t>
            </w:r>
          </w:p>
        </w:tc>
        <w:tc>
          <w:tcPr>
            <w:tcW w:w="1325" w:type="dxa"/>
            <w:vAlign w:val="center"/>
          </w:tcPr>
          <w:p w14:paraId="73FE4D16">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-10V~+10V</w:t>
            </w:r>
          </w:p>
        </w:tc>
        <w:tc>
          <w:tcPr>
            <w:tcW w:w="1627" w:type="dxa"/>
            <w:vAlign w:val="center"/>
          </w:tcPr>
          <w:p w14:paraId="753224BF">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-32768~32767</w:t>
            </w:r>
          </w:p>
        </w:tc>
        <w:tc>
          <w:tcPr>
            <w:tcW w:w="2170" w:type="dxa"/>
            <w:vAlign w:val="center"/>
          </w:tcPr>
          <w:p w14:paraId="769F3E16">
            <w:pPr>
              <w:ind w:left="0" w:leftChars="0"/>
              <w:rPr>
                <w:rFonts w:hint="default" w:ascii="Times New Roman" w:hAnsi="Times New Roman" w:cs="Times New Roman"/>
                <w:highlight w:val="none"/>
              </w:rPr>
            </w:pPr>
            <w:r>
              <w:rPr>
                <w:rFonts w:hint="default" w:ascii="Times New Roman" w:hAnsi="Times New Roman" w:cs="Times New Roman"/>
                <w:highlight w:val="none"/>
              </w:rPr>
              <w:t>D=(65535/20)*U</w:t>
            </w:r>
          </w:p>
        </w:tc>
        <w:tc>
          <w:tcPr>
            <w:tcW w:w="2231" w:type="dxa"/>
            <w:vAlign w:val="center"/>
          </w:tcPr>
          <w:p w14:paraId="11B97F3B">
            <w:pPr>
              <w:ind w:left="0" w:leftChars="0"/>
              <w:rPr>
                <w:rFonts w:hint="default" w:ascii="Times New Roman" w:hAnsi="Times New Roman" w:cs="Times New Roman"/>
                <w:highlight w:val="none"/>
              </w:rPr>
            </w:pPr>
            <w:r>
              <w:rPr>
                <w:rFonts w:hint="default" w:ascii="Times New Roman" w:hAnsi="Times New Roman" w:cs="Times New Roman"/>
                <w:highlight w:val="none"/>
              </w:rPr>
              <w:t>U=(D*20)/65535</w:t>
            </w:r>
          </w:p>
        </w:tc>
        <w:tc>
          <w:tcPr>
            <w:tcW w:w="1262" w:type="dxa"/>
            <w:vMerge w:val="restart"/>
            <w:vAlign w:val="center"/>
          </w:tcPr>
          <w:p w14:paraId="41B9D66C">
            <w:pPr>
              <w:ind w:left="0" w:leftChars="0"/>
              <w:rPr>
                <w:rFonts w:hint="default" w:ascii="Times New Roman" w:hAnsi="Times New Roman" w:cs="Times New Roman"/>
                <w:highlight w:val="none"/>
              </w:rPr>
            </w:pPr>
            <w:r>
              <w:rPr>
                <w:rFonts w:hint="default" w:ascii="Times New Roman" w:hAnsi="Times New Roman" w:cs="Times New Roman"/>
                <w:highlight w:val="none"/>
                <w:lang w:eastAsia="zh-CN"/>
              </w:rPr>
              <w:t>See Section 3.3.</w:t>
            </w:r>
            <w:r>
              <w:rPr>
                <w:rFonts w:hint="default" w:ascii="Times New Roman" w:hAnsi="Times New Roman" w:cs="Times New Roman"/>
                <w:highlight w:val="none"/>
                <w:lang w:val="en-US" w:eastAsia="zh-CN"/>
              </w:rPr>
              <w:t>5</w:t>
            </w:r>
            <w:r>
              <w:rPr>
                <w:rFonts w:hint="default" w:ascii="Times New Roman" w:hAnsi="Times New Roman" w:cs="Times New Roman"/>
                <w:highlight w:val="none"/>
                <w:lang w:eastAsia="zh-CN"/>
              </w:rPr>
              <w:t>.3 “Voltage input code value table”</w:t>
            </w:r>
          </w:p>
        </w:tc>
      </w:tr>
      <w:tr w14:paraId="76164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4" w:type="dxa"/>
            <w:vAlign w:val="center"/>
          </w:tcPr>
          <w:p w14:paraId="7076558E">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2</w:t>
            </w:r>
          </w:p>
        </w:tc>
        <w:tc>
          <w:tcPr>
            <w:tcW w:w="1325" w:type="dxa"/>
            <w:vAlign w:val="center"/>
          </w:tcPr>
          <w:p w14:paraId="7336E2DB">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0V~10V</w:t>
            </w:r>
          </w:p>
        </w:tc>
        <w:tc>
          <w:tcPr>
            <w:tcW w:w="1627" w:type="dxa"/>
            <w:vAlign w:val="center"/>
          </w:tcPr>
          <w:p w14:paraId="41374ADB">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0~32767</w:t>
            </w:r>
          </w:p>
        </w:tc>
        <w:tc>
          <w:tcPr>
            <w:tcW w:w="2170" w:type="dxa"/>
            <w:vAlign w:val="center"/>
          </w:tcPr>
          <w:p w14:paraId="6CA16B46">
            <w:pPr>
              <w:ind w:left="0" w:leftChars="0"/>
              <w:rPr>
                <w:rFonts w:hint="default" w:ascii="Times New Roman" w:hAnsi="Times New Roman" w:cs="Times New Roman"/>
                <w:highlight w:val="none"/>
              </w:rPr>
            </w:pPr>
            <w:r>
              <w:rPr>
                <w:rFonts w:hint="default" w:ascii="Times New Roman" w:hAnsi="Times New Roman" w:cs="Times New Roman"/>
                <w:highlight w:val="none"/>
              </w:rPr>
              <w:t>D=(32767/10)*U</w:t>
            </w:r>
          </w:p>
        </w:tc>
        <w:tc>
          <w:tcPr>
            <w:tcW w:w="2231" w:type="dxa"/>
            <w:vAlign w:val="center"/>
          </w:tcPr>
          <w:p w14:paraId="2ACD20A1">
            <w:pPr>
              <w:ind w:left="0" w:leftChars="0"/>
              <w:rPr>
                <w:rFonts w:hint="default" w:ascii="Times New Roman" w:hAnsi="Times New Roman" w:cs="Times New Roman"/>
                <w:highlight w:val="none"/>
              </w:rPr>
            </w:pPr>
            <w:r>
              <w:rPr>
                <w:rFonts w:hint="default" w:ascii="Times New Roman" w:hAnsi="Times New Roman" w:cs="Times New Roman"/>
                <w:highlight w:val="none"/>
              </w:rPr>
              <w:t>U=(D*10)/32767</w:t>
            </w:r>
          </w:p>
        </w:tc>
        <w:tc>
          <w:tcPr>
            <w:tcW w:w="1262" w:type="dxa"/>
            <w:vMerge w:val="continue"/>
            <w:vAlign w:val="center"/>
          </w:tcPr>
          <w:p w14:paraId="54228A5C">
            <w:pPr>
              <w:ind w:left="0" w:leftChars="0"/>
              <w:rPr>
                <w:rFonts w:hint="default" w:ascii="Times New Roman" w:hAnsi="Times New Roman" w:cs="Times New Roman"/>
                <w:highlight w:val="none"/>
              </w:rPr>
            </w:pPr>
          </w:p>
        </w:tc>
      </w:tr>
      <w:tr w14:paraId="547DE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4" w:type="dxa"/>
            <w:vAlign w:val="center"/>
          </w:tcPr>
          <w:p w14:paraId="05CF8A0D">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3(by default)</w:t>
            </w:r>
          </w:p>
        </w:tc>
        <w:tc>
          <w:tcPr>
            <w:tcW w:w="1325" w:type="dxa"/>
            <w:vAlign w:val="center"/>
          </w:tcPr>
          <w:p w14:paraId="60D82C15">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-10V~+10V</w:t>
            </w:r>
          </w:p>
        </w:tc>
        <w:tc>
          <w:tcPr>
            <w:tcW w:w="1627" w:type="dxa"/>
            <w:vAlign w:val="center"/>
          </w:tcPr>
          <w:p w14:paraId="65893607">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-27648~27648</w:t>
            </w:r>
          </w:p>
        </w:tc>
        <w:tc>
          <w:tcPr>
            <w:tcW w:w="2170" w:type="dxa"/>
            <w:vAlign w:val="center"/>
          </w:tcPr>
          <w:p w14:paraId="3E6F46BC">
            <w:pPr>
              <w:ind w:left="0" w:leftChars="0"/>
              <w:rPr>
                <w:rFonts w:hint="default" w:ascii="Times New Roman" w:hAnsi="Times New Roman" w:cs="Times New Roman"/>
                <w:highlight w:val="none"/>
              </w:rPr>
            </w:pPr>
            <w:r>
              <w:rPr>
                <w:rFonts w:hint="default" w:ascii="Times New Roman" w:hAnsi="Times New Roman" w:cs="Times New Roman"/>
                <w:highlight w:val="none"/>
              </w:rPr>
              <w:t>D=(55296/20)*U</w:t>
            </w:r>
          </w:p>
        </w:tc>
        <w:tc>
          <w:tcPr>
            <w:tcW w:w="2231" w:type="dxa"/>
            <w:vAlign w:val="center"/>
          </w:tcPr>
          <w:p w14:paraId="1E98F9B6">
            <w:pPr>
              <w:ind w:left="0" w:leftChars="0"/>
              <w:rPr>
                <w:rFonts w:hint="default" w:ascii="Times New Roman" w:hAnsi="Times New Roman" w:cs="Times New Roman"/>
                <w:highlight w:val="none"/>
              </w:rPr>
            </w:pPr>
            <w:r>
              <w:rPr>
                <w:rFonts w:hint="default" w:ascii="Times New Roman" w:hAnsi="Times New Roman" w:cs="Times New Roman"/>
                <w:highlight w:val="none"/>
              </w:rPr>
              <w:t>U=(D*20)/55296</w:t>
            </w:r>
          </w:p>
        </w:tc>
        <w:tc>
          <w:tcPr>
            <w:tcW w:w="1262" w:type="dxa"/>
            <w:vMerge w:val="continue"/>
            <w:vAlign w:val="center"/>
          </w:tcPr>
          <w:p w14:paraId="179B2779">
            <w:pPr>
              <w:ind w:left="0" w:leftChars="0"/>
              <w:rPr>
                <w:rFonts w:hint="default" w:ascii="Times New Roman" w:hAnsi="Times New Roman" w:cs="Times New Roman"/>
                <w:highlight w:val="none"/>
              </w:rPr>
            </w:pPr>
          </w:p>
        </w:tc>
      </w:tr>
      <w:tr w14:paraId="399AB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4" w:type="dxa"/>
            <w:vAlign w:val="center"/>
          </w:tcPr>
          <w:p w14:paraId="02E17204">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4</w:t>
            </w:r>
          </w:p>
        </w:tc>
        <w:tc>
          <w:tcPr>
            <w:tcW w:w="1325" w:type="dxa"/>
            <w:vAlign w:val="center"/>
          </w:tcPr>
          <w:p w14:paraId="50CF1D85">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0V~10V</w:t>
            </w:r>
          </w:p>
        </w:tc>
        <w:tc>
          <w:tcPr>
            <w:tcW w:w="1627" w:type="dxa"/>
            <w:vAlign w:val="center"/>
          </w:tcPr>
          <w:p w14:paraId="2C866C53">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0~27648</w:t>
            </w:r>
          </w:p>
        </w:tc>
        <w:tc>
          <w:tcPr>
            <w:tcW w:w="2170" w:type="dxa"/>
            <w:vAlign w:val="center"/>
          </w:tcPr>
          <w:p w14:paraId="39167272">
            <w:pPr>
              <w:ind w:left="0" w:leftChars="0"/>
              <w:rPr>
                <w:rFonts w:hint="default" w:ascii="Times New Roman" w:hAnsi="Times New Roman" w:cs="Times New Roman"/>
                <w:highlight w:val="none"/>
              </w:rPr>
            </w:pPr>
            <w:r>
              <w:rPr>
                <w:rFonts w:hint="default" w:ascii="Times New Roman" w:hAnsi="Times New Roman" w:cs="Times New Roman"/>
                <w:highlight w:val="none"/>
              </w:rPr>
              <w:t>D=(27648/10)*U</w:t>
            </w:r>
          </w:p>
        </w:tc>
        <w:tc>
          <w:tcPr>
            <w:tcW w:w="2231" w:type="dxa"/>
            <w:vAlign w:val="center"/>
          </w:tcPr>
          <w:p w14:paraId="72CBCDA3">
            <w:pPr>
              <w:ind w:left="0" w:leftChars="0"/>
              <w:rPr>
                <w:rFonts w:hint="default" w:ascii="Times New Roman" w:hAnsi="Times New Roman" w:cs="Times New Roman"/>
                <w:highlight w:val="none"/>
              </w:rPr>
            </w:pPr>
            <w:r>
              <w:rPr>
                <w:rFonts w:hint="default" w:ascii="Times New Roman" w:hAnsi="Times New Roman" w:cs="Times New Roman"/>
                <w:highlight w:val="none"/>
              </w:rPr>
              <w:t>U=(D*10)/27648</w:t>
            </w:r>
          </w:p>
        </w:tc>
        <w:tc>
          <w:tcPr>
            <w:tcW w:w="1262" w:type="dxa"/>
            <w:vMerge w:val="continue"/>
            <w:vAlign w:val="center"/>
          </w:tcPr>
          <w:p w14:paraId="69FF3A18">
            <w:pPr>
              <w:ind w:left="0" w:leftChars="0"/>
              <w:rPr>
                <w:rFonts w:hint="default" w:ascii="Times New Roman" w:hAnsi="Times New Roman" w:cs="Times New Roman"/>
                <w:highlight w:val="none"/>
              </w:rPr>
            </w:pPr>
          </w:p>
        </w:tc>
      </w:tr>
    </w:tbl>
    <w:p w14:paraId="5C493162">
      <w:pPr>
        <w:ind w:left="18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Note: D represents code value, U represents voltage, and the default range of analog voltage input module is 3：4mA~20mA（</w:t>
      </w:r>
      <w:r>
        <w:rPr>
          <w:rFonts w:hint="default" w:ascii="Times New Roman" w:hAnsi="Times New Roman" w:cs="Times New Roman"/>
          <w:highlight w:val="none"/>
        </w:rPr>
        <w:t>0~27648</w:t>
      </w:r>
      <w:r>
        <w:rPr>
          <w:rFonts w:hint="default" w:ascii="Times New Roman" w:hAnsi="Times New Roman" w:cs="Times New Roman"/>
          <w:highlight w:val="none"/>
          <w:lang w:eastAsia="zh-CN"/>
        </w:rPr>
        <w:t>）.</w:t>
      </w:r>
    </w:p>
    <w:p w14:paraId="4F7D2EBE">
      <w:pPr>
        <w:ind w:left="180"/>
        <w:jc w:val="both"/>
        <w:rPr>
          <w:rFonts w:hint="default" w:ascii="Times New Roman" w:hAnsi="Times New Roman" w:cs="Times New Roman"/>
          <w:highlight w:val="none"/>
          <w:lang w:eastAsia="zh-CN"/>
        </w:rPr>
      </w:pPr>
    </w:p>
    <w:p w14:paraId="072F36EC">
      <w:pPr>
        <w:pStyle w:val="82"/>
        <w:rPr>
          <w:rFonts w:hint="default" w:ascii="Times New Roman" w:hAnsi="Times New Roman" w:cs="Times New Roman"/>
          <w:highlight w:val="none"/>
        </w:rPr>
      </w:pPr>
      <w:bookmarkStart w:id="64" w:name="_Toc19802"/>
      <w:r>
        <w:rPr>
          <w:rFonts w:hint="default" w:ascii="Times New Roman" w:hAnsi="Times New Roman" w:cs="Times New Roman"/>
          <w:b/>
          <w:highlight w:val="none"/>
        </w:rPr>
        <w:t>Voltage output range selection table</w:t>
      </w:r>
      <w:bookmarkEnd w:id="64"/>
    </w:p>
    <w:tbl>
      <w:tblPr>
        <w:tblStyle w:val="25"/>
        <w:tblW w:w="96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4"/>
        <w:gridCol w:w="1325"/>
        <w:gridCol w:w="1627"/>
        <w:gridCol w:w="2170"/>
        <w:gridCol w:w="2231"/>
        <w:gridCol w:w="1262"/>
      </w:tblGrid>
      <w:tr w14:paraId="3EDDE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9" w:type="dxa"/>
            <w:gridSpan w:val="6"/>
            <w:shd w:val="clear" w:color="auto" w:fill="D8D8D8" w:themeFill="background1" w:themeFillShade="D9"/>
            <w:vAlign w:val="center"/>
          </w:tcPr>
          <w:p w14:paraId="4CB79B64">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Voltage output range selection and code value range</w:t>
            </w:r>
          </w:p>
        </w:tc>
      </w:tr>
      <w:tr w14:paraId="6F117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4" w:type="dxa"/>
            <w:vAlign w:val="center"/>
          </w:tcPr>
          <w:p w14:paraId="3469736B">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Range selection</w:t>
            </w:r>
          </w:p>
        </w:tc>
        <w:tc>
          <w:tcPr>
            <w:tcW w:w="1325" w:type="dxa"/>
            <w:vAlign w:val="center"/>
          </w:tcPr>
          <w:p w14:paraId="3F0C99D8">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Measuring range</w:t>
            </w:r>
          </w:p>
        </w:tc>
        <w:tc>
          <w:tcPr>
            <w:tcW w:w="1627" w:type="dxa"/>
            <w:vAlign w:val="center"/>
          </w:tcPr>
          <w:p w14:paraId="55929581">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Code value range</w:t>
            </w:r>
          </w:p>
        </w:tc>
        <w:tc>
          <w:tcPr>
            <w:tcW w:w="2170" w:type="dxa"/>
            <w:vAlign w:val="center"/>
          </w:tcPr>
          <w:p w14:paraId="20345B5E">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Voltage input calculation formula</w:t>
            </w:r>
          </w:p>
        </w:tc>
        <w:tc>
          <w:tcPr>
            <w:tcW w:w="2231" w:type="dxa"/>
            <w:vAlign w:val="center"/>
          </w:tcPr>
          <w:p w14:paraId="122946A7">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Voltage output calculation formula</w:t>
            </w:r>
          </w:p>
        </w:tc>
        <w:tc>
          <w:tcPr>
            <w:tcW w:w="1262" w:type="dxa"/>
            <w:vAlign w:val="center"/>
          </w:tcPr>
          <w:p w14:paraId="5F1D93C4">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Code value correspondence table</w:t>
            </w:r>
          </w:p>
        </w:tc>
      </w:tr>
      <w:tr w14:paraId="5D963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4" w:type="dxa"/>
            <w:vAlign w:val="center"/>
          </w:tcPr>
          <w:p w14:paraId="363A2C3A">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0</w:t>
            </w:r>
          </w:p>
        </w:tc>
        <w:tc>
          <w:tcPr>
            <w:tcW w:w="8615" w:type="dxa"/>
            <w:gridSpan w:val="5"/>
            <w:vAlign w:val="center"/>
          </w:tcPr>
          <w:p w14:paraId="43AB1451">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Disable, indicating that the channel is not enabled</w:t>
            </w:r>
          </w:p>
        </w:tc>
      </w:tr>
      <w:tr w14:paraId="327FBE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4" w:type="dxa"/>
            <w:vAlign w:val="center"/>
          </w:tcPr>
          <w:p w14:paraId="464647D3">
            <w:pPr>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 xml:space="preserve">1 </w:t>
            </w:r>
          </w:p>
        </w:tc>
        <w:tc>
          <w:tcPr>
            <w:tcW w:w="1325" w:type="dxa"/>
            <w:vAlign w:val="center"/>
          </w:tcPr>
          <w:p w14:paraId="248FD499">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-10V~+10V</w:t>
            </w:r>
          </w:p>
        </w:tc>
        <w:tc>
          <w:tcPr>
            <w:tcW w:w="1627" w:type="dxa"/>
            <w:vAlign w:val="center"/>
          </w:tcPr>
          <w:p w14:paraId="0FBCCA37">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-32768~32767</w:t>
            </w:r>
          </w:p>
        </w:tc>
        <w:tc>
          <w:tcPr>
            <w:tcW w:w="2170" w:type="dxa"/>
            <w:vAlign w:val="center"/>
          </w:tcPr>
          <w:p w14:paraId="391DF1D0">
            <w:pPr>
              <w:ind w:left="0" w:leftChars="0"/>
              <w:rPr>
                <w:rFonts w:hint="default" w:ascii="Times New Roman" w:hAnsi="Times New Roman" w:cs="Times New Roman"/>
                <w:highlight w:val="none"/>
              </w:rPr>
            </w:pPr>
            <w:r>
              <w:rPr>
                <w:rFonts w:hint="default" w:ascii="Times New Roman" w:hAnsi="Times New Roman" w:cs="Times New Roman"/>
                <w:highlight w:val="none"/>
              </w:rPr>
              <w:t>D=(65535/20)*U</w:t>
            </w:r>
          </w:p>
        </w:tc>
        <w:tc>
          <w:tcPr>
            <w:tcW w:w="2231" w:type="dxa"/>
            <w:vAlign w:val="center"/>
          </w:tcPr>
          <w:p w14:paraId="56B5C90E">
            <w:pPr>
              <w:ind w:left="0" w:leftChars="0"/>
              <w:rPr>
                <w:rFonts w:hint="default" w:ascii="Times New Roman" w:hAnsi="Times New Roman" w:cs="Times New Roman"/>
                <w:highlight w:val="none"/>
              </w:rPr>
            </w:pPr>
            <w:r>
              <w:rPr>
                <w:rFonts w:hint="default" w:ascii="Times New Roman" w:hAnsi="Times New Roman" w:cs="Times New Roman"/>
                <w:highlight w:val="none"/>
              </w:rPr>
              <w:t>U=(D*20)/65535</w:t>
            </w:r>
          </w:p>
        </w:tc>
        <w:tc>
          <w:tcPr>
            <w:tcW w:w="1262" w:type="dxa"/>
            <w:vMerge w:val="restart"/>
            <w:vAlign w:val="center"/>
          </w:tcPr>
          <w:p w14:paraId="698359D5">
            <w:pPr>
              <w:ind w:left="0" w:leftChars="0"/>
              <w:rPr>
                <w:rFonts w:hint="default" w:ascii="Times New Roman" w:hAnsi="Times New Roman" w:cs="Times New Roman"/>
                <w:highlight w:val="none"/>
              </w:rPr>
            </w:pPr>
            <w:r>
              <w:rPr>
                <w:rFonts w:hint="default" w:ascii="Times New Roman" w:hAnsi="Times New Roman" w:cs="Times New Roman"/>
                <w:highlight w:val="none"/>
                <w:lang w:eastAsia="zh-CN"/>
              </w:rPr>
              <w:t>See Section 3.3.</w:t>
            </w:r>
            <w:r>
              <w:rPr>
                <w:rFonts w:hint="default" w:ascii="Times New Roman" w:hAnsi="Times New Roman" w:cs="Times New Roman"/>
                <w:highlight w:val="none"/>
                <w:lang w:val="en-US" w:eastAsia="zh-CN"/>
              </w:rPr>
              <w:t>5</w:t>
            </w:r>
            <w:r>
              <w:rPr>
                <w:rFonts w:hint="default" w:ascii="Times New Roman" w:hAnsi="Times New Roman" w:cs="Times New Roman"/>
                <w:highlight w:val="none"/>
                <w:lang w:eastAsia="zh-CN"/>
              </w:rPr>
              <w:t>.4 “Voltage output code value table”</w:t>
            </w:r>
          </w:p>
        </w:tc>
      </w:tr>
      <w:tr w14:paraId="3D934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4" w:type="dxa"/>
            <w:vAlign w:val="center"/>
          </w:tcPr>
          <w:p w14:paraId="3669B3CF">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2</w:t>
            </w:r>
          </w:p>
        </w:tc>
        <w:tc>
          <w:tcPr>
            <w:tcW w:w="1325" w:type="dxa"/>
            <w:vAlign w:val="center"/>
          </w:tcPr>
          <w:p w14:paraId="0A51C040">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0V~10V</w:t>
            </w:r>
          </w:p>
        </w:tc>
        <w:tc>
          <w:tcPr>
            <w:tcW w:w="1627" w:type="dxa"/>
            <w:vAlign w:val="center"/>
          </w:tcPr>
          <w:p w14:paraId="0811564D">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0~32767</w:t>
            </w:r>
          </w:p>
        </w:tc>
        <w:tc>
          <w:tcPr>
            <w:tcW w:w="2170" w:type="dxa"/>
            <w:vAlign w:val="center"/>
          </w:tcPr>
          <w:p w14:paraId="61B7052F">
            <w:pPr>
              <w:ind w:left="0" w:leftChars="0"/>
              <w:rPr>
                <w:rFonts w:hint="default" w:ascii="Times New Roman" w:hAnsi="Times New Roman" w:cs="Times New Roman"/>
                <w:highlight w:val="none"/>
              </w:rPr>
            </w:pPr>
            <w:r>
              <w:rPr>
                <w:rFonts w:hint="default" w:ascii="Times New Roman" w:hAnsi="Times New Roman" w:cs="Times New Roman"/>
                <w:highlight w:val="none"/>
              </w:rPr>
              <w:t>D=(32767/10)*U</w:t>
            </w:r>
          </w:p>
        </w:tc>
        <w:tc>
          <w:tcPr>
            <w:tcW w:w="2231" w:type="dxa"/>
            <w:vAlign w:val="center"/>
          </w:tcPr>
          <w:p w14:paraId="2014D3D9">
            <w:pPr>
              <w:ind w:left="0" w:leftChars="0"/>
              <w:rPr>
                <w:rFonts w:hint="default" w:ascii="Times New Roman" w:hAnsi="Times New Roman" w:cs="Times New Roman"/>
                <w:highlight w:val="none"/>
              </w:rPr>
            </w:pPr>
            <w:r>
              <w:rPr>
                <w:rFonts w:hint="default" w:ascii="Times New Roman" w:hAnsi="Times New Roman" w:cs="Times New Roman"/>
                <w:highlight w:val="none"/>
              </w:rPr>
              <w:t>U=(D*10)/32767</w:t>
            </w:r>
          </w:p>
        </w:tc>
        <w:tc>
          <w:tcPr>
            <w:tcW w:w="1262" w:type="dxa"/>
            <w:vMerge w:val="continue"/>
            <w:vAlign w:val="center"/>
          </w:tcPr>
          <w:p w14:paraId="5D8CB236">
            <w:pPr>
              <w:ind w:left="0" w:leftChars="0"/>
              <w:rPr>
                <w:rFonts w:hint="default" w:ascii="Times New Roman" w:hAnsi="Times New Roman" w:cs="Times New Roman"/>
                <w:highlight w:val="none"/>
              </w:rPr>
            </w:pPr>
          </w:p>
        </w:tc>
      </w:tr>
      <w:tr w14:paraId="5429B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4" w:type="dxa"/>
            <w:vAlign w:val="center"/>
          </w:tcPr>
          <w:p w14:paraId="0B8E6E19">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3(by default)</w:t>
            </w:r>
          </w:p>
        </w:tc>
        <w:tc>
          <w:tcPr>
            <w:tcW w:w="1325" w:type="dxa"/>
            <w:vAlign w:val="center"/>
          </w:tcPr>
          <w:p w14:paraId="32AF1EBD">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-10V~+10V</w:t>
            </w:r>
          </w:p>
        </w:tc>
        <w:tc>
          <w:tcPr>
            <w:tcW w:w="1627" w:type="dxa"/>
            <w:vAlign w:val="center"/>
          </w:tcPr>
          <w:p w14:paraId="067A0667">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-27648~27648</w:t>
            </w:r>
          </w:p>
        </w:tc>
        <w:tc>
          <w:tcPr>
            <w:tcW w:w="2170" w:type="dxa"/>
            <w:vAlign w:val="center"/>
          </w:tcPr>
          <w:p w14:paraId="4E4D963C">
            <w:pPr>
              <w:ind w:left="0" w:leftChars="0"/>
              <w:rPr>
                <w:rFonts w:hint="default" w:ascii="Times New Roman" w:hAnsi="Times New Roman" w:cs="Times New Roman"/>
                <w:highlight w:val="none"/>
              </w:rPr>
            </w:pPr>
            <w:r>
              <w:rPr>
                <w:rFonts w:hint="default" w:ascii="Times New Roman" w:hAnsi="Times New Roman" w:cs="Times New Roman"/>
                <w:highlight w:val="none"/>
              </w:rPr>
              <w:t>D=(55296/20)*U</w:t>
            </w:r>
          </w:p>
        </w:tc>
        <w:tc>
          <w:tcPr>
            <w:tcW w:w="2231" w:type="dxa"/>
            <w:vAlign w:val="center"/>
          </w:tcPr>
          <w:p w14:paraId="2F0CE222">
            <w:pPr>
              <w:ind w:left="0" w:leftChars="0"/>
              <w:rPr>
                <w:rFonts w:hint="default" w:ascii="Times New Roman" w:hAnsi="Times New Roman" w:cs="Times New Roman"/>
                <w:highlight w:val="none"/>
              </w:rPr>
            </w:pPr>
            <w:r>
              <w:rPr>
                <w:rFonts w:hint="default" w:ascii="Times New Roman" w:hAnsi="Times New Roman" w:cs="Times New Roman"/>
                <w:highlight w:val="none"/>
              </w:rPr>
              <w:t>U=(D*20)/55296</w:t>
            </w:r>
          </w:p>
        </w:tc>
        <w:tc>
          <w:tcPr>
            <w:tcW w:w="1262" w:type="dxa"/>
            <w:vMerge w:val="continue"/>
            <w:vAlign w:val="center"/>
          </w:tcPr>
          <w:p w14:paraId="1226BBDD">
            <w:pPr>
              <w:ind w:left="0" w:leftChars="0"/>
              <w:rPr>
                <w:rFonts w:hint="default" w:ascii="Times New Roman" w:hAnsi="Times New Roman" w:cs="Times New Roman"/>
                <w:highlight w:val="none"/>
              </w:rPr>
            </w:pPr>
          </w:p>
        </w:tc>
      </w:tr>
      <w:tr w14:paraId="429E5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4" w:type="dxa"/>
            <w:vAlign w:val="center"/>
          </w:tcPr>
          <w:p w14:paraId="7A4B4301">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4</w:t>
            </w:r>
          </w:p>
        </w:tc>
        <w:tc>
          <w:tcPr>
            <w:tcW w:w="1325" w:type="dxa"/>
            <w:vAlign w:val="center"/>
          </w:tcPr>
          <w:p w14:paraId="3F065CA6">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0V~10V</w:t>
            </w:r>
          </w:p>
        </w:tc>
        <w:tc>
          <w:tcPr>
            <w:tcW w:w="1627" w:type="dxa"/>
            <w:vAlign w:val="center"/>
          </w:tcPr>
          <w:p w14:paraId="1F6E958F">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0~27648</w:t>
            </w:r>
          </w:p>
        </w:tc>
        <w:tc>
          <w:tcPr>
            <w:tcW w:w="2170" w:type="dxa"/>
            <w:vAlign w:val="center"/>
          </w:tcPr>
          <w:p w14:paraId="5B5EB628">
            <w:pPr>
              <w:ind w:left="0" w:leftChars="0"/>
              <w:rPr>
                <w:rFonts w:hint="default" w:ascii="Times New Roman" w:hAnsi="Times New Roman" w:cs="Times New Roman"/>
                <w:highlight w:val="none"/>
              </w:rPr>
            </w:pPr>
            <w:r>
              <w:rPr>
                <w:rFonts w:hint="default" w:ascii="Times New Roman" w:hAnsi="Times New Roman" w:cs="Times New Roman"/>
                <w:highlight w:val="none"/>
              </w:rPr>
              <w:t>D=(27648/10)*U</w:t>
            </w:r>
          </w:p>
        </w:tc>
        <w:tc>
          <w:tcPr>
            <w:tcW w:w="2231" w:type="dxa"/>
            <w:vAlign w:val="center"/>
          </w:tcPr>
          <w:p w14:paraId="1D9DA28E">
            <w:pPr>
              <w:ind w:left="0" w:leftChars="0"/>
              <w:rPr>
                <w:rFonts w:hint="default" w:ascii="Times New Roman" w:hAnsi="Times New Roman" w:cs="Times New Roman"/>
                <w:highlight w:val="none"/>
              </w:rPr>
            </w:pPr>
            <w:r>
              <w:rPr>
                <w:rFonts w:hint="default" w:ascii="Times New Roman" w:hAnsi="Times New Roman" w:cs="Times New Roman"/>
                <w:highlight w:val="none"/>
              </w:rPr>
              <w:t>U=(D*10)/27648</w:t>
            </w:r>
          </w:p>
        </w:tc>
        <w:tc>
          <w:tcPr>
            <w:tcW w:w="1262" w:type="dxa"/>
            <w:vMerge w:val="continue"/>
            <w:vAlign w:val="center"/>
          </w:tcPr>
          <w:p w14:paraId="76D2AEE1">
            <w:pPr>
              <w:ind w:left="0" w:leftChars="0"/>
              <w:rPr>
                <w:rFonts w:hint="default" w:ascii="Times New Roman" w:hAnsi="Times New Roman" w:cs="Times New Roman"/>
                <w:highlight w:val="none"/>
              </w:rPr>
            </w:pPr>
          </w:p>
        </w:tc>
      </w:tr>
    </w:tbl>
    <w:p w14:paraId="162733B2">
      <w:pPr>
        <w:ind w:left="18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Note: D represents code value, U represents voltage, and the default range of analog voltage output module is 3：4mA~20mA（</w:t>
      </w:r>
      <w:r>
        <w:rPr>
          <w:rFonts w:hint="default" w:ascii="Times New Roman" w:hAnsi="Times New Roman" w:cs="Times New Roman"/>
          <w:highlight w:val="none"/>
        </w:rPr>
        <w:t>0~27648</w:t>
      </w:r>
      <w:r>
        <w:rPr>
          <w:rFonts w:hint="default" w:ascii="Times New Roman" w:hAnsi="Times New Roman" w:cs="Times New Roman"/>
          <w:highlight w:val="none"/>
          <w:lang w:eastAsia="zh-CN"/>
        </w:rPr>
        <w:t>）.</w:t>
      </w:r>
    </w:p>
    <w:p w14:paraId="1FE70834">
      <w:pPr>
        <w:ind w:left="180"/>
        <w:jc w:val="both"/>
        <w:rPr>
          <w:rFonts w:hint="default" w:ascii="Times New Roman" w:hAnsi="Times New Roman" w:cs="Times New Roman"/>
          <w:highlight w:val="none"/>
          <w:lang w:eastAsia="zh-CN"/>
        </w:rPr>
      </w:pPr>
    </w:p>
    <w:p w14:paraId="651EE813">
      <w:pPr>
        <w:pStyle w:val="82"/>
        <w:rPr>
          <w:rFonts w:hint="default" w:ascii="Times New Roman" w:hAnsi="Times New Roman" w:cs="Times New Roman"/>
          <w:highlight w:val="none"/>
        </w:rPr>
      </w:pPr>
      <w:bookmarkStart w:id="65" w:name="电流码值表"/>
      <w:r>
        <w:rPr>
          <w:rFonts w:hint="default" w:ascii="Times New Roman" w:hAnsi="Times New Roman" w:cs="Times New Roman"/>
          <w:highlight w:val="none"/>
          <w:lang w:val="en-US" w:eastAsia="zh-CN"/>
        </w:rPr>
        <w:t xml:space="preserve"> </w:t>
      </w:r>
      <w:bookmarkStart w:id="66" w:name="_Toc23341"/>
      <w:r>
        <w:rPr>
          <w:rFonts w:hint="default" w:ascii="Times New Roman" w:hAnsi="Times New Roman" w:cs="Times New Roman"/>
          <w:b/>
          <w:highlight w:val="none"/>
        </w:rPr>
        <w:t>Current input code value table</w:t>
      </w:r>
      <w:bookmarkEnd w:id="66"/>
    </w:p>
    <w:bookmarkEnd w:id="65"/>
    <w:tbl>
      <w:tblPr>
        <w:tblStyle w:val="50"/>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2"/>
        <w:gridCol w:w="2102"/>
        <w:gridCol w:w="1713"/>
        <w:gridCol w:w="2132"/>
        <w:gridCol w:w="1713"/>
      </w:tblGrid>
      <w:tr w14:paraId="1ABFC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Merge w:val="restart"/>
            <w:tcBorders>
              <w:tr2bl w:val="single" w:color="auto" w:sz="4" w:space="0"/>
            </w:tcBorders>
            <w:shd w:val="clear" w:color="auto" w:fill="D9D9D9"/>
            <w:vAlign w:val="center"/>
          </w:tcPr>
          <w:p w14:paraId="60A61B45">
            <w:pPr>
              <w:widowControl w:val="0"/>
              <w:ind w:left="0" w:leftChars="0" w:right="540"/>
              <w:jc w:val="center"/>
              <w:rPr>
                <w:rFonts w:hint="default" w:ascii="Times New Roman" w:hAnsi="Times New Roman" w:cs="Times New Roman"/>
                <w:b/>
                <w:bCs/>
                <w:color w:val="000000"/>
                <w:szCs w:val="18"/>
                <w:highlight w:val="none"/>
              </w:rPr>
            </w:pPr>
            <w:r>
              <w:rPr>
                <w:rFonts w:hint="default" w:ascii="Times New Roman" w:hAnsi="Times New Roman" w:cs="Times New Roman"/>
                <w:b/>
                <w:highlight w:val="none"/>
                <w:lang w:eastAsia="zh-CN"/>
              </w:rPr>
              <w:t>Measuring range</w:t>
            </w:r>
          </w:p>
          <w:p w14:paraId="1351D359">
            <w:pPr>
              <w:widowControl w:val="0"/>
              <w:ind w:left="0" w:leftChars="0" w:firstLine="360" w:firstLineChars="200"/>
              <w:jc w:val="center"/>
              <w:rPr>
                <w:rFonts w:hint="default" w:ascii="Times New Roman" w:hAnsi="Times New Roman" w:cs="Times New Roman"/>
                <w:b/>
                <w:bCs/>
                <w:highlight w:val="none"/>
                <w:lang w:eastAsia="zh-CN"/>
              </w:rPr>
            </w:pPr>
            <w:r>
              <w:rPr>
                <w:rFonts w:hint="default" w:ascii="Times New Roman" w:hAnsi="Times New Roman" w:cs="Times New Roman"/>
                <w:b/>
                <w:bCs/>
                <w:highlight w:val="none"/>
                <w:lang w:eastAsia="zh-CN"/>
              </w:rPr>
              <w:t xml:space="preserve"> </w:t>
            </w:r>
            <w:r>
              <w:rPr>
                <w:rFonts w:hint="default" w:ascii="Times New Roman" w:hAnsi="Times New Roman" w:cs="Times New Roman"/>
                <w:b/>
                <w:highlight w:val="none"/>
                <w:lang w:eastAsia="zh-CN"/>
              </w:rPr>
              <w:t>Current</w:t>
            </w:r>
          </w:p>
        </w:tc>
        <w:tc>
          <w:tcPr>
            <w:tcW w:w="1940" w:type="dxa"/>
            <w:shd w:val="clear" w:color="auto" w:fill="D9D9D9"/>
            <w:vAlign w:val="center"/>
          </w:tcPr>
          <w:p w14:paraId="2D3F9113">
            <w:pPr>
              <w:widowControl w:val="0"/>
              <w:ind w:left="0" w:leftChars="0"/>
              <w:jc w:val="center"/>
              <w:rPr>
                <w:rFonts w:hint="default" w:ascii="Times New Roman" w:hAnsi="Times New Roman" w:cs="Times New Roman"/>
                <w:b/>
                <w:bCs/>
                <w:highlight w:val="none"/>
              </w:rPr>
            </w:pPr>
            <w:r>
              <w:rPr>
                <w:rFonts w:hint="default" w:ascii="Times New Roman" w:hAnsi="Times New Roman" w:cs="Times New Roman"/>
                <w:b/>
                <w:bCs/>
                <w:highlight w:val="none"/>
              </w:rPr>
              <w:t>4mA~20mA</w:t>
            </w:r>
          </w:p>
        </w:tc>
        <w:tc>
          <w:tcPr>
            <w:tcW w:w="1941" w:type="dxa"/>
            <w:shd w:val="clear" w:color="auto" w:fill="D9D9D9"/>
            <w:vAlign w:val="center"/>
          </w:tcPr>
          <w:p w14:paraId="641C1D99">
            <w:pPr>
              <w:widowControl w:val="0"/>
              <w:ind w:left="0" w:leftChars="0"/>
              <w:jc w:val="center"/>
              <w:rPr>
                <w:rFonts w:hint="default" w:ascii="Times New Roman" w:hAnsi="Times New Roman" w:cs="Times New Roman"/>
                <w:b/>
                <w:bCs/>
                <w:highlight w:val="none"/>
              </w:rPr>
            </w:pPr>
            <w:r>
              <w:rPr>
                <w:rFonts w:hint="default" w:ascii="Times New Roman" w:hAnsi="Times New Roman" w:cs="Times New Roman"/>
                <w:b/>
                <w:bCs/>
                <w:highlight w:val="none"/>
              </w:rPr>
              <w:t>0mA~20mA</w:t>
            </w:r>
          </w:p>
        </w:tc>
        <w:tc>
          <w:tcPr>
            <w:tcW w:w="1941" w:type="dxa"/>
            <w:shd w:val="clear" w:color="auto" w:fill="D9D9D9"/>
            <w:vAlign w:val="center"/>
          </w:tcPr>
          <w:p w14:paraId="11EE4C15">
            <w:pPr>
              <w:widowControl w:val="0"/>
              <w:ind w:left="0" w:leftChars="0"/>
              <w:jc w:val="center"/>
              <w:rPr>
                <w:rFonts w:hint="default" w:ascii="Times New Roman" w:hAnsi="Times New Roman" w:cs="Times New Roman"/>
                <w:b/>
                <w:bCs/>
                <w:highlight w:val="none"/>
              </w:rPr>
            </w:pPr>
            <w:r>
              <w:rPr>
                <w:rFonts w:hint="default" w:ascii="Times New Roman" w:hAnsi="Times New Roman" w:cs="Times New Roman"/>
                <w:b/>
                <w:bCs/>
                <w:highlight w:val="none"/>
              </w:rPr>
              <w:t>4mA~20mA</w:t>
            </w:r>
          </w:p>
        </w:tc>
        <w:tc>
          <w:tcPr>
            <w:tcW w:w="1941" w:type="dxa"/>
            <w:shd w:val="clear" w:color="auto" w:fill="D9D9D9"/>
            <w:vAlign w:val="center"/>
          </w:tcPr>
          <w:p w14:paraId="3029F75F">
            <w:pPr>
              <w:widowControl w:val="0"/>
              <w:ind w:left="0" w:leftChars="0"/>
              <w:jc w:val="center"/>
              <w:rPr>
                <w:rFonts w:hint="default" w:ascii="Times New Roman" w:hAnsi="Times New Roman" w:cs="Times New Roman"/>
                <w:b/>
                <w:bCs/>
                <w:highlight w:val="none"/>
              </w:rPr>
            </w:pPr>
            <w:r>
              <w:rPr>
                <w:rFonts w:hint="default" w:ascii="Times New Roman" w:hAnsi="Times New Roman" w:cs="Times New Roman"/>
                <w:b/>
                <w:bCs/>
                <w:highlight w:val="none"/>
              </w:rPr>
              <w:t>0mA~20mA</w:t>
            </w:r>
          </w:p>
        </w:tc>
      </w:tr>
      <w:tr w14:paraId="34808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8" w:hRule="atLeast"/>
          <w:tblHeader/>
          <w:jc w:val="center"/>
        </w:trPr>
        <w:tc>
          <w:tcPr>
            <w:tcW w:w="1309" w:type="dxa"/>
            <w:vMerge w:val="continue"/>
            <w:tcBorders>
              <w:tr2bl w:val="single" w:color="auto" w:sz="4" w:space="0"/>
            </w:tcBorders>
            <w:shd w:val="clear" w:color="auto" w:fill="D9D9D9"/>
            <w:vAlign w:val="center"/>
          </w:tcPr>
          <w:p w14:paraId="357C9BD1">
            <w:pPr>
              <w:widowControl w:val="0"/>
              <w:ind w:left="0" w:leftChars="0"/>
              <w:jc w:val="center"/>
              <w:rPr>
                <w:rFonts w:hint="default" w:ascii="Times New Roman" w:hAnsi="Times New Roman" w:cs="Times New Roman"/>
                <w:b/>
                <w:bCs/>
                <w:highlight w:val="none"/>
              </w:rPr>
            </w:pPr>
          </w:p>
        </w:tc>
        <w:tc>
          <w:tcPr>
            <w:tcW w:w="1940" w:type="dxa"/>
            <w:shd w:val="clear" w:color="auto" w:fill="D9D9D9"/>
          </w:tcPr>
          <w:p w14:paraId="0170E193">
            <w:pPr>
              <w:widowControl w:val="0"/>
              <w:ind w:left="0" w:leftChars="0"/>
              <w:jc w:val="center"/>
              <w:rPr>
                <w:rFonts w:hint="default" w:ascii="Times New Roman" w:hAnsi="Times New Roman" w:cs="Times New Roman"/>
                <w:b/>
                <w:bCs/>
                <w:highlight w:val="none"/>
              </w:rPr>
            </w:pPr>
            <w:r>
              <w:rPr>
                <w:rFonts w:hint="default" w:ascii="Times New Roman" w:hAnsi="Times New Roman" w:cs="Times New Roman"/>
                <w:b/>
                <w:bCs/>
                <w:highlight w:val="none"/>
              </w:rPr>
              <w:t>0~65535</w:t>
            </w:r>
          </w:p>
        </w:tc>
        <w:tc>
          <w:tcPr>
            <w:tcW w:w="1941" w:type="dxa"/>
            <w:shd w:val="clear" w:color="auto" w:fill="D9D9D9"/>
          </w:tcPr>
          <w:p w14:paraId="55268DD1">
            <w:pPr>
              <w:widowControl w:val="0"/>
              <w:ind w:left="0" w:leftChars="0"/>
              <w:jc w:val="center"/>
              <w:rPr>
                <w:rFonts w:hint="default" w:ascii="Times New Roman" w:hAnsi="Times New Roman" w:cs="Times New Roman"/>
                <w:b/>
                <w:bCs/>
                <w:highlight w:val="none"/>
              </w:rPr>
            </w:pPr>
            <w:r>
              <w:rPr>
                <w:rFonts w:hint="default" w:ascii="Times New Roman" w:hAnsi="Times New Roman" w:cs="Times New Roman"/>
                <w:b/>
                <w:bCs/>
                <w:highlight w:val="none"/>
              </w:rPr>
              <w:t>0~65535</w:t>
            </w:r>
          </w:p>
        </w:tc>
        <w:tc>
          <w:tcPr>
            <w:tcW w:w="1941" w:type="dxa"/>
            <w:shd w:val="clear" w:color="auto" w:fill="D9D9D9"/>
          </w:tcPr>
          <w:p w14:paraId="73BD8B92">
            <w:pPr>
              <w:widowControl w:val="0"/>
              <w:ind w:left="0" w:leftChars="0"/>
              <w:jc w:val="center"/>
              <w:rPr>
                <w:rFonts w:hint="default" w:ascii="Times New Roman" w:hAnsi="Times New Roman" w:cs="Times New Roman"/>
                <w:b/>
                <w:bCs/>
                <w:highlight w:val="none"/>
              </w:rPr>
            </w:pPr>
            <w:r>
              <w:rPr>
                <w:rFonts w:hint="default" w:ascii="Times New Roman" w:hAnsi="Times New Roman" w:cs="Times New Roman"/>
                <w:b/>
                <w:bCs/>
                <w:highlight w:val="none"/>
              </w:rPr>
              <w:t>0~27648</w:t>
            </w:r>
          </w:p>
        </w:tc>
        <w:tc>
          <w:tcPr>
            <w:tcW w:w="1941" w:type="dxa"/>
            <w:shd w:val="clear" w:color="auto" w:fill="D9D9D9"/>
          </w:tcPr>
          <w:p w14:paraId="148FA595">
            <w:pPr>
              <w:widowControl w:val="0"/>
              <w:ind w:left="0" w:leftChars="0"/>
              <w:jc w:val="center"/>
              <w:rPr>
                <w:rFonts w:hint="default" w:ascii="Times New Roman" w:hAnsi="Times New Roman" w:cs="Times New Roman"/>
                <w:b/>
                <w:bCs/>
                <w:highlight w:val="none"/>
              </w:rPr>
            </w:pPr>
            <w:r>
              <w:rPr>
                <w:rFonts w:hint="default" w:ascii="Times New Roman" w:hAnsi="Times New Roman" w:cs="Times New Roman"/>
                <w:b/>
                <w:bCs/>
                <w:highlight w:val="none"/>
              </w:rPr>
              <w:t>0~27648</w:t>
            </w:r>
          </w:p>
        </w:tc>
      </w:tr>
      <w:tr w14:paraId="379E0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1" w:hRule="atLeast"/>
          <w:tblHeader/>
          <w:jc w:val="center"/>
        </w:trPr>
        <w:tc>
          <w:tcPr>
            <w:tcW w:w="1309" w:type="dxa"/>
            <w:vMerge w:val="continue"/>
            <w:tcBorders>
              <w:tr2bl w:val="single" w:color="auto" w:sz="4" w:space="0"/>
            </w:tcBorders>
            <w:shd w:val="clear" w:color="auto" w:fill="D9D9D9"/>
            <w:vAlign w:val="center"/>
          </w:tcPr>
          <w:p w14:paraId="069475D6">
            <w:pPr>
              <w:widowControl w:val="0"/>
              <w:ind w:left="0" w:leftChars="0"/>
              <w:jc w:val="center"/>
              <w:rPr>
                <w:rFonts w:hint="default" w:ascii="Times New Roman" w:hAnsi="Times New Roman" w:cs="Times New Roman"/>
                <w:highlight w:val="none"/>
              </w:rPr>
            </w:pPr>
          </w:p>
        </w:tc>
        <w:tc>
          <w:tcPr>
            <w:tcW w:w="1940" w:type="dxa"/>
            <w:shd w:val="clear" w:color="auto" w:fill="D9D9D9"/>
            <w:vAlign w:val="center"/>
          </w:tcPr>
          <w:p w14:paraId="3FAB7F36">
            <w:pPr>
              <w:widowControl w:val="0"/>
              <w:ind w:left="180" w:leftChars="100"/>
              <w:jc w:val="center"/>
              <w:rPr>
                <w:rFonts w:hint="default" w:ascii="Times New Roman" w:hAnsi="Times New Roman" w:cs="Times New Roman"/>
                <w:b/>
                <w:bCs/>
                <w:highlight w:val="none"/>
              </w:rPr>
            </w:pPr>
            <w:r>
              <w:rPr>
                <w:rFonts w:hint="default" w:ascii="Times New Roman" w:hAnsi="Times New Roman" w:cs="Times New Roman"/>
                <w:b/>
                <w:highlight w:val="none"/>
                <w:lang w:eastAsia="zh-CN"/>
              </w:rPr>
              <w:t>Code value</w:t>
            </w:r>
          </w:p>
        </w:tc>
        <w:tc>
          <w:tcPr>
            <w:tcW w:w="1941" w:type="dxa"/>
            <w:shd w:val="clear" w:color="auto" w:fill="D9D9D9"/>
            <w:vAlign w:val="center"/>
          </w:tcPr>
          <w:p w14:paraId="0E9E42BB">
            <w:pPr>
              <w:widowControl w:val="0"/>
              <w:ind w:left="180" w:leftChars="100"/>
              <w:jc w:val="center"/>
              <w:rPr>
                <w:rFonts w:hint="default" w:ascii="Times New Roman" w:hAnsi="Times New Roman" w:cs="Times New Roman"/>
                <w:highlight w:val="none"/>
              </w:rPr>
            </w:pPr>
            <w:r>
              <w:rPr>
                <w:rFonts w:hint="default" w:ascii="Times New Roman" w:hAnsi="Times New Roman" w:cs="Times New Roman"/>
                <w:b/>
                <w:highlight w:val="none"/>
                <w:lang w:eastAsia="zh-CN"/>
              </w:rPr>
              <w:t>Code value</w:t>
            </w:r>
          </w:p>
        </w:tc>
        <w:tc>
          <w:tcPr>
            <w:tcW w:w="1941" w:type="dxa"/>
            <w:shd w:val="clear" w:color="auto" w:fill="D9D9D9"/>
            <w:vAlign w:val="center"/>
          </w:tcPr>
          <w:p w14:paraId="5EF26D32">
            <w:pPr>
              <w:widowControl w:val="0"/>
              <w:ind w:left="180" w:leftChars="100"/>
              <w:jc w:val="center"/>
              <w:rPr>
                <w:rFonts w:hint="default" w:ascii="Times New Roman" w:hAnsi="Times New Roman" w:cs="Times New Roman"/>
                <w:highlight w:val="none"/>
              </w:rPr>
            </w:pPr>
            <w:r>
              <w:rPr>
                <w:rFonts w:hint="default" w:ascii="Times New Roman" w:hAnsi="Times New Roman" w:cs="Times New Roman"/>
                <w:b/>
                <w:highlight w:val="none"/>
                <w:lang w:eastAsia="zh-CN"/>
              </w:rPr>
              <w:t>Code value</w:t>
            </w:r>
          </w:p>
        </w:tc>
        <w:tc>
          <w:tcPr>
            <w:tcW w:w="1941" w:type="dxa"/>
            <w:shd w:val="clear" w:color="auto" w:fill="D9D9D9"/>
            <w:vAlign w:val="center"/>
          </w:tcPr>
          <w:p w14:paraId="18581A39">
            <w:pPr>
              <w:widowControl w:val="0"/>
              <w:ind w:left="180" w:leftChars="100"/>
              <w:jc w:val="center"/>
              <w:rPr>
                <w:rFonts w:hint="default" w:ascii="Times New Roman" w:hAnsi="Times New Roman" w:cs="Times New Roman"/>
                <w:highlight w:val="none"/>
              </w:rPr>
            </w:pPr>
            <w:r>
              <w:rPr>
                <w:rFonts w:hint="default" w:ascii="Times New Roman" w:hAnsi="Times New Roman" w:cs="Times New Roman"/>
                <w:b/>
                <w:highlight w:val="none"/>
                <w:lang w:eastAsia="zh-CN"/>
              </w:rPr>
              <w:t>Code value</w:t>
            </w:r>
          </w:p>
        </w:tc>
      </w:tr>
      <w:tr w14:paraId="65F8E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2A5EA6F5">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0</w:t>
            </w:r>
          </w:p>
        </w:tc>
        <w:tc>
          <w:tcPr>
            <w:tcW w:w="1940" w:type="dxa"/>
            <w:vAlign w:val="center"/>
          </w:tcPr>
          <w:p w14:paraId="2516C330">
            <w:pPr>
              <w:widowControl w:val="0"/>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w:t>
            </w:r>
          </w:p>
        </w:tc>
        <w:tc>
          <w:tcPr>
            <w:tcW w:w="1941" w:type="dxa"/>
            <w:vAlign w:val="center"/>
          </w:tcPr>
          <w:p w14:paraId="0A738016">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0</w:t>
            </w:r>
          </w:p>
        </w:tc>
        <w:tc>
          <w:tcPr>
            <w:tcW w:w="1941" w:type="dxa"/>
            <w:vAlign w:val="center"/>
          </w:tcPr>
          <w:p w14:paraId="37CCEB7A">
            <w:pPr>
              <w:widowControl w:val="0"/>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w:t>
            </w:r>
          </w:p>
        </w:tc>
        <w:tc>
          <w:tcPr>
            <w:tcW w:w="1941" w:type="dxa"/>
            <w:vAlign w:val="center"/>
          </w:tcPr>
          <w:p w14:paraId="5870DB8E">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0</w:t>
            </w:r>
          </w:p>
        </w:tc>
      </w:tr>
      <w:tr w14:paraId="2ABE0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199FF440">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1</w:t>
            </w:r>
          </w:p>
        </w:tc>
        <w:tc>
          <w:tcPr>
            <w:tcW w:w="1940" w:type="dxa"/>
            <w:vAlign w:val="center"/>
          </w:tcPr>
          <w:p w14:paraId="626DB3C2">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w:t>
            </w:r>
          </w:p>
        </w:tc>
        <w:tc>
          <w:tcPr>
            <w:tcW w:w="1941" w:type="dxa"/>
            <w:vAlign w:val="center"/>
          </w:tcPr>
          <w:p w14:paraId="7F50E9FF">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3277</w:t>
            </w:r>
          </w:p>
        </w:tc>
        <w:tc>
          <w:tcPr>
            <w:tcW w:w="1941" w:type="dxa"/>
            <w:vAlign w:val="center"/>
          </w:tcPr>
          <w:p w14:paraId="68C4C88A">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w:t>
            </w:r>
          </w:p>
        </w:tc>
        <w:tc>
          <w:tcPr>
            <w:tcW w:w="1941" w:type="dxa"/>
            <w:vAlign w:val="center"/>
          </w:tcPr>
          <w:p w14:paraId="0488FFC7">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1382</w:t>
            </w:r>
          </w:p>
        </w:tc>
      </w:tr>
      <w:tr w14:paraId="40205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3456C103">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2</w:t>
            </w:r>
          </w:p>
        </w:tc>
        <w:tc>
          <w:tcPr>
            <w:tcW w:w="1940" w:type="dxa"/>
            <w:vAlign w:val="center"/>
          </w:tcPr>
          <w:p w14:paraId="5BFF024D">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w:t>
            </w:r>
          </w:p>
        </w:tc>
        <w:tc>
          <w:tcPr>
            <w:tcW w:w="1941" w:type="dxa"/>
            <w:vAlign w:val="center"/>
          </w:tcPr>
          <w:p w14:paraId="3DF7E01C">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6554</w:t>
            </w:r>
          </w:p>
        </w:tc>
        <w:tc>
          <w:tcPr>
            <w:tcW w:w="1941" w:type="dxa"/>
            <w:vAlign w:val="center"/>
          </w:tcPr>
          <w:p w14:paraId="141635B5">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w:t>
            </w:r>
          </w:p>
        </w:tc>
        <w:tc>
          <w:tcPr>
            <w:tcW w:w="1941" w:type="dxa"/>
            <w:vAlign w:val="center"/>
          </w:tcPr>
          <w:p w14:paraId="024A55CE">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2765</w:t>
            </w:r>
          </w:p>
        </w:tc>
      </w:tr>
      <w:tr w14:paraId="5201D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74928A61">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3</w:t>
            </w:r>
          </w:p>
        </w:tc>
        <w:tc>
          <w:tcPr>
            <w:tcW w:w="1940" w:type="dxa"/>
            <w:vAlign w:val="center"/>
          </w:tcPr>
          <w:p w14:paraId="51BA5B10">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w:t>
            </w:r>
          </w:p>
        </w:tc>
        <w:tc>
          <w:tcPr>
            <w:tcW w:w="1941" w:type="dxa"/>
            <w:vAlign w:val="center"/>
          </w:tcPr>
          <w:p w14:paraId="04830695">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9830</w:t>
            </w:r>
          </w:p>
        </w:tc>
        <w:tc>
          <w:tcPr>
            <w:tcW w:w="1941" w:type="dxa"/>
            <w:vAlign w:val="center"/>
          </w:tcPr>
          <w:p w14:paraId="2C608DC9">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w:t>
            </w:r>
          </w:p>
        </w:tc>
        <w:tc>
          <w:tcPr>
            <w:tcW w:w="1941" w:type="dxa"/>
            <w:vAlign w:val="center"/>
          </w:tcPr>
          <w:p w14:paraId="693A9563">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4147</w:t>
            </w:r>
          </w:p>
        </w:tc>
      </w:tr>
      <w:tr w14:paraId="39BAC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543B259A">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4</w:t>
            </w:r>
          </w:p>
        </w:tc>
        <w:tc>
          <w:tcPr>
            <w:tcW w:w="1940" w:type="dxa"/>
            <w:vAlign w:val="center"/>
          </w:tcPr>
          <w:p w14:paraId="108CCC54">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0</w:t>
            </w:r>
          </w:p>
        </w:tc>
        <w:tc>
          <w:tcPr>
            <w:tcW w:w="1941" w:type="dxa"/>
            <w:vAlign w:val="center"/>
          </w:tcPr>
          <w:p w14:paraId="2DA6C383">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13107</w:t>
            </w:r>
          </w:p>
        </w:tc>
        <w:tc>
          <w:tcPr>
            <w:tcW w:w="1941" w:type="dxa"/>
            <w:vAlign w:val="center"/>
          </w:tcPr>
          <w:p w14:paraId="0CDE4265">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0</w:t>
            </w:r>
          </w:p>
        </w:tc>
        <w:tc>
          <w:tcPr>
            <w:tcW w:w="1941" w:type="dxa"/>
            <w:vAlign w:val="center"/>
          </w:tcPr>
          <w:p w14:paraId="2DB146EF">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5530</w:t>
            </w:r>
          </w:p>
        </w:tc>
      </w:tr>
      <w:tr w14:paraId="08EC2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1C12647A">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5</w:t>
            </w:r>
          </w:p>
        </w:tc>
        <w:tc>
          <w:tcPr>
            <w:tcW w:w="1940" w:type="dxa"/>
            <w:vAlign w:val="center"/>
          </w:tcPr>
          <w:p w14:paraId="076CE615">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4096</w:t>
            </w:r>
          </w:p>
        </w:tc>
        <w:tc>
          <w:tcPr>
            <w:tcW w:w="1941" w:type="dxa"/>
            <w:vAlign w:val="center"/>
          </w:tcPr>
          <w:p w14:paraId="6EF9B160">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16384</w:t>
            </w:r>
          </w:p>
        </w:tc>
        <w:tc>
          <w:tcPr>
            <w:tcW w:w="1941" w:type="dxa"/>
            <w:vAlign w:val="center"/>
          </w:tcPr>
          <w:p w14:paraId="595758F5">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1728</w:t>
            </w:r>
          </w:p>
        </w:tc>
        <w:tc>
          <w:tcPr>
            <w:tcW w:w="1941" w:type="dxa"/>
            <w:vAlign w:val="center"/>
          </w:tcPr>
          <w:p w14:paraId="5F077227">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6912</w:t>
            </w:r>
          </w:p>
        </w:tc>
      </w:tr>
      <w:tr w14:paraId="15F5D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50E95C75">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6</w:t>
            </w:r>
          </w:p>
        </w:tc>
        <w:tc>
          <w:tcPr>
            <w:tcW w:w="1940" w:type="dxa"/>
            <w:vAlign w:val="center"/>
          </w:tcPr>
          <w:p w14:paraId="429BE8CE">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8192</w:t>
            </w:r>
          </w:p>
        </w:tc>
        <w:tc>
          <w:tcPr>
            <w:tcW w:w="1941" w:type="dxa"/>
            <w:vAlign w:val="center"/>
          </w:tcPr>
          <w:p w14:paraId="6A59B51D">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19661</w:t>
            </w:r>
          </w:p>
        </w:tc>
        <w:tc>
          <w:tcPr>
            <w:tcW w:w="1941" w:type="dxa"/>
            <w:vAlign w:val="center"/>
          </w:tcPr>
          <w:p w14:paraId="16AF62AF">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3456</w:t>
            </w:r>
          </w:p>
        </w:tc>
        <w:tc>
          <w:tcPr>
            <w:tcW w:w="1941" w:type="dxa"/>
            <w:vAlign w:val="center"/>
          </w:tcPr>
          <w:p w14:paraId="45EF45CE">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8294</w:t>
            </w:r>
          </w:p>
        </w:tc>
      </w:tr>
      <w:tr w14:paraId="3A823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7303316A">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7</w:t>
            </w:r>
          </w:p>
        </w:tc>
        <w:tc>
          <w:tcPr>
            <w:tcW w:w="1940" w:type="dxa"/>
            <w:vAlign w:val="center"/>
          </w:tcPr>
          <w:p w14:paraId="3D43C24A">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12288</w:t>
            </w:r>
          </w:p>
        </w:tc>
        <w:tc>
          <w:tcPr>
            <w:tcW w:w="1941" w:type="dxa"/>
            <w:vAlign w:val="center"/>
          </w:tcPr>
          <w:p w14:paraId="13CE3FE4">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22937</w:t>
            </w:r>
          </w:p>
        </w:tc>
        <w:tc>
          <w:tcPr>
            <w:tcW w:w="1941" w:type="dxa"/>
            <w:vAlign w:val="center"/>
          </w:tcPr>
          <w:p w14:paraId="7713A54D">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5184</w:t>
            </w:r>
          </w:p>
        </w:tc>
        <w:tc>
          <w:tcPr>
            <w:tcW w:w="1941" w:type="dxa"/>
            <w:vAlign w:val="center"/>
          </w:tcPr>
          <w:p w14:paraId="679AFF86">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9677</w:t>
            </w:r>
          </w:p>
        </w:tc>
      </w:tr>
      <w:tr w14:paraId="47E70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2C5A37F7">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8</w:t>
            </w:r>
          </w:p>
        </w:tc>
        <w:tc>
          <w:tcPr>
            <w:tcW w:w="1940" w:type="dxa"/>
            <w:vAlign w:val="center"/>
          </w:tcPr>
          <w:p w14:paraId="7843913B">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16384</w:t>
            </w:r>
          </w:p>
        </w:tc>
        <w:tc>
          <w:tcPr>
            <w:tcW w:w="1941" w:type="dxa"/>
            <w:vAlign w:val="center"/>
          </w:tcPr>
          <w:p w14:paraId="475BA560">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26214</w:t>
            </w:r>
          </w:p>
        </w:tc>
        <w:tc>
          <w:tcPr>
            <w:tcW w:w="1941" w:type="dxa"/>
            <w:vAlign w:val="center"/>
          </w:tcPr>
          <w:p w14:paraId="5F7F0DBE">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6912</w:t>
            </w:r>
          </w:p>
        </w:tc>
        <w:tc>
          <w:tcPr>
            <w:tcW w:w="1941" w:type="dxa"/>
            <w:vAlign w:val="center"/>
          </w:tcPr>
          <w:p w14:paraId="2513AC36">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11059</w:t>
            </w:r>
          </w:p>
        </w:tc>
      </w:tr>
      <w:tr w14:paraId="6323E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7CD08878">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9</w:t>
            </w:r>
          </w:p>
        </w:tc>
        <w:tc>
          <w:tcPr>
            <w:tcW w:w="1940" w:type="dxa"/>
            <w:vAlign w:val="center"/>
          </w:tcPr>
          <w:p w14:paraId="7ED46684">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20479</w:t>
            </w:r>
          </w:p>
        </w:tc>
        <w:tc>
          <w:tcPr>
            <w:tcW w:w="1941" w:type="dxa"/>
            <w:vAlign w:val="center"/>
          </w:tcPr>
          <w:p w14:paraId="0CB36B94">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29491</w:t>
            </w:r>
          </w:p>
        </w:tc>
        <w:tc>
          <w:tcPr>
            <w:tcW w:w="1941" w:type="dxa"/>
            <w:vAlign w:val="center"/>
          </w:tcPr>
          <w:p w14:paraId="4ED63EA2">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8640</w:t>
            </w:r>
          </w:p>
        </w:tc>
        <w:tc>
          <w:tcPr>
            <w:tcW w:w="1941" w:type="dxa"/>
            <w:vAlign w:val="center"/>
          </w:tcPr>
          <w:p w14:paraId="45F96DFB">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12442</w:t>
            </w:r>
          </w:p>
        </w:tc>
      </w:tr>
      <w:tr w14:paraId="445D7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2DE8207C">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10</w:t>
            </w:r>
          </w:p>
        </w:tc>
        <w:tc>
          <w:tcPr>
            <w:tcW w:w="1940" w:type="dxa"/>
            <w:vAlign w:val="center"/>
          </w:tcPr>
          <w:p w14:paraId="21ED0148">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24575</w:t>
            </w:r>
          </w:p>
        </w:tc>
        <w:tc>
          <w:tcPr>
            <w:tcW w:w="1941" w:type="dxa"/>
            <w:vAlign w:val="center"/>
          </w:tcPr>
          <w:p w14:paraId="3964860E">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32768</w:t>
            </w:r>
          </w:p>
        </w:tc>
        <w:tc>
          <w:tcPr>
            <w:tcW w:w="1941" w:type="dxa"/>
            <w:vAlign w:val="center"/>
          </w:tcPr>
          <w:p w14:paraId="524C2646">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10368</w:t>
            </w:r>
          </w:p>
        </w:tc>
        <w:tc>
          <w:tcPr>
            <w:tcW w:w="1941" w:type="dxa"/>
            <w:vAlign w:val="center"/>
          </w:tcPr>
          <w:p w14:paraId="41DEC975">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13824</w:t>
            </w:r>
          </w:p>
        </w:tc>
      </w:tr>
      <w:tr w14:paraId="62318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27269BD2">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11</w:t>
            </w:r>
          </w:p>
        </w:tc>
        <w:tc>
          <w:tcPr>
            <w:tcW w:w="1940" w:type="dxa"/>
            <w:vAlign w:val="center"/>
          </w:tcPr>
          <w:p w14:paraId="352598B4">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28671</w:t>
            </w:r>
          </w:p>
        </w:tc>
        <w:tc>
          <w:tcPr>
            <w:tcW w:w="1941" w:type="dxa"/>
            <w:vAlign w:val="center"/>
          </w:tcPr>
          <w:p w14:paraId="6975CCFB">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36044</w:t>
            </w:r>
          </w:p>
        </w:tc>
        <w:tc>
          <w:tcPr>
            <w:tcW w:w="1941" w:type="dxa"/>
            <w:vAlign w:val="center"/>
          </w:tcPr>
          <w:p w14:paraId="27270A35">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12096</w:t>
            </w:r>
          </w:p>
        </w:tc>
        <w:tc>
          <w:tcPr>
            <w:tcW w:w="1941" w:type="dxa"/>
            <w:vAlign w:val="center"/>
          </w:tcPr>
          <w:p w14:paraId="08AC8D16">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15206</w:t>
            </w:r>
          </w:p>
        </w:tc>
      </w:tr>
      <w:tr w14:paraId="3D5C0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405B5E68">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12</w:t>
            </w:r>
          </w:p>
        </w:tc>
        <w:tc>
          <w:tcPr>
            <w:tcW w:w="1940" w:type="dxa"/>
            <w:vAlign w:val="center"/>
          </w:tcPr>
          <w:p w14:paraId="03DB5EC8">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32767</w:t>
            </w:r>
          </w:p>
        </w:tc>
        <w:tc>
          <w:tcPr>
            <w:tcW w:w="1941" w:type="dxa"/>
            <w:vAlign w:val="center"/>
          </w:tcPr>
          <w:p w14:paraId="7F923AE9">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39321</w:t>
            </w:r>
          </w:p>
        </w:tc>
        <w:tc>
          <w:tcPr>
            <w:tcW w:w="1941" w:type="dxa"/>
            <w:vAlign w:val="center"/>
          </w:tcPr>
          <w:p w14:paraId="4EC5425C">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13824</w:t>
            </w:r>
          </w:p>
        </w:tc>
        <w:tc>
          <w:tcPr>
            <w:tcW w:w="1941" w:type="dxa"/>
            <w:vAlign w:val="center"/>
          </w:tcPr>
          <w:p w14:paraId="47474B0C">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16589</w:t>
            </w:r>
          </w:p>
        </w:tc>
      </w:tr>
      <w:tr w14:paraId="2F85FD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18F94D1E">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13</w:t>
            </w:r>
          </w:p>
        </w:tc>
        <w:tc>
          <w:tcPr>
            <w:tcW w:w="1940" w:type="dxa"/>
            <w:vAlign w:val="center"/>
          </w:tcPr>
          <w:p w14:paraId="436917EF">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36863</w:t>
            </w:r>
          </w:p>
        </w:tc>
        <w:tc>
          <w:tcPr>
            <w:tcW w:w="1941" w:type="dxa"/>
            <w:vAlign w:val="center"/>
          </w:tcPr>
          <w:p w14:paraId="40DBD7DD">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42598</w:t>
            </w:r>
          </w:p>
        </w:tc>
        <w:tc>
          <w:tcPr>
            <w:tcW w:w="1941" w:type="dxa"/>
            <w:vAlign w:val="center"/>
          </w:tcPr>
          <w:p w14:paraId="7CEDABF3">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15552</w:t>
            </w:r>
          </w:p>
        </w:tc>
        <w:tc>
          <w:tcPr>
            <w:tcW w:w="1941" w:type="dxa"/>
            <w:vAlign w:val="center"/>
          </w:tcPr>
          <w:p w14:paraId="49AD55D3">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17971</w:t>
            </w:r>
          </w:p>
        </w:tc>
      </w:tr>
      <w:tr w14:paraId="101C43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678D0872">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14</w:t>
            </w:r>
          </w:p>
        </w:tc>
        <w:tc>
          <w:tcPr>
            <w:tcW w:w="1940" w:type="dxa"/>
            <w:vAlign w:val="center"/>
          </w:tcPr>
          <w:p w14:paraId="3F02A8BC">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40959</w:t>
            </w:r>
          </w:p>
        </w:tc>
        <w:tc>
          <w:tcPr>
            <w:tcW w:w="1941" w:type="dxa"/>
            <w:vAlign w:val="center"/>
          </w:tcPr>
          <w:p w14:paraId="16AA9FE5">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45875</w:t>
            </w:r>
          </w:p>
        </w:tc>
        <w:tc>
          <w:tcPr>
            <w:tcW w:w="1941" w:type="dxa"/>
            <w:vAlign w:val="center"/>
          </w:tcPr>
          <w:p w14:paraId="3A3C7540">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17280</w:t>
            </w:r>
          </w:p>
        </w:tc>
        <w:tc>
          <w:tcPr>
            <w:tcW w:w="1941" w:type="dxa"/>
            <w:vAlign w:val="center"/>
          </w:tcPr>
          <w:p w14:paraId="09A7237A">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19354</w:t>
            </w:r>
          </w:p>
        </w:tc>
      </w:tr>
      <w:tr w14:paraId="5A109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4C76F0F3">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15</w:t>
            </w:r>
          </w:p>
        </w:tc>
        <w:tc>
          <w:tcPr>
            <w:tcW w:w="1940" w:type="dxa"/>
            <w:vAlign w:val="center"/>
          </w:tcPr>
          <w:p w14:paraId="1DDBA7B6">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45055</w:t>
            </w:r>
          </w:p>
        </w:tc>
        <w:tc>
          <w:tcPr>
            <w:tcW w:w="1941" w:type="dxa"/>
            <w:vAlign w:val="center"/>
          </w:tcPr>
          <w:p w14:paraId="6F544F15">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49151</w:t>
            </w:r>
          </w:p>
        </w:tc>
        <w:tc>
          <w:tcPr>
            <w:tcW w:w="1941" w:type="dxa"/>
            <w:vAlign w:val="center"/>
          </w:tcPr>
          <w:p w14:paraId="1E0E92CD">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19008</w:t>
            </w:r>
          </w:p>
        </w:tc>
        <w:tc>
          <w:tcPr>
            <w:tcW w:w="1941" w:type="dxa"/>
            <w:vAlign w:val="center"/>
          </w:tcPr>
          <w:p w14:paraId="0D3933FE">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20736</w:t>
            </w:r>
          </w:p>
        </w:tc>
      </w:tr>
      <w:tr w14:paraId="66E866BB">
        <w:tblPrEx>
          <w:tblCellMar>
            <w:top w:w="0" w:type="dxa"/>
            <w:left w:w="108" w:type="dxa"/>
            <w:bottom w:w="0" w:type="dxa"/>
            <w:right w:w="108" w:type="dxa"/>
          </w:tblCellMar>
        </w:tblPrEx>
        <w:trPr>
          <w:cantSplit/>
          <w:tblHeader/>
          <w:jc w:val="center"/>
        </w:trPr>
        <w:tc>
          <w:tcPr>
            <w:tcW w:w="1309" w:type="dxa"/>
            <w:vAlign w:val="center"/>
          </w:tcPr>
          <w:p w14:paraId="7DF1B7C2">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16</w:t>
            </w:r>
          </w:p>
        </w:tc>
        <w:tc>
          <w:tcPr>
            <w:tcW w:w="1940" w:type="dxa"/>
            <w:vAlign w:val="center"/>
          </w:tcPr>
          <w:p w14:paraId="12386FC1">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49151</w:t>
            </w:r>
          </w:p>
        </w:tc>
        <w:tc>
          <w:tcPr>
            <w:tcW w:w="1941" w:type="dxa"/>
            <w:vAlign w:val="center"/>
          </w:tcPr>
          <w:p w14:paraId="63F39424">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52428</w:t>
            </w:r>
          </w:p>
        </w:tc>
        <w:tc>
          <w:tcPr>
            <w:tcW w:w="1941" w:type="dxa"/>
            <w:vAlign w:val="center"/>
          </w:tcPr>
          <w:p w14:paraId="3BEF3C1F">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20736</w:t>
            </w:r>
          </w:p>
        </w:tc>
        <w:tc>
          <w:tcPr>
            <w:tcW w:w="1941" w:type="dxa"/>
            <w:vAlign w:val="center"/>
          </w:tcPr>
          <w:p w14:paraId="15B84A82">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22118</w:t>
            </w:r>
          </w:p>
        </w:tc>
      </w:tr>
      <w:tr w14:paraId="50E46066">
        <w:tblPrEx>
          <w:tblCellMar>
            <w:top w:w="0" w:type="dxa"/>
            <w:left w:w="108" w:type="dxa"/>
            <w:bottom w:w="0" w:type="dxa"/>
            <w:right w:w="108" w:type="dxa"/>
          </w:tblCellMar>
        </w:tblPrEx>
        <w:trPr>
          <w:cantSplit/>
          <w:tblHeader/>
          <w:jc w:val="center"/>
        </w:trPr>
        <w:tc>
          <w:tcPr>
            <w:tcW w:w="1309" w:type="dxa"/>
            <w:vAlign w:val="center"/>
          </w:tcPr>
          <w:p w14:paraId="72A259C5">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17</w:t>
            </w:r>
          </w:p>
        </w:tc>
        <w:tc>
          <w:tcPr>
            <w:tcW w:w="1940" w:type="dxa"/>
            <w:vAlign w:val="center"/>
          </w:tcPr>
          <w:p w14:paraId="20D5DD15">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53247</w:t>
            </w:r>
          </w:p>
        </w:tc>
        <w:tc>
          <w:tcPr>
            <w:tcW w:w="1941" w:type="dxa"/>
            <w:vAlign w:val="center"/>
          </w:tcPr>
          <w:p w14:paraId="07F7907F">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55705</w:t>
            </w:r>
          </w:p>
        </w:tc>
        <w:tc>
          <w:tcPr>
            <w:tcW w:w="1941" w:type="dxa"/>
            <w:vAlign w:val="center"/>
          </w:tcPr>
          <w:p w14:paraId="7B8151BD">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22464</w:t>
            </w:r>
          </w:p>
        </w:tc>
        <w:tc>
          <w:tcPr>
            <w:tcW w:w="1941" w:type="dxa"/>
            <w:vAlign w:val="center"/>
          </w:tcPr>
          <w:p w14:paraId="3BD18DE1">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23501</w:t>
            </w:r>
          </w:p>
        </w:tc>
      </w:tr>
      <w:tr w14:paraId="1E6F3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6C8446D3">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18</w:t>
            </w:r>
          </w:p>
        </w:tc>
        <w:tc>
          <w:tcPr>
            <w:tcW w:w="1940" w:type="dxa"/>
            <w:vAlign w:val="center"/>
          </w:tcPr>
          <w:p w14:paraId="581A8559">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57343</w:t>
            </w:r>
          </w:p>
        </w:tc>
        <w:tc>
          <w:tcPr>
            <w:tcW w:w="1941" w:type="dxa"/>
            <w:vAlign w:val="center"/>
          </w:tcPr>
          <w:p w14:paraId="4A220F1D">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58982</w:t>
            </w:r>
          </w:p>
        </w:tc>
        <w:tc>
          <w:tcPr>
            <w:tcW w:w="1941" w:type="dxa"/>
            <w:vAlign w:val="center"/>
          </w:tcPr>
          <w:p w14:paraId="46744177">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24192</w:t>
            </w:r>
          </w:p>
        </w:tc>
        <w:tc>
          <w:tcPr>
            <w:tcW w:w="1941" w:type="dxa"/>
            <w:vAlign w:val="center"/>
          </w:tcPr>
          <w:p w14:paraId="5D62EEF3">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24883</w:t>
            </w:r>
          </w:p>
        </w:tc>
      </w:tr>
      <w:tr w14:paraId="1B7E4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5F5B083B">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19</w:t>
            </w:r>
          </w:p>
        </w:tc>
        <w:tc>
          <w:tcPr>
            <w:tcW w:w="1940" w:type="dxa"/>
            <w:vAlign w:val="center"/>
          </w:tcPr>
          <w:p w14:paraId="48CCB74D">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61439</w:t>
            </w:r>
          </w:p>
        </w:tc>
        <w:tc>
          <w:tcPr>
            <w:tcW w:w="1941" w:type="dxa"/>
            <w:vAlign w:val="center"/>
          </w:tcPr>
          <w:p w14:paraId="41ECAC98">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62258</w:t>
            </w:r>
          </w:p>
        </w:tc>
        <w:tc>
          <w:tcPr>
            <w:tcW w:w="1941" w:type="dxa"/>
            <w:vAlign w:val="center"/>
          </w:tcPr>
          <w:p w14:paraId="6B4C08E5">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25920</w:t>
            </w:r>
          </w:p>
        </w:tc>
        <w:tc>
          <w:tcPr>
            <w:tcW w:w="1941" w:type="dxa"/>
            <w:vAlign w:val="center"/>
          </w:tcPr>
          <w:p w14:paraId="4C387AAF">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26266</w:t>
            </w:r>
          </w:p>
        </w:tc>
      </w:tr>
      <w:tr w14:paraId="1B82A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2920F884">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20</w:t>
            </w:r>
          </w:p>
        </w:tc>
        <w:tc>
          <w:tcPr>
            <w:tcW w:w="1940" w:type="dxa"/>
            <w:vAlign w:val="center"/>
          </w:tcPr>
          <w:p w14:paraId="0EC76F1B">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65535</w:t>
            </w:r>
          </w:p>
        </w:tc>
        <w:tc>
          <w:tcPr>
            <w:tcW w:w="1941" w:type="dxa"/>
            <w:vAlign w:val="center"/>
          </w:tcPr>
          <w:p w14:paraId="451E2611">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65535</w:t>
            </w:r>
          </w:p>
        </w:tc>
        <w:tc>
          <w:tcPr>
            <w:tcW w:w="1941" w:type="dxa"/>
            <w:vAlign w:val="center"/>
          </w:tcPr>
          <w:p w14:paraId="655F1747">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27648</w:t>
            </w:r>
          </w:p>
        </w:tc>
        <w:tc>
          <w:tcPr>
            <w:tcW w:w="1941" w:type="dxa"/>
            <w:vAlign w:val="center"/>
          </w:tcPr>
          <w:p w14:paraId="4BDDA379">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27648</w:t>
            </w:r>
          </w:p>
        </w:tc>
      </w:tr>
      <w:tr w14:paraId="2CCDB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73124E00">
            <w:pPr>
              <w:widowControl w:val="0"/>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20.19</w:t>
            </w:r>
          </w:p>
        </w:tc>
        <w:tc>
          <w:tcPr>
            <w:tcW w:w="1940" w:type="dxa"/>
            <w:vAlign w:val="center"/>
          </w:tcPr>
          <w:p w14:paraId="79DEDC7C">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w:t>
            </w:r>
          </w:p>
        </w:tc>
        <w:tc>
          <w:tcPr>
            <w:tcW w:w="1941" w:type="dxa"/>
            <w:vAlign w:val="center"/>
          </w:tcPr>
          <w:p w14:paraId="6D0AEBB0">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w:t>
            </w:r>
          </w:p>
        </w:tc>
        <w:tc>
          <w:tcPr>
            <w:tcW w:w="1941" w:type="dxa"/>
            <w:vAlign w:val="center"/>
          </w:tcPr>
          <w:p w14:paraId="23D9DD96">
            <w:pPr>
              <w:widowControl w:val="0"/>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28034</w:t>
            </w:r>
          </w:p>
        </w:tc>
        <w:tc>
          <w:tcPr>
            <w:tcW w:w="1941" w:type="dxa"/>
            <w:vAlign w:val="center"/>
          </w:tcPr>
          <w:p w14:paraId="5D146D64">
            <w:pPr>
              <w:widowControl w:val="0"/>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27917</w:t>
            </w:r>
          </w:p>
        </w:tc>
      </w:tr>
      <w:tr w14:paraId="4FECC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6A6F7694">
            <w:pPr>
              <w:widowControl w:val="0"/>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20.24</w:t>
            </w:r>
          </w:p>
        </w:tc>
        <w:tc>
          <w:tcPr>
            <w:tcW w:w="1940" w:type="dxa"/>
            <w:vAlign w:val="center"/>
          </w:tcPr>
          <w:p w14:paraId="4C14CCAA">
            <w:pPr>
              <w:widowControl w:val="0"/>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w:t>
            </w:r>
          </w:p>
        </w:tc>
        <w:tc>
          <w:tcPr>
            <w:tcW w:w="1941" w:type="dxa"/>
            <w:vAlign w:val="center"/>
          </w:tcPr>
          <w:p w14:paraId="72E4FD54">
            <w:pPr>
              <w:widowControl w:val="0"/>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w:t>
            </w:r>
          </w:p>
        </w:tc>
        <w:tc>
          <w:tcPr>
            <w:tcW w:w="1941" w:type="dxa"/>
            <w:vAlign w:val="center"/>
          </w:tcPr>
          <w:p w14:paraId="4DD81149">
            <w:pPr>
              <w:widowControl w:val="0"/>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rPr>
              <w:t>2</w:t>
            </w:r>
            <w:r>
              <w:rPr>
                <w:rFonts w:hint="default" w:ascii="Times New Roman" w:hAnsi="Times New Roman" w:cs="Times New Roman"/>
                <w:highlight w:val="none"/>
                <w:lang w:eastAsia="zh-CN"/>
              </w:rPr>
              <w:t>8085</w:t>
            </w:r>
          </w:p>
        </w:tc>
        <w:tc>
          <w:tcPr>
            <w:tcW w:w="1941" w:type="dxa"/>
            <w:vAlign w:val="center"/>
          </w:tcPr>
          <w:p w14:paraId="1A96A407">
            <w:pPr>
              <w:widowControl w:val="0"/>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rPr>
              <w:t>2</w:t>
            </w:r>
            <w:r>
              <w:rPr>
                <w:rFonts w:hint="default" w:ascii="Times New Roman" w:hAnsi="Times New Roman" w:cs="Times New Roman"/>
                <w:highlight w:val="none"/>
                <w:lang w:eastAsia="zh-CN"/>
              </w:rPr>
              <w:t>7986</w:t>
            </w:r>
          </w:p>
        </w:tc>
      </w:tr>
      <w:tr w14:paraId="3D43B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1243351F">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Code value formula</w:t>
            </w:r>
          </w:p>
        </w:tc>
        <w:tc>
          <w:tcPr>
            <w:tcW w:w="1940" w:type="dxa"/>
            <w:vAlign w:val="center"/>
          </w:tcPr>
          <w:p w14:paraId="70C836E1">
            <w:pPr>
              <w:widowControl w:val="0"/>
              <w:ind w:left="0" w:leftChars="0"/>
              <w:rPr>
                <w:rFonts w:hint="default" w:ascii="Times New Roman" w:hAnsi="Times New Roman" w:cs="Times New Roman"/>
                <w:highlight w:val="none"/>
              </w:rPr>
            </w:pPr>
            <w:r>
              <w:rPr>
                <w:rFonts w:hint="default" w:ascii="Times New Roman" w:hAnsi="Times New Roman" w:cs="Times New Roman"/>
                <w:highlight w:val="none"/>
                <w:lang w:eastAsia="zh-CN"/>
              </w:rPr>
              <w:t>Code value =</w:t>
            </w:r>
            <w:r>
              <w:rPr>
                <w:rFonts w:hint="default" w:ascii="Times New Roman" w:hAnsi="Times New Roman" w:cs="Times New Roman"/>
                <w:highlight w:val="none"/>
              </w:rPr>
              <w:t>65535/16*current-16384</w:t>
            </w:r>
          </w:p>
        </w:tc>
        <w:tc>
          <w:tcPr>
            <w:tcW w:w="1941" w:type="dxa"/>
            <w:vAlign w:val="center"/>
          </w:tcPr>
          <w:p w14:paraId="5C500723">
            <w:pPr>
              <w:widowControl w:val="0"/>
              <w:ind w:left="0" w:leftChars="0"/>
              <w:rPr>
                <w:rFonts w:hint="default" w:ascii="Times New Roman" w:hAnsi="Times New Roman" w:cs="Times New Roman"/>
                <w:highlight w:val="none"/>
              </w:rPr>
            </w:pPr>
            <w:r>
              <w:rPr>
                <w:rFonts w:hint="default" w:ascii="Times New Roman" w:hAnsi="Times New Roman" w:cs="Times New Roman"/>
                <w:highlight w:val="none"/>
                <w:lang w:eastAsia="zh-CN"/>
              </w:rPr>
              <w:t>Code value =(</w:t>
            </w:r>
            <w:r>
              <w:rPr>
                <w:rFonts w:hint="default" w:ascii="Times New Roman" w:hAnsi="Times New Roman" w:cs="Times New Roman"/>
                <w:highlight w:val="none"/>
              </w:rPr>
              <w:t>65535/20</w:t>
            </w:r>
            <w:r>
              <w:rPr>
                <w:rFonts w:hint="default" w:ascii="Times New Roman" w:hAnsi="Times New Roman" w:cs="Times New Roman"/>
                <w:highlight w:val="none"/>
                <w:lang w:eastAsia="zh-CN"/>
              </w:rPr>
              <w:t>)</w:t>
            </w:r>
            <w:r>
              <w:rPr>
                <w:rFonts w:hint="default" w:ascii="Times New Roman" w:hAnsi="Times New Roman" w:cs="Times New Roman"/>
                <w:highlight w:val="none"/>
              </w:rPr>
              <w:t>*current</w:t>
            </w:r>
          </w:p>
        </w:tc>
        <w:tc>
          <w:tcPr>
            <w:tcW w:w="1941" w:type="dxa"/>
            <w:vAlign w:val="center"/>
          </w:tcPr>
          <w:p w14:paraId="60E9CC02">
            <w:pPr>
              <w:widowControl w:val="0"/>
              <w:ind w:left="0" w:leftChars="0"/>
              <w:rPr>
                <w:rFonts w:hint="default" w:ascii="Times New Roman" w:hAnsi="Times New Roman" w:cs="Times New Roman"/>
                <w:highlight w:val="none"/>
              </w:rPr>
            </w:pPr>
            <w:r>
              <w:rPr>
                <w:rFonts w:hint="default" w:ascii="Times New Roman" w:hAnsi="Times New Roman" w:cs="Times New Roman"/>
                <w:highlight w:val="none"/>
                <w:lang w:eastAsia="zh-CN"/>
              </w:rPr>
              <w:t>Code value =(</w:t>
            </w:r>
            <w:r>
              <w:rPr>
                <w:rFonts w:hint="default" w:ascii="Times New Roman" w:hAnsi="Times New Roman" w:cs="Times New Roman"/>
                <w:highlight w:val="none"/>
              </w:rPr>
              <w:t>27648/16</w:t>
            </w:r>
            <w:r>
              <w:rPr>
                <w:rFonts w:hint="default" w:ascii="Times New Roman" w:hAnsi="Times New Roman" w:cs="Times New Roman"/>
                <w:highlight w:val="none"/>
                <w:lang w:eastAsia="zh-CN"/>
              </w:rPr>
              <w:t>)</w:t>
            </w:r>
            <w:r>
              <w:rPr>
                <w:rFonts w:hint="default" w:ascii="Times New Roman" w:hAnsi="Times New Roman" w:cs="Times New Roman"/>
                <w:highlight w:val="none"/>
              </w:rPr>
              <w:t>*current-6912</w:t>
            </w:r>
          </w:p>
        </w:tc>
        <w:tc>
          <w:tcPr>
            <w:tcW w:w="1941" w:type="dxa"/>
            <w:vAlign w:val="center"/>
          </w:tcPr>
          <w:p w14:paraId="0D60CA37">
            <w:pPr>
              <w:widowControl w:val="0"/>
              <w:ind w:left="0" w:leftChars="0"/>
              <w:rPr>
                <w:rFonts w:hint="default" w:ascii="Times New Roman" w:hAnsi="Times New Roman" w:cs="Times New Roman"/>
                <w:highlight w:val="none"/>
              </w:rPr>
            </w:pPr>
            <w:r>
              <w:rPr>
                <w:rFonts w:hint="default" w:ascii="Times New Roman" w:hAnsi="Times New Roman" w:cs="Times New Roman"/>
                <w:highlight w:val="none"/>
                <w:lang w:eastAsia="zh-CN"/>
              </w:rPr>
              <w:t>Code value =(</w:t>
            </w:r>
            <w:r>
              <w:rPr>
                <w:rFonts w:hint="default" w:ascii="Times New Roman" w:hAnsi="Times New Roman" w:cs="Times New Roman"/>
                <w:highlight w:val="none"/>
              </w:rPr>
              <w:t>27648/20</w:t>
            </w:r>
            <w:r>
              <w:rPr>
                <w:rFonts w:hint="default" w:ascii="Times New Roman" w:hAnsi="Times New Roman" w:cs="Times New Roman"/>
                <w:highlight w:val="none"/>
                <w:lang w:eastAsia="zh-CN"/>
              </w:rPr>
              <w:t>)</w:t>
            </w:r>
            <w:r>
              <w:rPr>
                <w:rFonts w:hint="default" w:ascii="Times New Roman" w:hAnsi="Times New Roman" w:cs="Times New Roman"/>
                <w:highlight w:val="none"/>
              </w:rPr>
              <w:t>*current</w:t>
            </w:r>
          </w:p>
        </w:tc>
      </w:tr>
    </w:tbl>
    <w:p w14:paraId="3E944433">
      <w:pPr>
        <w:ind w:left="180" w:firstLine="360" w:firstLineChars="200"/>
        <w:jc w:val="both"/>
        <w:rPr>
          <w:rFonts w:hint="default" w:ascii="Times New Roman" w:hAnsi="Times New Roman" w:cs="Times New Roman"/>
          <w:highlight w:val="none"/>
          <w:lang w:eastAsia="zh-CN"/>
        </w:rPr>
      </w:pPr>
      <w:bookmarkStart w:id="67" w:name="电流码值表差分"/>
      <w:bookmarkEnd w:id="67"/>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 xml:space="preserve">Notes: ① When the measuring range of current input module is 4mA~20mA(0~65535), it will support the functions of </w:t>
      </w:r>
      <w:r>
        <w:rPr>
          <w:rFonts w:hint="default" w:ascii="Times New Roman" w:hAnsi="Times New Roman" w:cs="Times New Roman"/>
          <w:b/>
          <w:highlight w:val="none"/>
          <w:lang w:eastAsia="zh-CN"/>
        </w:rPr>
        <w:t>upper and lower overflow and upper overflow alarm</w:t>
      </w:r>
      <w:r>
        <w:rPr>
          <w:rFonts w:hint="default" w:ascii="Times New Roman" w:hAnsi="Times New Roman" w:cs="Times New Roman"/>
          <w:highlight w:val="none"/>
          <w:lang w:eastAsia="zh-CN"/>
        </w:rPr>
        <w:t>, that is, when the channel input current is more than 20.03mA, the maximum code value of 65535 will be displayed and an alarm will be given; when the channel input current is less than 4mA, the minimum code value of 0 will be displayed.</w:t>
      </w:r>
    </w:p>
    <w:p w14:paraId="0444879E">
      <w:pPr>
        <w:ind w:left="180" w:firstLine="360" w:firstLineChars="200"/>
        <w:rPr>
          <w:rFonts w:hint="default" w:ascii="Times New Roman" w:hAnsi="Times New Roman" w:cs="Times New Roman"/>
          <w:highlight w:val="none"/>
          <w:lang w:eastAsia="zh-CN"/>
        </w:rPr>
      </w:pPr>
      <w:r>
        <w:rPr>
          <w:rFonts w:hint="default" w:ascii="Times New Roman" w:hAnsi="Times New Roman" w:eastAsia="宋体" w:cs="Times New Roman"/>
          <w:color w:val="000000"/>
          <w:szCs w:val="18"/>
          <w:highlight w:val="none"/>
          <w:lang w:val="en-US" w:eastAsia="zh-CN"/>
        </w:rPr>
        <w:t xml:space="preserve"> </w:t>
      </w:r>
      <w:r>
        <w:rPr>
          <w:rFonts w:hint="default" w:ascii="Times New Roman" w:hAnsi="Times New Roman" w:cs="Times New Roman"/>
          <w:highlight w:val="none"/>
          <w:lang w:eastAsia="zh-CN"/>
        </w:rPr>
        <w:t xml:space="preserve">(2) When the measuring range of current input module is 0mA~20mA (0~65535), it will support the functions of </w:t>
      </w:r>
      <w:r>
        <w:rPr>
          <w:rFonts w:hint="default" w:ascii="Times New Roman" w:hAnsi="Times New Roman" w:cs="Times New Roman"/>
          <w:b/>
          <w:highlight w:val="none"/>
          <w:lang w:eastAsia="zh-CN"/>
        </w:rPr>
        <w:t>upper and lower overflow and upper overflow alarm</w:t>
      </w:r>
      <w:r>
        <w:rPr>
          <w:rFonts w:hint="default" w:ascii="Times New Roman" w:hAnsi="Times New Roman" w:cs="Times New Roman"/>
          <w:highlight w:val="none"/>
          <w:lang w:eastAsia="zh-CN"/>
        </w:rPr>
        <w:t>, that is, when the channel input current is more than 20.03mA, the maximum code value of 65535 will be displayed and an alarm will be given; when the channel input current is less than 0mA, the minimum code value of 0 will be displayed.</w:t>
      </w:r>
    </w:p>
    <w:p w14:paraId="2D3DE67C">
      <w:pPr>
        <w:ind w:left="180" w:firstLine="360" w:firstLineChars="200"/>
        <w:jc w:val="both"/>
        <w:rPr>
          <w:rFonts w:hint="default" w:ascii="Times New Roman" w:hAnsi="Times New Roman" w:cs="Times New Roman"/>
          <w:highlight w:val="none"/>
          <w:lang w:eastAsia="zh-CN"/>
        </w:rPr>
      </w:pPr>
      <w:r>
        <w:rPr>
          <w:rFonts w:hint="default" w:ascii="Times New Roman" w:hAnsi="Times New Roman" w:eastAsia="宋体" w:cs="Times New Roman"/>
          <w:color w:val="000000"/>
          <w:szCs w:val="18"/>
          <w:highlight w:val="none"/>
          <w:lang w:val="en-US" w:eastAsia="zh-CN"/>
        </w:rPr>
        <w:t xml:space="preserve"> </w:t>
      </w:r>
      <w:r>
        <w:rPr>
          <w:rFonts w:hint="default" w:ascii="Times New Roman" w:hAnsi="Times New Roman" w:cs="Times New Roman"/>
          <w:highlight w:val="none"/>
          <w:lang w:eastAsia="zh-CN"/>
        </w:rPr>
        <w:t>③ When the measuring range of current input module is 4mA~20mA(0~27648), it will support the functions of</w:t>
      </w:r>
      <w:r>
        <w:rPr>
          <w:rFonts w:hint="default" w:ascii="Times New Roman" w:hAnsi="Times New Roman" w:cs="Times New Roman"/>
          <w:b/>
          <w:highlight w:val="none"/>
          <w:lang w:eastAsia="zh-CN"/>
        </w:rPr>
        <w:t xml:space="preserve"> upper overflow overshoot, upper and lower overflow and upper overflow alarm</w:t>
      </w:r>
      <w:r>
        <w:rPr>
          <w:rFonts w:hint="default" w:ascii="Times New Roman" w:hAnsi="Times New Roman" w:cs="Times New Roman"/>
          <w:highlight w:val="none"/>
          <w:lang w:eastAsia="zh-CN"/>
        </w:rPr>
        <w:t>. The overshoot means that the channel input current will enter the overshoot when it exceeds the range, and the normal calculation code value will be displayed within the range of 4mA~20.24mA. The upper overflow means that when the channel input current is more than 20.24mA, the maximum overshoot code value of 28085 will be displayed and an alarm will be given. The lower overflow means that when the channel input current is less than 4mA, the minimum overshoot code value of 0 will be displayed.</w:t>
      </w:r>
    </w:p>
    <w:p w14:paraId="7DBA89B0">
      <w:pPr>
        <w:ind w:left="180" w:firstLine="360" w:firstLineChars="200"/>
        <w:jc w:val="both"/>
        <w:rPr>
          <w:rFonts w:hint="default" w:ascii="Times New Roman" w:hAnsi="Times New Roman" w:cs="Times New Roman"/>
          <w:highlight w:val="none"/>
          <w:lang w:eastAsia="zh-CN"/>
        </w:rPr>
      </w:pPr>
      <w:r>
        <w:rPr>
          <w:rFonts w:hint="default" w:ascii="Times New Roman" w:hAnsi="Times New Roman" w:eastAsia="宋体" w:cs="Times New Roman"/>
          <w:color w:val="000000"/>
          <w:szCs w:val="18"/>
          <w:highlight w:val="none"/>
          <w:lang w:val="en-US" w:eastAsia="zh-CN"/>
        </w:rPr>
        <w:t xml:space="preserve"> </w:t>
      </w:r>
      <w:r>
        <w:rPr>
          <w:rFonts w:hint="default" w:ascii="Times New Roman" w:hAnsi="Times New Roman" w:cs="Times New Roman"/>
          <w:highlight w:val="none"/>
          <w:lang w:eastAsia="zh-CN"/>
        </w:rPr>
        <w:t xml:space="preserve">④ When the measuring range of current input module is 0mA~20mA(0~27648), it will support the functions of </w:t>
      </w:r>
      <w:r>
        <w:rPr>
          <w:rFonts w:hint="default" w:ascii="Times New Roman" w:hAnsi="Times New Roman" w:cs="Times New Roman"/>
          <w:b/>
          <w:highlight w:val="none"/>
          <w:lang w:eastAsia="zh-CN"/>
        </w:rPr>
        <w:t>upper overflow overshoot, upper and lower overflow and upper overflow alarm</w:t>
      </w:r>
      <w:r>
        <w:rPr>
          <w:rFonts w:hint="default" w:ascii="Times New Roman" w:hAnsi="Times New Roman" w:cs="Times New Roman"/>
          <w:highlight w:val="none"/>
          <w:lang w:eastAsia="zh-CN"/>
        </w:rPr>
        <w:t>. The overshoot means that the channel input current will enter the overshoot when it exceeds the range, and the normal calculation code value will be displayed within the range of 0mA~20.24mA. The upper overflow means that when the channel input current is more than 20.24mA, the maximum overshoot code value of 27986 will be displayed and an alarm will be given. The lower overflow means that when the channel input current is less than 0mA, the minimum overshoot code value of 0 will be displayed. </w:t>
      </w:r>
    </w:p>
    <w:p w14:paraId="1BD72608">
      <w:pPr>
        <w:ind w:left="180" w:firstLine="360" w:firstLineChars="200"/>
        <w:jc w:val="both"/>
        <w:rPr>
          <w:rFonts w:hint="default" w:ascii="Times New Roman" w:hAnsi="Times New Roman" w:cs="Times New Roman"/>
          <w:highlight w:val="none"/>
          <w:lang w:eastAsia="zh-CN"/>
        </w:rPr>
      </w:pPr>
    </w:p>
    <w:p w14:paraId="5E975832">
      <w:pPr>
        <w:pStyle w:val="82"/>
        <w:numPr>
          <w:ilvl w:val="3"/>
          <w:numId w:val="4"/>
        </w:numPr>
        <w:rPr>
          <w:rFonts w:hint="default" w:ascii="Times New Roman" w:hAnsi="Times New Roman" w:cs="Times New Roman"/>
          <w:highlight w:val="none"/>
        </w:rPr>
      </w:pPr>
      <w:bookmarkStart w:id="68" w:name="_Toc25182"/>
      <w:r>
        <w:rPr>
          <w:rFonts w:hint="default" w:ascii="Times New Roman" w:hAnsi="Times New Roman" w:cs="Times New Roman"/>
          <w:b/>
          <w:highlight w:val="none"/>
        </w:rPr>
        <w:t>Current output code value table</w:t>
      </w:r>
      <w:bookmarkEnd w:id="68"/>
    </w:p>
    <w:p w14:paraId="699989E1">
      <w:pPr>
        <w:pStyle w:val="82"/>
        <w:numPr>
          <w:ilvl w:val="3"/>
          <w:numId w:val="0"/>
        </w:numPr>
        <w:ind w:left="170" w:leftChars="0"/>
        <w:rPr>
          <w:rFonts w:hint="default" w:ascii="Times New Roman" w:hAnsi="Times New Roman" w:cs="Times New Roman"/>
          <w:highlight w:val="none"/>
        </w:rPr>
      </w:pPr>
    </w:p>
    <w:tbl>
      <w:tblPr>
        <w:tblStyle w:val="50"/>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6"/>
        <w:gridCol w:w="2148"/>
        <w:gridCol w:w="1760"/>
        <w:gridCol w:w="2178"/>
        <w:gridCol w:w="1760"/>
      </w:tblGrid>
      <w:tr w14:paraId="25ADF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Merge w:val="restart"/>
            <w:tcBorders>
              <w:tr2bl w:val="single" w:color="auto" w:sz="4" w:space="0"/>
            </w:tcBorders>
            <w:shd w:val="clear" w:color="auto" w:fill="D9D9D9"/>
            <w:vAlign w:val="center"/>
          </w:tcPr>
          <w:p w14:paraId="0E502877">
            <w:pPr>
              <w:widowControl w:val="0"/>
              <w:ind w:left="0" w:leftChars="0" w:firstLine="180" w:firstLineChars="100"/>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Measuring range</w:t>
            </w:r>
          </w:p>
          <w:p w14:paraId="332EAADD">
            <w:pPr>
              <w:widowControl w:val="0"/>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bCs/>
                <w:highlight w:val="none"/>
                <w:lang w:eastAsia="zh-CN"/>
              </w:rPr>
              <w:t xml:space="preserve">    </w:t>
            </w:r>
            <w:r>
              <w:rPr>
                <w:rFonts w:hint="default" w:ascii="Times New Roman" w:hAnsi="Times New Roman" w:cs="Times New Roman"/>
                <w:b/>
                <w:highlight w:val="none"/>
                <w:lang w:eastAsia="zh-CN"/>
              </w:rPr>
              <w:t>Current</w:t>
            </w:r>
          </w:p>
        </w:tc>
        <w:tc>
          <w:tcPr>
            <w:tcW w:w="1940" w:type="dxa"/>
            <w:shd w:val="clear" w:color="auto" w:fill="D9D9D9"/>
            <w:vAlign w:val="center"/>
          </w:tcPr>
          <w:p w14:paraId="73E7DA37">
            <w:pPr>
              <w:widowControl w:val="0"/>
              <w:ind w:left="0" w:leftChars="0"/>
              <w:jc w:val="center"/>
              <w:rPr>
                <w:rFonts w:hint="default" w:ascii="Times New Roman" w:hAnsi="Times New Roman" w:cs="Times New Roman"/>
                <w:b/>
                <w:bCs/>
                <w:highlight w:val="none"/>
              </w:rPr>
            </w:pPr>
            <w:r>
              <w:rPr>
                <w:rFonts w:hint="default" w:ascii="Times New Roman" w:hAnsi="Times New Roman" w:cs="Times New Roman"/>
                <w:b/>
                <w:bCs/>
                <w:highlight w:val="none"/>
              </w:rPr>
              <w:t>4mA~20mA</w:t>
            </w:r>
          </w:p>
        </w:tc>
        <w:tc>
          <w:tcPr>
            <w:tcW w:w="1941" w:type="dxa"/>
            <w:shd w:val="clear" w:color="auto" w:fill="D9D9D9"/>
            <w:vAlign w:val="center"/>
          </w:tcPr>
          <w:p w14:paraId="26FE334E">
            <w:pPr>
              <w:widowControl w:val="0"/>
              <w:ind w:left="0" w:leftChars="0"/>
              <w:jc w:val="center"/>
              <w:rPr>
                <w:rFonts w:hint="default" w:ascii="Times New Roman" w:hAnsi="Times New Roman" w:cs="Times New Roman"/>
                <w:b/>
                <w:bCs/>
                <w:highlight w:val="none"/>
              </w:rPr>
            </w:pPr>
            <w:r>
              <w:rPr>
                <w:rFonts w:hint="default" w:ascii="Times New Roman" w:hAnsi="Times New Roman" w:cs="Times New Roman"/>
                <w:b/>
                <w:bCs/>
                <w:highlight w:val="none"/>
              </w:rPr>
              <w:t>0mA~20mA</w:t>
            </w:r>
          </w:p>
        </w:tc>
        <w:tc>
          <w:tcPr>
            <w:tcW w:w="1941" w:type="dxa"/>
            <w:shd w:val="clear" w:color="auto" w:fill="D9D9D9"/>
            <w:vAlign w:val="center"/>
          </w:tcPr>
          <w:p w14:paraId="22FB3414">
            <w:pPr>
              <w:widowControl w:val="0"/>
              <w:ind w:left="0" w:leftChars="0"/>
              <w:jc w:val="center"/>
              <w:rPr>
                <w:rFonts w:hint="default" w:ascii="Times New Roman" w:hAnsi="Times New Roman" w:cs="Times New Roman"/>
                <w:b/>
                <w:bCs/>
                <w:highlight w:val="none"/>
              </w:rPr>
            </w:pPr>
            <w:r>
              <w:rPr>
                <w:rFonts w:hint="default" w:ascii="Times New Roman" w:hAnsi="Times New Roman" w:cs="Times New Roman"/>
                <w:b/>
                <w:bCs/>
                <w:highlight w:val="none"/>
              </w:rPr>
              <w:t>4mA~20mA</w:t>
            </w:r>
          </w:p>
        </w:tc>
        <w:tc>
          <w:tcPr>
            <w:tcW w:w="1941" w:type="dxa"/>
            <w:shd w:val="clear" w:color="auto" w:fill="D9D9D9"/>
            <w:vAlign w:val="center"/>
          </w:tcPr>
          <w:p w14:paraId="13B2FE9B">
            <w:pPr>
              <w:widowControl w:val="0"/>
              <w:ind w:left="0" w:leftChars="0"/>
              <w:jc w:val="center"/>
              <w:rPr>
                <w:rFonts w:hint="default" w:ascii="Times New Roman" w:hAnsi="Times New Roman" w:cs="Times New Roman"/>
                <w:b/>
                <w:bCs/>
                <w:highlight w:val="none"/>
              </w:rPr>
            </w:pPr>
            <w:r>
              <w:rPr>
                <w:rFonts w:hint="default" w:ascii="Times New Roman" w:hAnsi="Times New Roman" w:cs="Times New Roman"/>
                <w:b/>
                <w:bCs/>
                <w:highlight w:val="none"/>
              </w:rPr>
              <w:t>0mA~20mA</w:t>
            </w:r>
          </w:p>
        </w:tc>
      </w:tr>
      <w:tr w14:paraId="230E6C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8" w:hRule="atLeast"/>
          <w:tblHeader/>
          <w:jc w:val="center"/>
        </w:trPr>
        <w:tc>
          <w:tcPr>
            <w:tcW w:w="1309" w:type="dxa"/>
            <w:vMerge w:val="continue"/>
            <w:tcBorders>
              <w:tr2bl w:val="single" w:color="auto" w:sz="4" w:space="0"/>
            </w:tcBorders>
            <w:shd w:val="clear" w:color="auto" w:fill="D9D9D9"/>
            <w:vAlign w:val="center"/>
          </w:tcPr>
          <w:p w14:paraId="51F6101A">
            <w:pPr>
              <w:widowControl w:val="0"/>
              <w:ind w:left="0" w:leftChars="0"/>
              <w:jc w:val="center"/>
              <w:rPr>
                <w:rFonts w:hint="default" w:ascii="Times New Roman" w:hAnsi="Times New Roman" w:cs="Times New Roman"/>
                <w:b/>
                <w:bCs/>
                <w:highlight w:val="none"/>
              </w:rPr>
            </w:pPr>
          </w:p>
        </w:tc>
        <w:tc>
          <w:tcPr>
            <w:tcW w:w="1940" w:type="dxa"/>
            <w:shd w:val="clear" w:color="auto" w:fill="D9D9D9"/>
          </w:tcPr>
          <w:p w14:paraId="7EE3111A">
            <w:pPr>
              <w:widowControl w:val="0"/>
              <w:ind w:left="0" w:leftChars="0"/>
              <w:jc w:val="center"/>
              <w:rPr>
                <w:rFonts w:hint="default" w:ascii="Times New Roman" w:hAnsi="Times New Roman" w:cs="Times New Roman"/>
                <w:b/>
                <w:bCs/>
                <w:highlight w:val="none"/>
              </w:rPr>
            </w:pPr>
            <w:r>
              <w:rPr>
                <w:rFonts w:hint="default" w:ascii="Times New Roman" w:hAnsi="Times New Roman" w:cs="Times New Roman"/>
                <w:b/>
                <w:bCs/>
                <w:highlight w:val="none"/>
              </w:rPr>
              <w:t>0~65535</w:t>
            </w:r>
          </w:p>
        </w:tc>
        <w:tc>
          <w:tcPr>
            <w:tcW w:w="1941" w:type="dxa"/>
            <w:shd w:val="clear" w:color="auto" w:fill="D9D9D9"/>
          </w:tcPr>
          <w:p w14:paraId="7C6BEE8E">
            <w:pPr>
              <w:widowControl w:val="0"/>
              <w:ind w:left="0" w:leftChars="0"/>
              <w:jc w:val="center"/>
              <w:rPr>
                <w:rFonts w:hint="default" w:ascii="Times New Roman" w:hAnsi="Times New Roman" w:cs="Times New Roman"/>
                <w:b/>
                <w:bCs/>
                <w:highlight w:val="none"/>
              </w:rPr>
            </w:pPr>
            <w:r>
              <w:rPr>
                <w:rFonts w:hint="default" w:ascii="Times New Roman" w:hAnsi="Times New Roman" w:cs="Times New Roman"/>
                <w:b/>
                <w:bCs/>
                <w:highlight w:val="none"/>
              </w:rPr>
              <w:t>0~65535</w:t>
            </w:r>
          </w:p>
        </w:tc>
        <w:tc>
          <w:tcPr>
            <w:tcW w:w="1941" w:type="dxa"/>
            <w:shd w:val="clear" w:color="auto" w:fill="D9D9D9"/>
          </w:tcPr>
          <w:p w14:paraId="58E56D39">
            <w:pPr>
              <w:widowControl w:val="0"/>
              <w:ind w:left="0" w:leftChars="0"/>
              <w:jc w:val="center"/>
              <w:rPr>
                <w:rFonts w:hint="default" w:ascii="Times New Roman" w:hAnsi="Times New Roman" w:cs="Times New Roman"/>
                <w:b/>
                <w:bCs/>
                <w:highlight w:val="none"/>
              </w:rPr>
            </w:pPr>
            <w:r>
              <w:rPr>
                <w:rFonts w:hint="default" w:ascii="Times New Roman" w:hAnsi="Times New Roman" w:cs="Times New Roman"/>
                <w:b/>
                <w:bCs/>
                <w:highlight w:val="none"/>
              </w:rPr>
              <w:t>0~27648</w:t>
            </w:r>
          </w:p>
        </w:tc>
        <w:tc>
          <w:tcPr>
            <w:tcW w:w="1941" w:type="dxa"/>
            <w:shd w:val="clear" w:color="auto" w:fill="D9D9D9"/>
          </w:tcPr>
          <w:p w14:paraId="543F7763">
            <w:pPr>
              <w:widowControl w:val="0"/>
              <w:ind w:left="0" w:leftChars="0"/>
              <w:jc w:val="center"/>
              <w:rPr>
                <w:rFonts w:hint="default" w:ascii="Times New Roman" w:hAnsi="Times New Roman" w:cs="Times New Roman"/>
                <w:b/>
                <w:bCs/>
                <w:highlight w:val="none"/>
              </w:rPr>
            </w:pPr>
            <w:r>
              <w:rPr>
                <w:rFonts w:hint="default" w:ascii="Times New Roman" w:hAnsi="Times New Roman" w:cs="Times New Roman"/>
                <w:b/>
                <w:bCs/>
                <w:highlight w:val="none"/>
              </w:rPr>
              <w:t>0~27648</w:t>
            </w:r>
          </w:p>
        </w:tc>
      </w:tr>
      <w:tr w14:paraId="22A95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1" w:hRule="atLeast"/>
          <w:tblHeader/>
          <w:jc w:val="center"/>
        </w:trPr>
        <w:tc>
          <w:tcPr>
            <w:tcW w:w="1309" w:type="dxa"/>
            <w:vMerge w:val="continue"/>
            <w:tcBorders>
              <w:tr2bl w:val="single" w:color="auto" w:sz="4" w:space="0"/>
            </w:tcBorders>
            <w:shd w:val="clear" w:color="auto" w:fill="D9D9D9"/>
            <w:vAlign w:val="center"/>
          </w:tcPr>
          <w:p w14:paraId="0DC47D75">
            <w:pPr>
              <w:widowControl w:val="0"/>
              <w:ind w:left="0" w:leftChars="0"/>
              <w:jc w:val="center"/>
              <w:rPr>
                <w:rFonts w:hint="default" w:ascii="Times New Roman" w:hAnsi="Times New Roman" w:cs="Times New Roman"/>
                <w:highlight w:val="none"/>
              </w:rPr>
            </w:pPr>
          </w:p>
        </w:tc>
        <w:tc>
          <w:tcPr>
            <w:tcW w:w="1940" w:type="dxa"/>
            <w:shd w:val="clear" w:color="auto" w:fill="D9D9D9"/>
            <w:vAlign w:val="center"/>
          </w:tcPr>
          <w:p w14:paraId="2BB5DC8D">
            <w:pPr>
              <w:widowControl w:val="0"/>
              <w:ind w:left="180" w:leftChars="100"/>
              <w:jc w:val="center"/>
              <w:rPr>
                <w:rFonts w:hint="default" w:ascii="Times New Roman" w:hAnsi="Times New Roman" w:cs="Times New Roman"/>
                <w:b/>
                <w:bCs/>
                <w:highlight w:val="none"/>
              </w:rPr>
            </w:pPr>
            <w:r>
              <w:rPr>
                <w:rFonts w:hint="default" w:ascii="Times New Roman" w:hAnsi="Times New Roman" w:cs="Times New Roman"/>
                <w:b/>
                <w:highlight w:val="none"/>
                <w:lang w:eastAsia="zh-CN"/>
              </w:rPr>
              <w:t>Code value</w:t>
            </w:r>
          </w:p>
        </w:tc>
        <w:tc>
          <w:tcPr>
            <w:tcW w:w="1941" w:type="dxa"/>
            <w:shd w:val="clear" w:color="auto" w:fill="D9D9D9"/>
            <w:vAlign w:val="center"/>
          </w:tcPr>
          <w:p w14:paraId="7428FC54">
            <w:pPr>
              <w:widowControl w:val="0"/>
              <w:ind w:left="180" w:leftChars="100"/>
              <w:jc w:val="center"/>
              <w:rPr>
                <w:rFonts w:hint="default" w:ascii="Times New Roman" w:hAnsi="Times New Roman" w:cs="Times New Roman"/>
                <w:highlight w:val="none"/>
              </w:rPr>
            </w:pPr>
            <w:r>
              <w:rPr>
                <w:rFonts w:hint="default" w:ascii="Times New Roman" w:hAnsi="Times New Roman" w:cs="Times New Roman"/>
                <w:b/>
                <w:highlight w:val="none"/>
                <w:lang w:eastAsia="zh-CN"/>
              </w:rPr>
              <w:t>Code value</w:t>
            </w:r>
          </w:p>
        </w:tc>
        <w:tc>
          <w:tcPr>
            <w:tcW w:w="1941" w:type="dxa"/>
            <w:shd w:val="clear" w:color="auto" w:fill="D9D9D9"/>
            <w:vAlign w:val="center"/>
          </w:tcPr>
          <w:p w14:paraId="10DB7534">
            <w:pPr>
              <w:widowControl w:val="0"/>
              <w:ind w:left="180" w:leftChars="100"/>
              <w:jc w:val="center"/>
              <w:rPr>
                <w:rFonts w:hint="default" w:ascii="Times New Roman" w:hAnsi="Times New Roman" w:cs="Times New Roman"/>
                <w:highlight w:val="none"/>
              </w:rPr>
            </w:pPr>
            <w:r>
              <w:rPr>
                <w:rFonts w:hint="default" w:ascii="Times New Roman" w:hAnsi="Times New Roman" w:cs="Times New Roman"/>
                <w:b/>
                <w:highlight w:val="none"/>
                <w:lang w:eastAsia="zh-CN"/>
              </w:rPr>
              <w:t>Code value</w:t>
            </w:r>
          </w:p>
        </w:tc>
        <w:tc>
          <w:tcPr>
            <w:tcW w:w="1941" w:type="dxa"/>
            <w:shd w:val="clear" w:color="auto" w:fill="D9D9D9"/>
            <w:vAlign w:val="center"/>
          </w:tcPr>
          <w:p w14:paraId="0845CD84">
            <w:pPr>
              <w:widowControl w:val="0"/>
              <w:ind w:left="180" w:leftChars="100"/>
              <w:jc w:val="center"/>
              <w:rPr>
                <w:rFonts w:hint="default" w:ascii="Times New Roman" w:hAnsi="Times New Roman" w:cs="Times New Roman"/>
                <w:highlight w:val="none"/>
              </w:rPr>
            </w:pPr>
            <w:r>
              <w:rPr>
                <w:rFonts w:hint="default" w:ascii="Times New Roman" w:hAnsi="Times New Roman" w:cs="Times New Roman"/>
                <w:b/>
                <w:highlight w:val="none"/>
                <w:lang w:eastAsia="zh-CN"/>
              </w:rPr>
              <w:t>Code value</w:t>
            </w:r>
          </w:p>
        </w:tc>
      </w:tr>
      <w:tr w14:paraId="448D8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07F1720B">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0</w:t>
            </w:r>
          </w:p>
        </w:tc>
        <w:tc>
          <w:tcPr>
            <w:tcW w:w="1940" w:type="dxa"/>
            <w:vAlign w:val="center"/>
          </w:tcPr>
          <w:p w14:paraId="354E4D5A">
            <w:pPr>
              <w:widowControl w:val="0"/>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w:t>
            </w:r>
          </w:p>
        </w:tc>
        <w:tc>
          <w:tcPr>
            <w:tcW w:w="1941" w:type="dxa"/>
            <w:vAlign w:val="center"/>
          </w:tcPr>
          <w:p w14:paraId="038D35CB">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0</w:t>
            </w:r>
          </w:p>
        </w:tc>
        <w:tc>
          <w:tcPr>
            <w:tcW w:w="1941" w:type="dxa"/>
            <w:vAlign w:val="center"/>
          </w:tcPr>
          <w:p w14:paraId="0C832899">
            <w:pPr>
              <w:widowControl w:val="0"/>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w:t>
            </w:r>
          </w:p>
        </w:tc>
        <w:tc>
          <w:tcPr>
            <w:tcW w:w="1941" w:type="dxa"/>
            <w:vAlign w:val="center"/>
          </w:tcPr>
          <w:p w14:paraId="66C116E3">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0</w:t>
            </w:r>
          </w:p>
        </w:tc>
      </w:tr>
      <w:tr w14:paraId="08FEE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22721B9E">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1</w:t>
            </w:r>
          </w:p>
        </w:tc>
        <w:tc>
          <w:tcPr>
            <w:tcW w:w="1940" w:type="dxa"/>
            <w:vAlign w:val="center"/>
          </w:tcPr>
          <w:p w14:paraId="3BC6990D">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w:t>
            </w:r>
          </w:p>
        </w:tc>
        <w:tc>
          <w:tcPr>
            <w:tcW w:w="1941" w:type="dxa"/>
            <w:vAlign w:val="center"/>
          </w:tcPr>
          <w:p w14:paraId="0333B7B1">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3277</w:t>
            </w:r>
          </w:p>
        </w:tc>
        <w:tc>
          <w:tcPr>
            <w:tcW w:w="1941" w:type="dxa"/>
            <w:vAlign w:val="center"/>
          </w:tcPr>
          <w:p w14:paraId="0CD3E32F">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w:t>
            </w:r>
          </w:p>
        </w:tc>
        <w:tc>
          <w:tcPr>
            <w:tcW w:w="1941" w:type="dxa"/>
            <w:vAlign w:val="center"/>
          </w:tcPr>
          <w:p w14:paraId="0C7B16BB">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1382</w:t>
            </w:r>
          </w:p>
        </w:tc>
      </w:tr>
      <w:tr w14:paraId="37D5E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49E2BE80">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2</w:t>
            </w:r>
          </w:p>
        </w:tc>
        <w:tc>
          <w:tcPr>
            <w:tcW w:w="1940" w:type="dxa"/>
            <w:vAlign w:val="center"/>
          </w:tcPr>
          <w:p w14:paraId="29E98C0B">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w:t>
            </w:r>
          </w:p>
        </w:tc>
        <w:tc>
          <w:tcPr>
            <w:tcW w:w="1941" w:type="dxa"/>
            <w:vAlign w:val="center"/>
          </w:tcPr>
          <w:p w14:paraId="03E04319">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6554</w:t>
            </w:r>
          </w:p>
        </w:tc>
        <w:tc>
          <w:tcPr>
            <w:tcW w:w="1941" w:type="dxa"/>
            <w:vAlign w:val="center"/>
          </w:tcPr>
          <w:p w14:paraId="13B10B29">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w:t>
            </w:r>
          </w:p>
        </w:tc>
        <w:tc>
          <w:tcPr>
            <w:tcW w:w="1941" w:type="dxa"/>
            <w:vAlign w:val="center"/>
          </w:tcPr>
          <w:p w14:paraId="03BE55F6">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2765</w:t>
            </w:r>
          </w:p>
        </w:tc>
      </w:tr>
      <w:tr w14:paraId="0F453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5A9B5DC0">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3</w:t>
            </w:r>
          </w:p>
        </w:tc>
        <w:tc>
          <w:tcPr>
            <w:tcW w:w="1940" w:type="dxa"/>
            <w:vAlign w:val="center"/>
          </w:tcPr>
          <w:p w14:paraId="1AED582A">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w:t>
            </w:r>
          </w:p>
        </w:tc>
        <w:tc>
          <w:tcPr>
            <w:tcW w:w="1941" w:type="dxa"/>
            <w:vAlign w:val="center"/>
          </w:tcPr>
          <w:p w14:paraId="15599CBB">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9830</w:t>
            </w:r>
          </w:p>
        </w:tc>
        <w:tc>
          <w:tcPr>
            <w:tcW w:w="1941" w:type="dxa"/>
            <w:vAlign w:val="center"/>
          </w:tcPr>
          <w:p w14:paraId="4A232C80">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w:t>
            </w:r>
          </w:p>
        </w:tc>
        <w:tc>
          <w:tcPr>
            <w:tcW w:w="1941" w:type="dxa"/>
            <w:vAlign w:val="center"/>
          </w:tcPr>
          <w:p w14:paraId="28801B84">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4147</w:t>
            </w:r>
          </w:p>
        </w:tc>
      </w:tr>
      <w:tr w14:paraId="4A611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72DD15F6">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4</w:t>
            </w:r>
          </w:p>
        </w:tc>
        <w:tc>
          <w:tcPr>
            <w:tcW w:w="1940" w:type="dxa"/>
            <w:vAlign w:val="center"/>
          </w:tcPr>
          <w:p w14:paraId="5B31FD42">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0</w:t>
            </w:r>
          </w:p>
        </w:tc>
        <w:tc>
          <w:tcPr>
            <w:tcW w:w="1941" w:type="dxa"/>
            <w:vAlign w:val="center"/>
          </w:tcPr>
          <w:p w14:paraId="6BC3DA0F">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13107</w:t>
            </w:r>
          </w:p>
        </w:tc>
        <w:tc>
          <w:tcPr>
            <w:tcW w:w="1941" w:type="dxa"/>
            <w:vAlign w:val="center"/>
          </w:tcPr>
          <w:p w14:paraId="2082977D">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0</w:t>
            </w:r>
          </w:p>
        </w:tc>
        <w:tc>
          <w:tcPr>
            <w:tcW w:w="1941" w:type="dxa"/>
            <w:vAlign w:val="center"/>
          </w:tcPr>
          <w:p w14:paraId="67E5A8FD">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5530</w:t>
            </w:r>
          </w:p>
        </w:tc>
      </w:tr>
      <w:tr w14:paraId="0ACA16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0630BDC9">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5</w:t>
            </w:r>
          </w:p>
        </w:tc>
        <w:tc>
          <w:tcPr>
            <w:tcW w:w="1940" w:type="dxa"/>
            <w:vAlign w:val="center"/>
          </w:tcPr>
          <w:p w14:paraId="5FF35075">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4096</w:t>
            </w:r>
          </w:p>
        </w:tc>
        <w:tc>
          <w:tcPr>
            <w:tcW w:w="1941" w:type="dxa"/>
            <w:vAlign w:val="center"/>
          </w:tcPr>
          <w:p w14:paraId="68EF27DD">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16384</w:t>
            </w:r>
          </w:p>
        </w:tc>
        <w:tc>
          <w:tcPr>
            <w:tcW w:w="1941" w:type="dxa"/>
            <w:vAlign w:val="center"/>
          </w:tcPr>
          <w:p w14:paraId="33CEDA1C">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1728</w:t>
            </w:r>
          </w:p>
        </w:tc>
        <w:tc>
          <w:tcPr>
            <w:tcW w:w="1941" w:type="dxa"/>
            <w:vAlign w:val="center"/>
          </w:tcPr>
          <w:p w14:paraId="44006608">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6912</w:t>
            </w:r>
          </w:p>
        </w:tc>
      </w:tr>
      <w:tr w14:paraId="7A5D9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4553C4AE">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6</w:t>
            </w:r>
          </w:p>
        </w:tc>
        <w:tc>
          <w:tcPr>
            <w:tcW w:w="1940" w:type="dxa"/>
            <w:vAlign w:val="center"/>
          </w:tcPr>
          <w:p w14:paraId="7932C907">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8192</w:t>
            </w:r>
          </w:p>
        </w:tc>
        <w:tc>
          <w:tcPr>
            <w:tcW w:w="1941" w:type="dxa"/>
            <w:vAlign w:val="center"/>
          </w:tcPr>
          <w:p w14:paraId="0F4A5921">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19661</w:t>
            </w:r>
          </w:p>
        </w:tc>
        <w:tc>
          <w:tcPr>
            <w:tcW w:w="1941" w:type="dxa"/>
            <w:vAlign w:val="center"/>
          </w:tcPr>
          <w:p w14:paraId="319CEDA2">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3456</w:t>
            </w:r>
          </w:p>
        </w:tc>
        <w:tc>
          <w:tcPr>
            <w:tcW w:w="1941" w:type="dxa"/>
            <w:vAlign w:val="center"/>
          </w:tcPr>
          <w:p w14:paraId="4A2386F6">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8294</w:t>
            </w:r>
          </w:p>
        </w:tc>
      </w:tr>
      <w:tr w14:paraId="74AF4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blHeader/>
          <w:jc w:val="center"/>
        </w:trPr>
        <w:tc>
          <w:tcPr>
            <w:tcW w:w="1309" w:type="dxa"/>
            <w:vAlign w:val="center"/>
          </w:tcPr>
          <w:p w14:paraId="22AF4067">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7</w:t>
            </w:r>
          </w:p>
        </w:tc>
        <w:tc>
          <w:tcPr>
            <w:tcW w:w="1940" w:type="dxa"/>
            <w:vAlign w:val="center"/>
          </w:tcPr>
          <w:p w14:paraId="681521D9">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12288</w:t>
            </w:r>
          </w:p>
        </w:tc>
        <w:tc>
          <w:tcPr>
            <w:tcW w:w="1941" w:type="dxa"/>
            <w:vAlign w:val="center"/>
          </w:tcPr>
          <w:p w14:paraId="179481B9">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22937</w:t>
            </w:r>
          </w:p>
        </w:tc>
        <w:tc>
          <w:tcPr>
            <w:tcW w:w="1941" w:type="dxa"/>
            <w:vAlign w:val="center"/>
          </w:tcPr>
          <w:p w14:paraId="2EB51802">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5184</w:t>
            </w:r>
          </w:p>
        </w:tc>
        <w:tc>
          <w:tcPr>
            <w:tcW w:w="1941" w:type="dxa"/>
            <w:vAlign w:val="center"/>
          </w:tcPr>
          <w:p w14:paraId="48D780D7">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9677</w:t>
            </w:r>
          </w:p>
        </w:tc>
      </w:tr>
      <w:tr w14:paraId="1E32CA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2B186091">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8</w:t>
            </w:r>
          </w:p>
        </w:tc>
        <w:tc>
          <w:tcPr>
            <w:tcW w:w="1940" w:type="dxa"/>
            <w:vAlign w:val="center"/>
          </w:tcPr>
          <w:p w14:paraId="553E7E58">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16384</w:t>
            </w:r>
          </w:p>
        </w:tc>
        <w:tc>
          <w:tcPr>
            <w:tcW w:w="1941" w:type="dxa"/>
            <w:vAlign w:val="center"/>
          </w:tcPr>
          <w:p w14:paraId="6E8C722A">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26214</w:t>
            </w:r>
          </w:p>
        </w:tc>
        <w:tc>
          <w:tcPr>
            <w:tcW w:w="1941" w:type="dxa"/>
            <w:vAlign w:val="center"/>
          </w:tcPr>
          <w:p w14:paraId="649C0D7A">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6912</w:t>
            </w:r>
          </w:p>
        </w:tc>
        <w:tc>
          <w:tcPr>
            <w:tcW w:w="1941" w:type="dxa"/>
            <w:vAlign w:val="center"/>
          </w:tcPr>
          <w:p w14:paraId="145936E6">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11059</w:t>
            </w:r>
          </w:p>
        </w:tc>
      </w:tr>
      <w:tr w14:paraId="0FAFB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blHeader/>
          <w:jc w:val="center"/>
        </w:trPr>
        <w:tc>
          <w:tcPr>
            <w:tcW w:w="1309" w:type="dxa"/>
            <w:vAlign w:val="center"/>
          </w:tcPr>
          <w:p w14:paraId="414E8B86">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9</w:t>
            </w:r>
          </w:p>
        </w:tc>
        <w:tc>
          <w:tcPr>
            <w:tcW w:w="1940" w:type="dxa"/>
            <w:vAlign w:val="center"/>
          </w:tcPr>
          <w:p w14:paraId="0A61C9BE">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20479</w:t>
            </w:r>
          </w:p>
        </w:tc>
        <w:tc>
          <w:tcPr>
            <w:tcW w:w="1941" w:type="dxa"/>
            <w:vAlign w:val="center"/>
          </w:tcPr>
          <w:p w14:paraId="7C97E444">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29491</w:t>
            </w:r>
          </w:p>
        </w:tc>
        <w:tc>
          <w:tcPr>
            <w:tcW w:w="1941" w:type="dxa"/>
            <w:vAlign w:val="center"/>
          </w:tcPr>
          <w:p w14:paraId="3AEFF892">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8640</w:t>
            </w:r>
          </w:p>
        </w:tc>
        <w:tc>
          <w:tcPr>
            <w:tcW w:w="1941" w:type="dxa"/>
            <w:vAlign w:val="center"/>
          </w:tcPr>
          <w:p w14:paraId="4D7EDAB3">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12442</w:t>
            </w:r>
          </w:p>
        </w:tc>
      </w:tr>
      <w:tr w14:paraId="2EB91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0AD928DA">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10</w:t>
            </w:r>
          </w:p>
        </w:tc>
        <w:tc>
          <w:tcPr>
            <w:tcW w:w="1940" w:type="dxa"/>
            <w:vAlign w:val="center"/>
          </w:tcPr>
          <w:p w14:paraId="6AA5CFF1">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24575</w:t>
            </w:r>
          </w:p>
        </w:tc>
        <w:tc>
          <w:tcPr>
            <w:tcW w:w="1941" w:type="dxa"/>
            <w:vAlign w:val="center"/>
          </w:tcPr>
          <w:p w14:paraId="3FE83B7B">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32768</w:t>
            </w:r>
          </w:p>
        </w:tc>
        <w:tc>
          <w:tcPr>
            <w:tcW w:w="1941" w:type="dxa"/>
            <w:vAlign w:val="center"/>
          </w:tcPr>
          <w:p w14:paraId="333C28C6">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10368</w:t>
            </w:r>
          </w:p>
        </w:tc>
        <w:tc>
          <w:tcPr>
            <w:tcW w:w="1941" w:type="dxa"/>
            <w:vAlign w:val="center"/>
          </w:tcPr>
          <w:p w14:paraId="24A3F661">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13824</w:t>
            </w:r>
          </w:p>
        </w:tc>
      </w:tr>
      <w:tr w14:paraId="5A4145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2D40FC7F">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11</w:t>
            </w:r>
          </w:p>
        </w:tc>
        <w:tc>
          <w:tcPr>
            <w:tcW w:w="1940" w:type="dxa"/>
            <w:vAlign w:val="center"/>
          </w:tcPr>
          <w:p w14:paraId="660CD20A">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28671</w:t>
            </w:r>
          </w:p>
        </w:tc>
        <w:tc>
          <w:tcPr>
            <w:tcW w:w="1941" w:type="dxa"/>
            <w:vAlign w:val="center"/>
          </w:tcPr>
          <w:p w14:paraId="47C46DE4">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36044</w:t>
            </w:r>
          </w:p>
        </w:tc>
        <w:tc>
          <w:tcPr>
            <w:tcW w:w="1941" w:type="dxa"/>
            <w:vAlign w:val="center"/>
          </w:tcPr>
          <w:p w14:paraId="4D3C5C3F">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12096</w:t>
            </w:r>
          </w:p>
        </w:tc>
        <w:tc>
          <w:tcPr>
            <w:tcW w:w="1941" w:type="dxa"/>
            <w:vAlign w:val="center"/>
          </w:tcPr>
          <w:p w14:paraId="7F35C1F2">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15206</w:t>
            </w:r>
          </w:p>
        </w:tc>
      </w:tr>
      <w:tr w14:paraId="5FD48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156E0B45">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12</w:t>
            </w:r>
          </w:p>
        </w:tc>
        <w:tc>
          <w:tcPr>
            <w:tcW w:w="1940" w:type="dxa"/>
            <w:vAlign w:val="center"/>
          </w:tcPr>
          <w:p w14:paraId="24C28562">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32767</w:t>
            </w:r>
          </w:p>
        </w:tc>
        <w:tc>
          <w:tcPr>
            <w:tcW w:w="1941" w:type="dxa"/>
            <w:vAlign w:val="center"/>
          </w:tcPr>
          <w:p w14:paraId="2885968C">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39321</w:t>
            </w:r>
          </w:p>
        </w:tc>
        <w:tc>
          <w:tcPr>
            <w:tcW w:w="1941" w:type="dxa"/>
            <w:vAlign w:val="center"/>
          </w:tcPr>
          <w:p w14:paraId="6A298D53">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13824</w:t>
            </w:r>
          </w:p>
        </w:tc>
        <w:tc>
          <w:tcPr>
            <w:tcW w:w="1941" w:type="dxa"/>
            <w:vAlign w:val="center"/>
          </w:tcPr>
          <w:p w14:paraId="27A18F38">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16589</w:t>
            </w:r>
          </w:p>
        </w:tc>
      </w:tr>
      <w:tr w14:paraId="3A8059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blHeader/>
          <w:jc w:val="center"/>
        </w:trPr>
        <w:tc>
          <w:tcPr>
            <w:tcW w:w="1309" w:type="dxa"/>
            <w:vAlign w:val="center"/>
          </w:tcPr>
          <w:p w14:paraId="1EB5EC3B">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13</w:t>
            </w:r>
          </w:p>
        </w:tc>
        <w:tc>
          <w:tcPr>
            <w:tcW w:w="1940" w:type="dxa"/>
            <w:vAlign w:val="center"/>
          </w:tcPr>
          <w:p w14:paraId="030BA4A0">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36863</w:t>
            </w:r>
          </w:p>
        </w:tc>
        <w:tc>
          <w:tcPr>
            <w:tcW w:w="1941" w:type="dxa"/>
            <w:vAlign w:val="center"/>
          </w:tcPr>
          <w:p w14:paraId="42469939">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42598</w:t>
            </w:r>
          </w:p>
        </w:tc>
        <w:tc>
          <w:tcPr>
            <w:tcW w:w="1941" w:type="dxa"/>
            <w:vAlign w:val="center"/>
          </w:tcPr>
          <w:p w14:paraId="5F37436B">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15552</w:t>
            </w:r>
          </w:p>
        </w:tc>
        <w:tc>
          <w:tcPr>
            <w:tcW w:w="1941" w:type="dxa"/>
            <w:vAlign w:val="center"/>
          </w:tcPr>
          <w:p w14:paraId="206EA73E">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17971</w:t>
            </w:r>
          </w:p>
        </w:tc>
      </w:tr>
      <w:tr w14:paraId="0827D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48A46C5C">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14</w:t>
            </w:r>
          </w:p>
        </w:tc>
        <w:tc>
          <w:tcPr>
            <w:tcW w:w="1940" w:type="dxa"/>
            <w:vAlign w:val="center"/>
          </w:tcPr>
          <w:p w14:paraId="1F4C794D">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40959</w:t>
            </w:r>
          </w:p>
        </w:tc>
        <w:tc>
          <w:tcPr>
            <w:tcW w:w="1941" w:type="dxa"/>
            <w:vAlign w:val="center"/>
          </w:tcPr>
          <w:p w14:paraId="0A409AAD">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45875</w:t>
            </w:r>
          </w:p>
        </w:tc>
        <w:tc>
          <w:tcPr>
            <w:tcW w:w="1941" w:type="dxa"/>
            <w:vAlign w:val="center"/>
          </w:tcPr>
          <w:p w14:paraId="4C699375">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17280</w:t>
            </w:r>
          </w:p>
        </w:tc>
        <w:tc>
          <w:tcPr>
            <w:tcW w:w="1941" w:type="dxa"/>
            <w:vAlign w:val="center"/>
          </w:tcPr>
          <w:p w14:paraId="2503F0EC">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19354</w:t>
            </w:r>
          </w:p>
        </w:tc>
      </w:tr>
      <w:tr w14:paraId="05957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7C378A42">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15</w:t>
            </w:r>
          </w:p>
        </w:tc>
        <w:tc>
          <w:tcPr>
            <w:tcW w:w="1940" w:type="dxa"/>
            <w:vAlign w:val="center"/>
          </w:tcPr>
          <w:p w14:paraId="295D5447">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45055</w:t>
            </w:r>
          </w:p>
        </w:tc>
        <w:tc>
          <w:tcPr>
            <w:tcW w:w="1941" w:type="dxa"/>
            <w:vAlign w:val="center"/>
          </w:tcPr>
          <w:p w14:paraId="13D5BCB2">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49151</w:t>
            </w:r>
          </w:p>
        </w:tc>
        <w:tc>
          <w:tcPr>
            <w:tcW w:w="1941" w:type="dxa"/>
            <w:vAlign w:val="center"/>
          </w:tcPr>
          <w:p w14:paraId="46BA376F">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19008</w:t>
            </w:r>
          </w:p>
        </w:tc>
        <w:tc>
          <w:tcPr>
            <w:tcW w:w="1941" w:type="dxa"/>
            <w:vAlign w:val="center"/>
          </w:tcPr>
          <w:p w14:paraId="584FF304">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20736</w:t>
            </w:r>
          </w:p>
        </w:tc>
      </w:tr>
      <w:tr w14:paraId="5C4E7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01704B22">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16</w:t>
            </w:r>
          </w:p>
        </w:tc>
        <w:tc>
          <w:tcPr>
            <w:tcW w:w="1940" w:type="dxa"/>
            <w:vAlign w:val="center"/>
          </w:tcPr>
          <w:p w14:paraId="260E944D">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49151</w:t>
            </w:r>
          </w:p>
        </w:tc>
        <w:tc>
          <w:tcPr>
            <w:tcW w:w="1941" w:type="dxa"/>
            <w:vAlign w:val="center"/>
          </w:tcPr>
          <w:p w14:paraId="32C9383D">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52428</w:t>
            </w:r>
          </w:p>
        </w:tc>
        <w:tc>
          <w:tcPr>
            <w:tcW w:w="1941" w:type="dxa"/>
            <w:vAlign w:val="center"/>
          </w:tcPr>
          <w:p w14:paraId="4185B352">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20736</w:t>
            </w:r>
          </w:p>
        </w:tc>
        <w:tc>
          <w:tcPr>
            <w:tcW w:w="1941" w:type="dxa"/>
            <w:vAlign w:val="center"/>
          </w:tcPr>
          <w:p w14:paraId="6B7BA8F3">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22118</w:t>
            </w:r>
          </w:p>
        </w:tc>
      </w:tr>
      <w:tr w14:paraId="7C980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504E70E4">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17</w:t>
            </w:r>
          </w:p>
        </w:tc>
        <w:tc>
          <w:tcPr>
            <w:tcW w:w="1940" w:type="dxa"/>
            <w:vAlign w:val="center"/>
          </w:tcPr>
          <w:p w14:paraId="48EEEC60">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53247</w:t>
            </w:r>
          </w:p>
        </w:tc>
        <w:tc>
          <w:tcPr>
            <w:tcW w:w="1941" w:type="dxa"/>
            <w:vAlign w:val="center"/>
          </w:tcPr>
          <w:p w14:paraId="1F59ADF2">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55705</w:t>
            </w:r>
          </w:p>
        </w:tc>
        <w:tc>
          <w:tcPr>
            <w:tcW w:w="1941" w:type="dxa"/>
            <w:vAlign w:val="center"/>
          </w:tcPr>
          <w:p w14:paraId="195B190B">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22464</w:t>
            </w:r>
          </w:p>
        </w:tc>
        <w:tc>
          <w:tcPr>
            <w:tcW w:w="1941" w:type="dxa"/>
            <w:vAlign w:val="center"/>
          </w:tcPr>
          <w:p w14:paraId="0A5E0904">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23501</w:t>
            </w:r>
          </w:p>
        </w:tc>
      </w:tr>
      <w:tr w14:paraId="59D01B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727F7618">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18</w:t>
            </w:r>
          </w:p>
        </w:tc>
        <w:tc>
          <w:tcPr>
            <w:tcW w:w="1940" w:type="dxa"/>
            <w:vAlign w:val="center"/>
          </w:tcPr>
          <w:p w14:paraId="7A132215">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57343</w:t>
            </w:r>
          </w:p>
        </w:tc>
        <w:tc>
          <w:tcPr>
            <w:tcW w:w="1941" w:type="dxa"/>
            <w:vAlign w:val="center"/>
          </w:tcPr>
          <w:p w14:paraId="010727B3">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58982</w:t>
            </w:r>
          </w:p>
        </w:tc>
        <w:tc>
          <w:tcPr>
            <w:tcW w:w="1941" w:type="dxa"/>
            <w:vAlign w:val="center"/>
          </w:tcPr>
          <w:p w14:paraId="0E818A7B">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24192</w:t>
            </w:r>
          </w:p>
        </w:tc>
        <w:tc>
          <w:tcPr>
            <w:tcW w:w="1941" w:type="dxa"/>
            <w:vAlign w:val="center"/>
          </w:tcPr>
          <w:p w14:paraId="337B89A6">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24883</w:t>
            </w:r>
          </w:p>
        </w:tc>
      </w:tr>
      <w:tr w14:paraId="5AAB6F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44AEF5E0">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19</w:t>
            </w:r>
          </w:p>
        </w:tc>
        <w:tc>
          <w:tcPr>
            <w:tcW w:w="1940" w:type="dxa"/>
            <w:vAlign w:val="center"/>
          </w:tcPr>
          <w:p w14:paraId="25052AB5">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61439</w:t>
            </w:r>
          </w:p>
        </w:tc>
        <w:tc>
          <w:tcPr>
            <w:tcW w:w="1941" w:type="dxa"/>
            <w:vAlign w:val="center"/>
          </w:tcPr>
          <w:p w14:paraId="21049681">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62258</w:t>
            </w:r>
          </w:p>
        </w:tc>
        <w:tc>
          <w:tcPr>
            <w:tcW w:w="1941" w:type="dxa"/>
            <w:vAlign w:val="center"/>
          </w:tcPr>
          <w:p w14:paraId="3CDA7215">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25920</w:t>
            </w:r>
          </w:p>
        </w:tc>
        <w:tc>
          <w:tcPr>
            <w:tcW w:w="1941" w:type="dxa"/>
            <w:vAlign w:val="center"/>
          </w:tcPr>
          <w:p w14:paraId="7389E081">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26266</w:t>
            </w:r>
          </w:p>
        </w:tc>
      </w:tr>
      <w:tr w14:paraId="353E4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05B78EBC">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rPr>
              <w:t>20</w:t>
            </w:r>
          </w:p>
        </w:tc>
        <w:tc>
          <w:tcPr>
            <w:tcW w:w="1940" w:type="dxa"/>
            <w:vAlign w:val="center"/>
          </w:tcPr>
          <w:p w14:paraId="2AB67802">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65535</w:t>
            </w:r>
          </w:p>
        </w:tc>
        <w:tc>
          <w:tcPr>
            <w:tcW w:w="1941" w:type="dxa"/>
            <w:vAlign w:val="center"/>
          </w:tcPr>
          <w:p w14:paraId="25E1AAFB">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65535</w:t>
            </w:r>
          </w:p>
        </w:tc>
        <w:tc>
          <w:tcPr>
            <w:tcW w:w="1941" w:type="dxa"/>
            <w:vAlign w:val="center"/>
          </w:tcPr>
          <w:p w14:paraId="219048D3">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27648</w:t>
            </w:r>
          </w:p>
        </w:tc>
        <w:tc>
          <w:tcPr>
            <w:tcW w:w="1941" w:type="dxa"/>
            <w:vAlign w:val="center"/>
          </w:tcPr>
          <w:p w14:paraId="0E7BFE23">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rPr>
              <w:t>27648</w:t>
            </w:r>
          </w:p>
        </w:tc>
      </w:tr>
      <w:tr w14:paraId="25928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3CB70E27">
            <w:pPr>
              <w:widowControl w:val="0"/>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22.81</w:t>
            </w:r>
          </w:p>
        </w:tc>
        <w:tc>
          <w:tcPr>
            <w:tcW w:w="1940" w:type="dxa"/>
            <w:vAlign w:val="center"/>
          </w:tcPr>
          <w:p w14:paraId="093C35C1">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w:t>
            </w:r>
          </w:p>
        </w:tc>
        <w:tc>
          <w:tcPr>
            <w:tcW w:w="1941" w:type="dxa"/>
            <w:vAlign w:val="center"/>
          </w:tcPr>
          <w:p w14:paraId="1D7E4AD3">
            <w:pPr>
              <w:widowControl w:val="0"/>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w:t>
            </w:r>
          </w:p>
        </w:tc>
        <w:tc>
          <w:tcPr>
            <w:tcW w:w="1941" w:type="dxa"/>
            <w:vAlign w:val="center"/>
          </w:tcPr>
          <w:p w14:paraId="2A953B6E">
            <w:pPr>
              <w:widowControl w:val="0"/>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rPr>
              <w:t>32511</w:t>
            </w:r>
          </w:p>
        </w:tc>
        <w:tc>
          <w:tcPr>
            <w:tcW w:w="1941" w:type="dxa"/>
            <w:vAlign w:val="center"/>
          </w:tcPr>
          <w:p w14:paraId="7CDF98C8">
            <w:pPr>
              <w:widowControl w:val="0"/>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31538</w:t>
            </w:r>
          </w:p>
        </w:tc>
      </w:tr>
      <w:tr w14:paraId="22B09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78BB0E5A">
            <w:pPr>
              <w:widowControl w:val="0"/>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23.52</w:t>
            </w:r>
          </w:p>
        </w:tc>
        <w:tc>
          <w:tcPr>
            <w:tcW w:w="1940" w:type="dxa"/>
            <w:vAlign w:val="center"/>
          </w:tcPr>
          <w:p w14:paraId="64D5EF37">
            <w:pPr>
              <w:widowControl w:val="0"/>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w:t>
            </w:r>
          </w:p>
        </w:tc>
        <w:tc>
          <w:tcPr>
            <w:tcW w:w="1941" w:type="dxa"/>
            <w:vAlign w:val="center"/>
          </w:tcPr>
          <w:p w14:paraId="72DE0AD7">
            <w:pPr>
              <w:widowControl w:val="0"/>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w:t>
            </w:r>
          </w:p>
        </w:tc>
        <w:tc>
          <w:tcPr>
            <w:tcW w:w="1941" w:type="dxa"/>
            <w:vAlign w:val="center"/>
          </w:tcPr>
          <w:p w14:paraId="20013690">
            <w:pPr>
              <w:widowControl w:val="0"/>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lang w:eastAsia="zh-CN"/>
              </w:rPr>
              <w:t>-</w:t>
            </w:r>
          </w:p>
        </w:tc>
        <w:tc>
          <w:tcPr>
            <w:tcW w:w="1941" w:type="dxa"/>
            <w:vAlign w:val="center"/>
          </w:tcPr>
          <w:p w14:paraId="4B5B27A6">
            <w:pPr>
              <w:widowControl w:val="0"/>
              <w:ind w:left="0" w:leftChars="0"/>
              <w:jc w:val="both"/>
              <w:rPr>
                <w:rFonts w:hint="default" w:ascii="Times New Roman" w:hAnsi="Times New Roman" w:cs="Times New Roman"/>
                <w:highlight w:val="none"/>
                <w:lang w:eastAsia="zh-CN"/>
              </w:rPr>
            </w:pPr>
            <w:r>
              <w:rPr>
                <w:rFonts w:hint="default" w:ascii="Times New Roman" w:hAnsi="Times New Roman" w:cs="Times New Roman"/>
                <w:highlight w:val="none"/>
              </w:rPr>
              <w:t>32511</w:t>
            </w:r>
          </w:p>
        </w:tc>
      </w:tr>
      <w:tr w14:paraId="40FB5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309" w:type="dxa"/>
            <w:vAlign w:val="center"/>
          </w:tcPr>
          <w:p w14:paraId="14663CBA">
            <w:pPr>
              <w:widowControl w:val="0"/>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Code value formula</w:t>
            </w:r>
          </w:p>
        </w:tc>
        <w:tc>
          <w:tcPr>
            <w:tcW w:w="1940" w:type="dxa"/>
            <w:vAlign w:val="center"/>
          </w:tcPr>
          <w:p w14:paraId="0D5D9A38">
            <w:pPr>
              <w:widowControl w:val="0"/>
              <w:ind w:left="0" w:leftChars="0"/>
              <w:rPr>
                <w:rFonts w:hint="default" w:ascii="Times New Roman" w:hAnsi="Times New Roman" w:cs="Times New Roman"/>
                <w:highlight w:val="none"/>
              </w:rPr>
            </w:pPr>
            <w:r>
              <w:rPr>
                <w:rFonts w:hint="default" w:ascii="Times New Roman" w:hAnsi="Times New Roman" w:cs="Times New Roman"/>
                <w:highlight w:val="none"/>
                <w:lang w:eastAsia="zh-CN"/>
              </w:rPr>
              <w:t>Code value =65535/16*Current-16384</w:t>
            </w:r>
          </w:p>
        </w:tc>
        <w:tc>
          <w:tcPr>
            <w:tcW w:w="1941" w:type="dxa"/>
            <w:vAlign w:val="center"/>
          </w:tcPr>
          <w:p w14:paraId="1C3BDF59">
            <w:pPr>
              <w:widowControl w:val="0"/>
              <w:ind w:left="0" w:leftChars="0"/>
              <w:rPr>
                <w:rFonts w:hint="default" w:ascii="Times New Roman" w:hAnsi="Times New Roman" w:cs="Times New Roman"/>
                <w:highlight w:val="none"/>
              </w:rPr>
            </w:pPr>
            <w:r>
              <w:rPr>
                <w:rFonts w:hint="default" w:ascii="Times New Roman" w:hAnsi="Times New Roman" w:cs="Times New Roman"/>
                <w:highlight w:val="none"/>
                <w:lang w:eastAsia="zh-CN"/>
              </w:rPr>
              <w:t>Code value =(65535/20)*Current</w:t>
            </w:r>
          </w:p>
        </w:tc>
        <w:tc>
          <w:tcPr>
            <w:tcW w:w="1941" w:type="dxa"/>
            <w:vAlign w:val="center"/>
          </w:tcPr>
          <w:p w14:paraId="3E1C8322">
            <w:pPr>
              <w:widowControl w:val="0"/>
              <w:ind w:left="0" w:leftChars="0"/>
              <w:rPr>
                <w:rFonts w:hint="default" w:ascii="Times New Roman" w:hAnsi="Times New Roman" w:cs="Times New Roman"/>
                <w:highlight w:val="none"/>
              </w:rPr>
            </w:pPr>
            <w:r>
              <w:rPr>
                <w:rFonts w:hint="default" w:ascii="Times New Roman" w:hAnsi="Times New Roman" w:cs="Times New Roman"/>
                <w:highlight w:val="none"/>
                <w:lang w:eastAsia="zh-CN"/>
              </w:rPr>
              <w:t>Code value =(27648/16)*Current-6912</w:t>
            </w:r>
          </w:p>
        </w:tc>
        <w:tc>
          <w:tcPr>
            <w:tcW w:w="1941" w:type="dxa"/>
            <w:vAlign w:val="center"/>
          </w:tcPr>
          <w:p w14:paraId="7B71D890">
            <w:pPr>
              <w:widowControl w:val="0"/>
              <w:ind w:left="0" w:leftChars="0"/>
              <w:rPr>
                <w:rFonts w:hint="default" w:ascii="Times New Roman" w:hAnsi="Times New Roman" w:cs="Times New Roman"/>
                <w:highlight w:val="none"/>
              </w:rPr>
            </w:pPr>
            <w:r>
              <w:rPr>
                <w:rFonts w:hint="default" w:ascii="Times New Roman" w:hAnsi="Times New Roman" w:cs="Times New Roman"/>
                <w:highlight w:val="none"/>
                <w:lang w:eastAsia="zh-CN"/>
              </w:rPr>
              <w:t>Code value =(27648/20)*Current</w:t>
            </w:r>
          </w:p>
        </w:tc>
      </w:tr>
    </w:tbl>
    <w:p w14:paraId="12248FA2">
      <w:pPr>
        <w:ind w:left="180" w:firstLine="360" w:firstLineChars="200"/>
        <w:jc w:val="both"/>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 xml:space="preserve">Note: ① When the measuring range of current output module is 4mA~20mA(0~27648) and 0mA~20mA(0~27648), it will supports the functions of </w:t>
      </w:r>
      <w:r>
        <w:rPr>
          <w:rFonts w:hint="default" w:ascii="Times New Roman" w:hAnsi="Times New Roman" w:cs="Times New Roman"/>
          <w:b/>
          <w:highlight w:val="none"/>
          <w:lang w:eastAsia="zh-CN"/>
        </w:rPr>
        <w:t>upper overflow overshoot, upper overflow and upper overflow alarm</w:t>
      </w:r>
      <w:r>
        <w:rPr>
          <w:rFonts w:hint="default" w:ascii="Times New Roman" w:hAnsi="Times New Roman" w:cs="Times New Roman"/>
          <w:highlight w:val="none"/>
          <w:lang w:eastAsia="zh-CN"/>
        </w:rPr>
        <w:t>, that is, when the measuring range of current output module is 4mA~20mA(0~27648) and the code value is set to be more than 32511, all channels will output the current of 22.81mA and give an alarm; when the measuring range of current output module is 0mA~20mA (0~27648) and the code value is set to be more than 32511, all channels will output the current of 23.52mA and give an alarm.</w:t>
      </w:r>
    </w:p>
    <w:p w14:paraId="502434DA">
      <w:pPr>
        <w:ind w:left="180" w:firstLine="360"/>
        <w:jc w:val="both"/>
        <w:rPr>
          <w:rFonts w:hint="default" w:ascii="Times New Roman" w:hAnsi="Times New Roman" w:cs="Times New Roman"/>
          <w:highlight w:val="none"/>
          <w:lang w:eastAsia="zh-CN"/>
        </w:rPr>
      </w:pPr>
    </w:p>
    <w:bookmarkEnd w:id="57"/>
    <w:bookmarkEnd w:id="58"/>
    <w:bookmarkEnd w:id="59"/>
    <w:bookmarkEnd w:id="60"/>
    <w:bookmarkEnd w:id="61"/>
    <w:bookmarkEnd w:id="62"/>
    <w:bookmarkEnd w:id="63"/>
    <w:p w14:paraId="21EAC95B">
      <w:pPr>
        <w:pStyle w:val="4"/>
        <w:rPr>
          <w:rFonts w:hint="default" w:ascii="Times New Roman" w:hAnsi="Times New Roman" w:cs="Times New Roman"/>
          <w:highlight w:val="none"/>
        </w:rPr>
      </w:pPr>
      <w:bookmarkStart w:id="69" w:name="_Toc27321"/>
      <w:bookmarkStart w:id="70" w:name="_Toc168472361"/>
      <w:bookmarkStart w:id="71" w:name="_Toc174003225"/>
      <w:r>
        <w:rPr>
          <w:rFonts w:hint="default" w:ascii="Times New Roman" w:hAnsi="Times New Roman" w:cs="Times New Roman"/>
          <w:b/>
          <w:highlight w:val="none"/>
        </w:rPr>
        <w:t>Wiring diagram</w:t>
      </w:r>
      <w:bookmarkEnd w:id="69"/>
    </w:p>
    <w:p w14:paraId="495CDF6A">
      <w:pPr>
        <w:pStyle w:val="82"/>
        <w:rPr>
          <w:rFonts w:hint="default" w:ascii="Times New Roman" w:hAnsi="Times New Roman" w:cs="Times New Roman"/>
          <w:highlight w:val="none"/>
        </w:rPr>
      </w:pPr>
      <w:r>
        <w:rPr>
          <w:rFonts w:hint="default" w:ascii="Times New Roman" w:hAnsi="Times New Roman" w:cs="Times New Roman"/>
          <w:highlight w:val="none"/>
        </w:rPr>
        <w:t xml:space="preserve"> </w:t>
      </w:r>
      <w:bookmarkStart w:id="72" w:name="_Toc10254"/>
      <w:r>
        <w:rPr>
          <w:rFonts w:hint="default" w:ascii="Times New Roman" w:hAnsi="Times New Roman" w:cs="Times New Roman"/>
          <w:highlight w:val="none"/>
        </w:rPr>
        <w:t>SRR3214</w:t>
      </w:r>
      <w:bookmarkEnd w:id="72"/>
    </w:p>
    <w:p w14:paraId="1C065DE3">
      <w:pPr>
        <w:ind w:left="18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3600450" cy="4946650"/>
            <wp:effectExtent l="0" t="0" r="0" b="6350"/>
            <wp:docPr id="186927537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275378" name="图片 14"/>
                    <pic:cNvPicPr>
                      <a:picLocks noChangeAspect="1"/>
                    </pic:cNvPicPr>
                  </pic:nvPicPr>
                  <pic:blipFill>
                    <a:blip r:embed="rId29"/>
                    <a:stretch>
                      <a:fillRect/>
                    </a:stretch>
                  </pic:blipFill>
                  <pic:spPr>
                    <a:xfrm>
                      <a:off x="0" y="0"/>
                      <a:ext cx="3600634" cy="4946904"/>
                    </a:xfrm>
                    <a:prstGeom prst="rect">
                      <a:avLst/>
                    </a:prstGeom>
                  </pic:spPr>
                </pic:pic>
              </a:graphicData>
            </a:graphic>
          </wp:inline>
        </w:drawing>
      </w:r>
    </w:p>
    <w:p w14:paraId="7521C2D1">
      <w:pPr>
        <w:ind w:left="1440" w:leftChars="800" w:firstLine="360" w:firstLineChars="20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*COM internal conduction, PE internal conduction</w:t>
      </w:r>
    </w:p>
    <w:p w14:paraId="6BD83452">
      <w:pPr>
        <w:ind w:left="1800" w:leftChars="100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 Shielded twisted pair is recommended for signal cables</w:t>
      </w:r>
    </w:p>
    <w:p w14:paraId="5703398C">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2E04EB72">
      <w:pPr>
        <w:pStyle w:val="82"/>
        <w:rPr>
          <w:rFonts w:hint="default" w:ascii="Times New Roman" w:hAnsi="Times New Roman" w:cs="Times New Roman"/>
          <w:highlight w:val="none"/>
        </w:rPr>
      </w:pPr>
      <w:r>
        <w:rPr>
          <w:rFonts w:hint="default" w:ascii="Times New Roman" w:hAnsi="Times New Roman" w:cs="Times New Roman"/>
          <w:highlight w:val="none"/>
        </w:rPr>
        <w:t xml:space="preserve"> </w:t>
      </w:r>
      <w:bookmarkStart w:id="73" w:name="_Toc7248"/>
      <w:r>
        <w:rPr>
          <w:rFonts w:hint="default" w:ascii="Times New Roman" w:hAnsi="Times New Roman" w:cs="Times New Roman"/>
          <w:highlight w:val="none"/>
        </w:rPr>
        <w:t>SRR3234</w:t>
      </w:r>
      <w:bookmarkEnd w:id="73"/>
    </w:p>
    <w:p w14:paraId="2AB221F4">
      <w:pPr>
        <w:ind w:left="18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3606800" cy="4946650"/>
            <wp:effectExtent l="0" t="0" r="0" b="6350"/>
            <wp:docPr id="55234579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345798" name="图片 15"/>
                    <pic:cNvPicPr>
                      <a:picLocks noChangeAspect="1"/>
                    </pic:cNvPicPr>
                  </pic:nvPicPr>
                  <pic:blipFill>
                    <a:blip r:embed="rId30"/>
                    <a:stretch>
                      <a:fillRect/>
                    </a:stretch>
                  </pic:blipFill>
                  <pic:spPr>
                    <a:xfrm>
                      <a:off x="0" y="0"/>
                      <a:ext cx="3606984" cy="4946904"/>
                    </a:xfrm>
                    <a:prstGeom prst="rect">
                      <a:avLst/>
                    </a:prstGeom>
                  </pic:spPr>
                </pic:pic>
              </a:graphicData>
            </a:graphic>
          </wp:inline>
        </w:drawing>
      </w:r>
    </w:p>
    <w:p w14:paraId="0B48401E">
      <w:pPr>
        <w:ind w:left="1440" w:leftChars="800" w:firstLine="270" w:firstLineChars="15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*COM internal conduction, PE internal conduction</w:t>
      </w:r>
    </w:p>
    <w:p w14:paraId="53A643A2">
      <w:pPr>
        <w:ind w:left="1800" w:leftChars="100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 Shielded twisted pair is recommended for signal cables</w:t>
      </w:r>
    </w:p>
    <w:p w14:paraId="7D967174">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61ACF15F">
      <w:pPr>
        <w:pStyle w:val="82"/>
        <w:rPr>
          <w:rFonts w:hint="default" w:ascii="Times New Roman" w:hAnsi="Times New Roman" w:cs="Times New Roman"/>
          <w:highlight w:val="none"/>
        </w:rPr>
      </w:pPr>
      <w:r>
        <w:rPr>
          <w:rFonts w:hint="default" w:ascii="Times New Roman" w:hAnsi="Times New Roman" w:cs="Times New Roman"/>
          <w:highlight w:val="none"/>
        </w:rPr>
        <w:t xml:space="preserve"> </w:t>
      </w:r>
      <w:bookmarkStart w:id="74" w:name="_Toc27768"/>
      <w:r>
        <w:rPr>
          <w:rFonts w:hint="default" w:ascii="Times New Roman" w:hAnsi="Times New Roman" w:cs="Times New Roman"/>
          <w:highlight w:val="none"/>
        </w:rPr>
        <w:t>SRR4014</w:t>
      </w:r>
      <w:bookmarkEnd w:id="74"/>
    </w:p>
    <w:p w14:paraId="6CEE731D">
      <w:pPr>
        <w:ind w:left="18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3625850" cy="4921250"/>
            <wp:effectExtent l="0" t="0" r="0" b="0"/>
            <wp:docPr id="20912575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257555" name="图片 1"/>
                    <pic:cNvPicPr>
                      <a:picLocks noChangeAspect="1"/>
                    </pic:cNvPicPr>
                  </pic:nvPicPr>
                  <pic:blipFill>
                    <a:blip r:embed="rId31"/>
                    <a:stretch>
                      <a:fillRect/>
                    </a:stretch>
                  </pic:blipFill>
                  <pic:spPr>
                    <a:xfrm>
                      <a:off x="0" y="0"/>
                      <a:ext cx="3626036" cy="4921502"/>
                    </a:xfrm>
                    <a:prstGeom prst="rect">
                      <a:avLst/>
                    </a:prstGeom>
                  </pic:spPr>
                </pic:pic>
              </a:graphicData>
            </a:graphic>
          </wp:inline>
        </w:drawing>
      </w:r>
    </w:p>
    <w:p w14:paraId="3F9207B7">
      <w:pPr>
        <w:ind w:left="1440" w:leftChars="800" w:firstLine="180" w:firstLineChars="10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*COM internal conduction, PE internal conduction</w:t>
      </w:r>
    </w:p>
    <w:p w14:paraId="59E76800">
      <w:pPr>
        <w:ind w:left="1800" w:leftChars="100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 Shielded twisted pair is recommended for signal cables</w:t>
      </w:r>
    </w:p>
    <w:p w14:paraId="2F34313E">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7620F7C0">
      <w:pPr>
        <w:pStyle w:val="82"/>
        <w:rPr>
          <w:rFonts w:hint="default" w:ascii="Times New Roman" w:hAnsi="Times New Roman" w:cs="Times New Roman"/>
          <w:highlight w:val="none"/>
        </w:rPr>
      </w:pPr>
      <w:r>
        <w:rPr>
          <w:rFonts w:hint="default" w:ascii="Times New Roman" w:hAnsi="Times New Roman" w:cs="Times New Roman"/>
          <w:highlight w:val="none"/>
        </w:rPr>
        <w:t xml:space="preserve"> </w:t>
      </w:r>
      <w:bookmarkStart w:id="75" w:name="_Toc8230"/>
      <w:r>
        <w:rPr>
          <w:rFonts w:hint="default" w:ascii="Times New Roman" w:hAnsi="Times New Roman" w:cs="Times New Roman"/>
          <w:highlight w:val="none"/>
        </w:rPr>
        <w:t>SRR4034</w:t>
      </w:r>
      <w:bookmarkEnd w:id="75"/>
    </w:p>
    <w:p w14:paraId="23E52A4D">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3594100" cy="4927600"/>
            <wp:effectExtent l="0" t="0" r="6350" b="6350"/>
            <wp:docPr id="115256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5623" name="图片 2"/>
                    <pic:cNvPicPr>
                      <a:picLocks noChangeAspect="1"/>
                    </pic:cNvPicPr>
                  </pic:nvPicPr>
                  <pic:blipFill>
                    <a:blip r:embed="rId32"/>
                    <a:stretch>
                      <a:fillRect/>
                    </a:stretch>
                  </pic:blipFill>
                  <pic:spPr>
                    <a:xfrm>
                      <a:off x="0" y="0"/>
                      <a:ext cx="3594284" cy="4927853"/>
                    </a:xfrm>
                    <a:prstGeom prst="rect">
                      <a:avLst/>
                    </a:prstGeom>
                  </pic:spPr>
                </pic:pic>
              </a:graphicData>
            </a:graphic>
          </wp:inline>
        </w:drawing>
      </w:r>
    </w:p>
    <w:p w14:paraId="661C870A">
      <w:pPr>
        <w:ind w:left="1440" w:leftChars="800" w:firstLine="180" w:firstLineChars="10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*COM internal conduction, PE internal conduction</w:t>
      </w:r>
    </w:p>
    <w:p w14:paraId="13FDA40C">
      <w:pPr>
        <w:ind w:left="1800" w:leftChars="100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 Shielded twisted pair is recommended for signal cables</w:t>
      </w:r>
    </w:p>
    <w:p w14:paraId="25B515E3">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bookmarkEnd w:id="70"/>
    <w:bookmarkEnd w:id="71"/>
    <w:p w14:paraId="69574F9D">
      <w:pPr>
        <w:pStyle w:val="4"/>
        <w:rPr>
          <w:rFonts w:hint="default" w:ascii="Times New Roman" w:hAnsi="Times New Roman" w:cs="Times New Roman"/>
          <w:highlight w:val="none"/>
        </w:rPr>
      </w:pPr>
      <w:bookmarkStart w:id="76" w:name="_Toc22489"/>
      <w:r>
        <w:rPr>
          <w:rFonts w:hint="default" w:ascii="Times New Roman" w:hAnsi="Times New Roman" w:cs="Times New Roman"/>
          <w:b/>
          <w:highlight w:val="none"/>
        </w:rPr>
        <w:t>Overall dimension drawing</w:t>
      </w:r>
      <w:bookmarkEnd w:id="76"/>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4396F3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36100A11">
            <w:pPr>
              <w:ind w:left="0" w:leftChars="0"/>
              <w:jc w:val="both"/>
              <w:rPr>
                <w:rFonts w:hint="default" w:ascii="Times New Roman" w:hAnsi="Times New Roman" w:cs="Times New Roman"/>
                <w:b/>
                <w:bCs/>
                <w:highlight w:val="none"/>
                <w:lang w:eastAsia="zh-CN"/>
              </w:rPr>
            </w:pPr>
            <w:r>
              <w:rPr>
                <w:rFonts w:hint="default" w:ascii="Times New Roman" w:hAnsi="Times New Roman" w:cs="Times New Roman"/>
                <w:b/>
                <w:bCs/>
                <w:sz w:val="20"/>
                <w:szCs w:val="21"/>
                <w:highlight w:val="none"/>
                <w:lang w:eastAsia="zh-CN"/>
              </w:rPr>
              <w:t>4 channels</w:t>
            </w:r>
            <w:r>
              <w:rPr>
                <w:rFonts w:hint="default" w:ascii="Times New Roman" w:hAnsi="Times New Roman" w:cs="Times New Roman"/>
                <w:b/>
                <w:bCs/>
                <w:sz w:val="20"/>
                <w:szCs w:val="21"/>
                <w:highlight w:val="none"/>
                <w:lang w:val="en-US" w:eastAsia="zh-CN"/>
              </w:rPr>
              <w:t xml:space="preserve"> </w:t>
            </w:r>
            <w:r>
              <w:rPr>
                <w:rFonts w:hint="default" w:ascii="Times New Roman" w:hAnsi="Times New Roman" w:cs="Times New Roman"/>
                <w:b/>
                <w:bCs/>
                <w:sz w:val="20"/>
                <w:szCs w:val="21"/>
                <w:highlight w:val="none"/>
                <w:lang w:eastAsia="zh-CN"/>
              </w:rPr>
              <w:t>Dimensions of analog I/O terminal (mm)</w:t>
            </w:r>
          </w:p>
        </w:tc>
      </w:tr>
    </w:tbl>
    <w:p w14:paraId="6598CDA4">
      <w:pPr>
        <w:ind w:left="18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5257800" cy="4102100"/>
            <wp:effectExtent l="0" t="0" r="0" b="0"/>
            <wp:docPr id="711772733" name="图片 71177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772733" name="图片 711772733"/>
                    <pic:cNvPicPr>
                      <a:picLocks noChangeAspect="1"/>
                    </pic:cNvPicPr>
                  </pic:nvPicPr>
                  <pic:blipFill>
                    <a:blip r:embed="rId28"/>
                    <a:stretch>
                      <a:fillRect/>
                    </a:stretch>
                  </pic:blipFill>
                  <pic:spPr>
                    <a:xfrm>
                      <a:off x="0" y="0"/>
                      <a:ext cx="5258070" cy="4102311"/>
                    </a:xfrm>
                    <a:prstGeom prst="rect">
                      <a:avLst/>
                    </a:prstGeom>
                  </pic:spPr>
                </pic:pic>
              </a:graphicData>
            </a:graphic>
          </wp:inline>
        </w:drawing>
      </w:r>
    </w:p>
    <w:p w14:paraId="12B2E25D">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259F3531">
      <w:pPr>
        <w:pStyle w:val="3"/>
        <w:spacing w:before="120" w:after="120"/>
        <w:rPr>
          <w:rFonts w:hint="default" w:ascii="Times New Roman" w:hAnsi="Times New Roman" w:cs="Times New Roman"/>
          <w:highlight w:val="none"/>
        </w:rPr>
      </w:pPr>
      <w:bookmarkStart w:id="77" w:name="_Toc15096"/>
      <w:bookmarkStart w:id="78" w:name="_Ref108011615"/>
      <w:bookmarkStart w:id="79" w:name="_Ref108011618"/>
      <w:r>
        <w:rPr>
          <w:rFonts w:hint="default" w:ascii="Times New Roman" w:hAnsi="Times New Roman" w:cs="Times New Roman"/>
          <w:b/>
          <w:highlight w:val="none"/>
        </w:rPr>
        <w:t>Terminal cover</w:t>
      </w:r>
      <w:bookmarkEnd w:id="77"/>
    </w:p>
    <w:p w14:paraId="4A51BB38">
      <w:pPr>
        <w:pStyle w:val="4"/>
        <w:rPr>
          <w:rFonts w:hint="default" w:ascii="Times New Roman" w:hAnsi="Times New Roman" w:cs="Times New Roman"/>
          <w:highlight w:val="none"/>
        </w:rPr>
      </w:pPr>
      <w:bookmarkStart w:id="80" w:name="_Toc11175"/>
      <w:r>
        <w:rPr>
          <w:rFonts w:hint="default" w:ascii="Times New Roman" w:hAnsi="Times New Roman" w:cs="Times New Roman"/>
          <w:b/>
          <w:highlight w:val="none"/>
        </w:rPr>
        <w:t>Overall dimension drawing</w:t>
      </w:r>
      <w:bookmarkEnd w:id="80"/>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5CB5D4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27C2B32D">
            <w:pPr>
              <w:ind w:left="0" w:leftChars="0"/>
              <w:jc w:val="both"/>
              <w:rPr>
                <w:rFonts w:hint="default" w:ascii="Times New Roman" w:hAnsi="Times New Roman" w:cs="Times New Roman"/>
                <w:b/>
                <w:bCs/>
                <w:highlight w:val="none"/>
                <w:lang w:eastAsia="zh-CN"/>
              </w:rPr>
            </w:pPr>
            <w:r>
              <w:rPr>
                <w:rFonts w:hint="default" w:ascii="Times New Roman" w:hAnsi="Times New Roman" w:cs="Times New Roman"/>
                <w:b/>
                <w:bCs/>
                <w:sz w:val="20"/>
                <w:szCs w:val="21"/>
                <w:highlight w:val="none"/>
                <w:lang w:val="en-US" w:eastAsia="zh-CN"/>
              </w:rPr>
              <w:t xml:space="preserve"> </w:t>
            </w:r>
            <w:r>
              <w:rPr>
                <w:rFonts w:hint="default" w:ascii="Times New Roman" w:hAnsi="Times New Roman" w:cs="Times New Roman"/>
                <w:b/>
                <w:bCs/>
                <w:sz w:val="20"/>
                <w:szCs w:val="21"/>
                <w:highlight w:val="none"/>
                <w:lang w:eastAsia="zh-CN"/>
              </w:rPr>
              <w:t>Dimensions of terminal cover (mm)</w:t>
            </w:r>
          </w:p>
        </w:tc>
      </w:tr>
    </w:tbl>
    <w:p w14:paraId="20AA6584">
      <w:pPr>
        <w:ind w:left="18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4362450" cy="3359150"/>
            <wp:effectExtent l="0" t="0" r="0" b="0"/>
            <wp:docPr id="606956540" name="图片 606956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956540" name="图片 606956540"/>
                    <pic:cNvPicPr>
                      <a:picLocks noChangeAspect="1"/>
                    </pic:cNvPicPr>
                  </pic:nvPicPr>
                  <pic:blipFill>
                    <a:blip r:embed="rId33"/>
                    <a:stretch>
                      <a:fillRect/>
                    </a:stretch>
                  </pic:blipFill>
                  <pic:spPr>
                    <a:xfrm>
                      <a:off x="0" y="0"/>
                      <a:ext cx="4362674" cy="3359322"/>
                    </a:xfrm>
                    <a:prstGeom prst="rect">
                      <a:avLst/>
                    </a:prstGeom>
                  </pic:spPr>
                </pic:pic>
              </a:graphicData>
            </a:graphic>
          </wp:inline>
        </w:drawing>
      </w:r>
    </w:p>
    <w:p w14:paraId="04DB25C1">
      <w:pPr>
        <w:ind w:left="180" w:firstLine="360" w:firstLineChars="20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Note: DIN 35 mm standard guide rails are used for installation, with the dimensions of 35*7.5*1.0 and 35*15*1.0 (mm).</w:t>
      </w:r>
    </w:p>
    <w:p w14:paraId="06C4A29E">
      <w:pPr>
        <w:ind w:left="180" w:firstLine="360" w:firstLineChars="200"/>
        <w:rPr>
          <w:rFonts w:hint="default" w:ascii="Times New Roman" w:hAnsi="Times New Roman" w:cs="Times New Roman"/>
          <w:highlight w:val="none"/>
          <w:lang w:eastAsia="zh-CN"/>
        </w:rPr>
      </w:pPr>
    </w:p>
    <w:p w14:paraId="56960360">
      <w:pPr>
        <w:ind w:left="0" w:leftChars="0"/>
        <w:rPr>
          <w:rFonts w:hint="default" w:ascii="Times New Roman" w:hAnsi="Times New Roman" w:cs="Times New Roman"/>
          <w:highlight w:val="none"/>
          <w:lang w:eastAsia="zh-CN"/>
        </w:rPr>
      </w:pPr>
    </w:p>
    <w:p w14:paraId="22F6A00D">
      <w:pPr>
        <w:pStyle w:val="2"/>
        <w:rPr>
          <w:rFonts w:hint="default" w:ascii="Times New Roman" w:hAnsi="Times New Roman" w:cs="Times New Roman"/>
          <w:highlight w:val="none"/>
          <w:lang w:eastAsia="zh-CN"/>
        </w:rPr>
      </w:pPr>
      <w:bookmarkStart w:id="81" w:name="_安装和拆卸_1"/>
      <w:bookmarkEnd w:id="81"/>
      <w:bookmarkStart w:id="82" w:name="_Toc8548"/>
      <w:r>
        <w:rPr>
          <w:rFonts w:hint="default" w:ascii="Times New Roman" w:hAnsi="Times New Roman" w:cs="Times New Roman"/>
          <w:b/>
          <w:highlight w:val="none"/>
          <w:lang w:eastAsia="zh-CN"/>
        </w:rPr>
        <w:t>Installation and Removal</w:t>
      </w:r>
      <w:r>
        <w:rPr>
          <w:rFonts w:hint="default" w:ascii="Times New Roman" w:hAnsi="Times New Roman" w:cs="Times New Roman"/>
          <w:sz w:val="10"/>
          <w:szCs w:val="10"/>
          <w:highlight w:val="none"/>
          <w:lang w:eastAsia="zh-CN"/>
        </w:rPr>
        <mc:AlternateContent>
          <mc:Choice Requires="wps">
            <w:drawing>
              <wp:anchor distT="0" distB="0" distL="114300" distR="114300" simplePos="0" relativeHeight="251661312" behindDoc="0" locked="0" layoutInCell="1" allowOverlap="1">
                <wp:simplePos x="0" y="0"/>
                <wp:positionH relativeFrom="column">
                  <wp:posOffset>0</wp:posOffset>
                </wp:positionH>
                <wp:positionV relativeFrom="paragraph">
                  <wp:posOffset>2307590</wp:posOffset>
                </wp:positionV>
                <wp:extent cx="5844540" cy="0"/>
                <wp:effectExtent l="57150" t="38100" r="60960" b="95250"/>
                <wp:wrapNone/>
                <wp:docPr id="42" name="直接连接符 42"/>
                <wp:cNvGraphicFramePr/>
                <a:graphic xmlns:a="http://schemas.openxmlformats.org/drawingml/2006/main">
                  <a:graphicData uri="http://schemas.microsoft.com/office/word/2010/wordprocessingShape">
                    <wps:wsp>
                      <wps:cNvCnPr/>
                      <wps:spPr>
                        <a:xfrm flipH="1">
                          <a:off x="0" y="0"/>
                          <a:ext cx="5844844" cy="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a:graphicData>
                </a:graphic>
              </wp:anchor>
            </w:drawing>
          </mc:Choice>
          <mc:Fallback>
            <w:pict>
              <v:line id="_x0000_s1026" o:spid="_x0000_s1026" o:spt="20" style="position:absolute;left:0pt;flip:x;margin-left:0pt;margin-top:181.7pt;height:0pt;width:460.2pt;z-index:251661312;mso-width-relative:page;mso-height-relative:page;" filled="f" stroked="t" coordsize="21600,21600" o:gfxdata="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3k8Bl1wAAAAgBAAAPAAAAAAAAAAEAIAAAACIAAABkcnMvZG93&#10;bnJldi54bWxQSwECFAAUAAAACACHTuJAUvXqFjoCAABnBAAADgAAAAAAAAABACAAAAAmAQAAZHJz&#10;L2Uyb0RvYy54bWxQSwUGAAAAAAYABgBZAQAA0gUAAAAA&#10;">
                <v:fill on="f" focussize="0,0"/>
                <v:stroke weight="2pt" color="#000000" joinstyle="round"/>
                <v:imagedata o:title=""/>
                <o:lock v:ext="edit" aspectratio="f"/>
                <v:shadow on="t" color="#000000" opacity="24903f" offset="0pt,1.5748031496063pt" origin="0f,32768f" matrix="65536f,0f,0f,65536f"/>
              </v:line>
            </w:pict>
          </mc:Fallback>
        </mc:AlternateContent>
      </w:r>
      <w:bookmarkEnd w:id="78"/>
      <w:bookmarkEnd w:id="79"/>
      <w:bookmarkEnd w:id="82"/>
    </w:p>
    <w:p w14:paraId="294AB6D3">
      <w:pPr>
        <w:pStyle w:val="3"/>
        <w:spacing w:before="120" w:after="120"/>
        <w:rPr>
          <w:rFonts w:hint="default" w:ascii="Times New Roman" w:hAnsi="Times New Roman" w:cs="Times New Roman"/>
          <w:highlight w:val="none"/>
        </w:rPr>
      </w:pPr>
      <w:bookmarkStart w:id="83" w:name="_Toc26368"/>
      <w:r>
        <w:rPr>
          <w:rFonts w:hint="default" w:ascii="Times New Roman" w:hAnsi="Times New Roman" w:cs="Times New Roman"/>
          <w:b/>
          <w:highlight w:val="none"/>
        </w:rPr>
        <w:t>Installation guide</w:t>
      </w:r>
      <w:bookmarkEnd w:id="83"/>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431C7E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7" w:hRule="atLeast"/>
          <w:jc w:val="center"/>
        </w:trPr>
        <w:tc>
          <w:tcPr>
            <w:tcW w:w="9072" w:type="dxa"/>
            <w:shd w:val="clear" w:color="auto" w:fill="D8D8D8" w:themeFill="background1" w:themeFillShade="D9"/>
            <w:vAlign w:val="center"/>
          </w:tcPr>
          <w:p w14:paraId="69A32313">
            <w:pPr>
              <w:ind w:left="0" w:leftChars="0"/>
              <w:rPr>
                <w:rFonts w:hint="default" w:ascii="Times New Roman" w:hAnsi="Times New Roman" w:cs="Times New Roman"/>
                <w:b/>
                <w:bCs/>
                <w:highlight w:val="none"/>
                <w:lang w:eastAsia="zh-CN"/>
              </w:rPr>
            </w:pPr>
            <w:bookmarkStart w:id="84" w:name="_Hlk120539882"/>
            <w:r>
              <w:rPr>
                <w:rFonts w:hint="default" w:ascii="Times New Roman" w:hAnsi="Times New Roman" w:cs="Times New Roman"/>
                <w:b/>
                <w:bCs/>
                <w:sz w:val="21"/>
                <w:szCs w:val="22"/>
                <w:highlight w:val="none"/>
                <w:lang w:val="en-US" w:eastAsia="zh-CN"/>
              </w:rPr>
              <w:t xml:space="preserve"> </w:t>
            </w:r>
            <w:r>
              <w:rPr>
                <w:rFonts w:hint="default" w:ascii="Times New Roman" w:hAnsi="Times New Roman" w:cs="Times New Roman"/>
                <w:b/>
                <w:bCs/>
                <w:sz w:val="21"/>
                <w:szCs w:val="22"/>
                <w:highlight w:val="none"/>
                <w:lang w:eastAsia="zh-CN"/>
              </w:rPr>
              <w:t>Precautions for installation\removal</w:t>
            </w:r>
          </w:p>
        </w:tc>
      </w:tr>
      <w:bookmarkEnd w:id="84"/>
    </w:tbl>
    <w:p w14:paraId="492B7DF0">
      <w:pPr>
        <w:numPr>
          <w:ilvl w:val="0"/>
          <w:numId w:val="5"/>
        </w:numPr>
        <w:spacing w:before="120" w:beforeLines="50" w:after="120" w:afterLines="50"/>
        <w:ind w:left="600"/>
        <w:rPr>
          <w:rFonts w:hint="default" w:ascii="Times New Roman" w:hAnsi="Times New Roman" w:cs="Times New Roman"/>
          <w:b/>
          <w:bCs/>
          <w:highlight w:val="none"/>
          <w:lang w:eastAsia="zh-CN"/>
        </w:rPr>
      </w:pPr>
      <w:r>
        <w:rPr>
          <w:rFonts w:hint="default" w:ascii="Times New Roman" w:hAnsi="Times New Roman" w:cs="Times New Roman"/>
          <w:b/>
          <w:bCs/>
          <w:highlight w:val="none"/>
          <w:lang w:val="en-US" w:eastAsia="zh-CN"/>
        </w:rPr>
        <w:t xml:space="preserve"> </w:t>
      </w:r>
      <w:r>
        <w:rPr>
          <w:rFonts w:hint="default" w:ascii="Times New Roman" w:hAnsi="Times New Roman" w:cs="Times New Roman"/>
          <w:b/>
          <w:bCs/>
          <w:highlight w:val="none"/>
          <w:lang w:eastAsia="zh-CN"/>
        </w:rPr>
        <w:t>The protection level of the module is IP20. The module shall be installed in the cabinet for indoor use.</w:t>
      </w:r>
    </w:p>
    <w:p w14:paraId="024B995D">
      <w:pPr>
        <w:numPr>
          <w:ilvl w:val="0"/>
          <w:numId w:val="5"/>
        </w:numPr>
        <w:spacing w:before="120" w:beforeLines="50" w:after="120" w:afterLines="50"/>
        <w:ind w:left="600"/>
        <w:rPr>
          <w:rFonts w:hint="default" w:ascii="Times New Roman" w:hAnsi="Times New Roman" w:cs="Times New Roman"/>
          <w:b/>
          <w:bCs/>
          <w:highlight w:val="none"/>
          <w:lang w:eastAsia="zh-CN"/>
        </w:rPr>
      </w:pPr>
      <w:r>
        <w:rPr>
          <w:rFonts w:hint="default" w:ascii="Times New Roman" w:hAnsi="Times New Roman" w:cs="Times New Roman"/>
          <w:b/>
          <w:bCs/>
          <w:highlight w:val="none"/>
          <w:lang w:val="en-US" w:eastAsia="zh-CN"/>
        </w:rPr>
        <w:t xml:space="preserve"> </w:t>
      </w:r>
      <w:r>
        <w:rPr>
          <w:rFonts w:hint="default" w:ascii="Times New Roman" w:hAnsi="Times New Roman" w:cs="Times New Roman"/>
          <w:b/>
          <w:bCs/>
          <w:highlight w:val="none"/>
          <w:lang w:eastAsia="zh-CN"/>
        </w:rPr>
        <w:t>The cabinet shall be provided with good ventilation measures (such as, an exhaust fan).</w:t>
      </w:r>
    </w:p>
    <w:p w14:paraId="44946F8B">
      <w:pPr>
        <w:numPr>
          <w:ilvl w:val="0"/>
          <w:numId w:val="5"/>
        </w:numPr>
        <w:spacing w:before="120" w:beforeLines="50" w:after="120" w:afterLines="50"/>
        <w:ind w:left="600"/>
        <w:rPr>
          <w:rFonts w:hint="default" w:ascii="Times New Roman" w:hAnsi="Times New Roman" w:cs="Times New Roman"/>
          <w:b/>
          <w:bCs/>
          <w:highlight w:val="none"/>
          <w:lang w:eastAsia="zh-CN"/>
        </w:rPr>
      </w:pPr>
      <w:r>
        <w:rPr>
          <w:rFonts w:hint="default" w:ascii="Times New Roman" w:hAnsi="Times New Roman" w:cs="Times New Roman"/>
          <w:b/>
          <w:bCs/>
          <w:highlight w:val="none"/>
          <w:lang w:val="en-US" w:eastAsia="zh-CN"/>
        </w:rPr>
        <w:t xml:space="preserve"> </w:t>
      </w:r>
      <w:r>
        <w:rPr>
          <w:rFonts w:hint="default" w:ascii="Times New Roman" w:hAnsi="Times New Roman" w:cs="Times New Roman"/>
          <w:b/>
          <w:bCs/>
          <w:highlight w:val="none"/>
          <w:lang w:eastAsia="zh-CN"/>
        </w:rPr>
        <w:t>Do not install this device next to or above the device that may cause overheating.</w:t>
      </w:r>
    </w:p>
    <w:p w14:paraId="34AB8E91">
      <w:pPr>
        <w:numPr>
          <w:ilvl w:val="0"/>
          <w:numId w:val="5"/>
        </w:numPr>
        <w:spacing w:before="120" w:beforeLines="50" w:after="120" w:afterLines="50"/>
        <w:ind w:left="600"/>
        <w:rPr>
          <w:rFonts w:hint="default" w:ascii="Times New Roman" w:hAnsi="Times New Roman" w:cs="Times New Roman"/>
          <w:b/>
          <w:bCs/>
          <w:highlight w:val="none"/>
          <w:lang w:eastAsia="zh-CN"/>
        </w:rPr>
      </w:pPr>
      <w:r>
        <w:rPr>
          <w:rFonts w:hint="default" w:ascii="Times New Roman" w:hAnsi="Times New Roman" w:cs="Times New Roman"/>
          <w:b/>
          <w:bCs/>
          <w:highlight w:val="none"/>
          <w:lang w:val="en-US" w:eastAsia="zh-CN"/>
        </w:rPr>
        <w:t xml:space="preserve"> </w:t>
      </w:r>
      <w:r>
        <w:rPr>
          <w:rFonts w:hint="default" w:ascii="Times New Roman" w:hAnsi="Times New Roman" w:cs="Times New Roman"/>
          <w:b/>
          <w:bCs/>
          <w:highlight w:val="none"/>
          <w:lang w:eastAsia="zh-CN"/>
        </w:rPr>
        <w:t>Must install the module vertically on the fixed guide rail and keep the surrounding air circulation (there shall be at least 50mm space above and below the module for air circulation).</w:t>
      </w:r>
    </w:p>
    <w:p w14:paraId="1DDCBF0E">
      <w:pPr>
        <w:numPr>
          <w:ilvl w:val="0"/>
          <w:numId w:val="5"/>
        </w:numPr>
        <w:spacing w:before="120" w:beforeLines="50" w:after="120" w:afterLines="50"/>
        <w:ind w:left="600"/>
        <w:rPr>
          <w:rFonts w:hint="default" w:ascii="Times New Roman" w:hAnsi="Times New Roman" w:cs="Times New Roman"/>
          <w:b/>
          <w:bCs/>
          <w:highlight w:val="none"/>
          <w:lang w:eastAsia="zh-CN"/>
        </w:rPr>
      </w:pPr>
      <w:r>
        <w:rPr>
          <w:rFonts w:hint="default" w:ascii="Times New Roman" w:hAnsi="Times New Roman" w:cs="Times New Roman"/>
          <w:b/>
          <w:bCs/>
          <w:highlight w:val="none"/>
          <w:lang w:val="en-US" w:eastAsia="zh-CN"/>
        </w:rPr>
        <w:t xml:space="preserve"> </w:t>
      </w:r>
      <w:r>
        <w:rPr>
          <w:rFonts w:hint="default" w:ascii="Times New Roman" w:hAnsi="Times New Roman" w:cs="Times New Roman"/>
          <w:b/>
          <w:bCs/>
          <w:highlight w:val="none"/>
          <w:lang w:eastAsia="zh-CN"/>
        </w:rPr>
        <w:t>Carry out the installation\removal when the power supply is cut off.</w:t>
      </w:r>
    </w:p>
    <w:p w14:paraId="386D39D6">
      <w:pPr>
        <w:numPr>
          <w:ilvl w:val="0"/>
          <w:numId w:val="5"/>
        </w:numPr>
        <w:spacing w:before="120" w:beforeLines="50" w:after="120" w:afterLines="50"/>
        <w:ind w:left="600"/>
        <w:rPr>
          <w:rFonts w:hint="default" w:ascii="Times New Roman" w:hAnsi="Times New Roman" w:cs="Times New Roman"/>
          <w:b/>
          <w:bCs/>
          <w:highlight w:val="none"/>
          <w:lang w:eastAsia="zh-CN"/>
        </w:rPr>
      </w:pPr>
      <w:r>
        <w:rPr>
          <w:rFonts w:hint="default" w:ascii="Times New Roman" w:hAnsi="Times New Roman" w:cs="Times New Roman"/>
          <w:b/>
          <w:bCs/>
          <w:highlight w:val="none"/>
          <w:lang w:val="en-US" w:eastAsia="zh-CN"/>
        </w:rPr>
        <w:t xml:space="preserve"> </w:t>
      </w:r>
      <w:r>
        <w:rPr>
          <w:rFonts w:hint="default" w:ascii="Times New Roman" w:hAnsi="Times New Roman" w:cs="Times New Roman"/>
          <w:b/>
          <w:bCs/>
          <w:highlight w:val="none"/>
          <w:lang w:eastAsia="zh-CN"/>
        </w:rPr>
        <w:t>After the module is installed, the wiring shall be carried out below and above the device.</w:t>
      </w:r>
    </w:p>
    <w:p w14:paraId="262B1D3F">
      <w:pPr>
        <w:spacing w:before="120" w:beforeLines="50" w:after="120" w:afterLines="50"/>
        <w:ind w:leftChars="0"/>
        <w:rPr>
          <w:rFonts w:hint="default" w:ascii="Times New Roman" w:hAnsi="Times New Roman" w:cs="Times New Roman"/>
          <w:b/>
          <w:bCs/>
          <w:highlight w:val="none"/>
          <w:lang w:eastAsia="zh-CN"/>
        </w:rPr>
      </w:pPr>
      <w:r>
        <w:rPr>
          <w:rFonts w:hint="default" w:ascii="Times New Roman" w:hAnsi="Times New Roman" w:cs="Times New Roman"/>
          <w:b/>
          <w:bCs/>
          <w:sz w:val="15"/>
          <w:szCs w:val="15"/>
          <w:highlight w:val="none"/>
        </w:rPr>
        <w:drawing>
          <wp:anchor distT="0" distB="0" distL="46990" distR="46990" simplePos="0" relativeHeight="251677696" behindDoc="1" locked="0" layoutInCell="1" allowOverlap="1">
            <wp:simplePos x="0" y="0"/>
            <wp:positionH relativeFrom="column">
              <wp:posOffset>118745</wp:posOffset>
            </wp:positionH>
            <wp:positionV relativeFrom="page">
              <wp:posOffset>6337935</wp:posOffset>
            </wp:positionV>
            <wp:extent cx="252095" cy="252095"/>
            <wp:effectExtent l="0" t="0" r="0" b="0"/>
            <wp:wrapTight wrapText="bothSides">
              <wp:wrapPolygon>
                <wp:start x="4909" y="0"/>
                <wp:lineTo x="0" y="14727"/>
                <wp:lineTo x="0" y="19636"/>
                <wp:lineTo x="19636" y="19636"/>
                <wp:lineTo x="19636" y="16364"/>
                <wp:lineTo x="13091" y="0"/>
                <wp:lineTo x="4909" y="0"/>
              </wp:wrapPolygon>
            </wp:wrapTight>
            <wp:docPr id="1010037244" name="图形 1010037244" descr="警告 纯色填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037244" name="图形 1010037244" descr="警告 纯色填充"/>
                    <pic:cNvPicPr>
                      <a:picLocks noChangeAspect="1"/>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anchor>
        </w:drawing>
      </w:r>
    </w:p>
    <w:p w14:paraId="15E8372C">
      <w:pPr>
        <w:ind w:left="180"/>
        <w:rPr>
          <w:rFonts w:hint="default" w:ascii="Times New Roman" w:hAnsi="Times New Roman" w:cs="Times New Roman"/>
          <w:sz w:val="20"/>
          <w:szCs w:val="21"/>
          <w:highlight w:val="none"/>
          <w:lang w:eastAsia="zh-CN"/>
        </w:rPr>
      </w:pPr>
      <w:r>
        <w:rPr>
          <w:rFonts w:hint="default" w:ascii="Times New Roman" w:hAnsi="Times New Roman" w:cs="Times New Roman"/>
          <w:b/>
          <w:sz w:val="20"/>
          <w:szCs w:val="21"/>
          <w:highlight w:val="none"/>
          <w:lang w:val="en-US" w:eastAsia="zh-CN"/>
        </w:rPr>
        <w:t xml:space="preserve"> </w:t>
      </w:r>
      <w:r>
        <w:rPr>
          <w:rFonts w:hint="default" w:ascii="Times New Roman" w:hAnsi="Times New Roman" w:cs="Times New Roman"/>
          <w:b/>
          <w:sz w:val="20"/>
          <w:szCs w:val="21"/>
          <w:highlight w:val="none"/>
          <w:lang w:eastAsia="zh-CN"/>
        </w:rPr>
        <w:t>Caution</w:t>
      </w:r>
    </w:p>
    <w:p w14:paraId="41B38939">
      <w:pPr>
        <w:pStyle w:val="32"/>
        <w:numPr>
          <w:ilvl w:val="0"/>
          <w:numId w:val="6"/>
        </w:numPr>
        <w:pBdr>
          <w:top w:val="single" w:color="auto" w:sz="4" w:space="1"/>
          <w:bottom w:val="single" w:color="auto" w:sz="4" w:space="1"/>
        </w:pBdr>
        <w:ind w:left="181" w:leftChars="0" w:firstLine="0" w:firstLineChars="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If the device is not used in accordance with the user manual, the protection provided may be damaged.</w:t>
      </w:r>
    </w:p>
    <w:p w14:paraId="79667DA6">
      <w:pPr>
        <w:spacing w:before="120" w:beforeLines="50" w:after="120" w:afterLines="50"/>
        <w:ind w:left="600" w:leftChars="0"/>
        <w:rPr>
          <w:rFonts w:hint="default" w:ascii="Times New Roman" w:hAnsi="Times New Roman" w:cs="Times New Roman"/>
          <w:b/>
          <w:bCs/>
          <w:highlight w:val="none"/>
          <w:lang w:eastAsia="zh-CN"/>
        </w:rPr>
      </w:pPr>
    </w:p>
    <w:p w14:paraId="7DF94692">
      <w:pPr>
        <w:ind w:left="0" w:leftChars="0"/>
        <w:rPr>
          <w:rFonts w:hint="default" w:ascii="Times New Roman" w:hAnsi="Times New Roman" w:cs="Times New Roman"/>
          <w:b/>
          <w:bCs/>
          <w:highlight w:val="none"/>
          <w:lang w:eastAsia="zh-CN"/>
        </w:rPr>
      </w:pPr>
      <w:r>
        <w:rPr>
          <w:rFonts w:hint="default" w:ascii="Times New Roman" w:hAnsi="Times New Roman" w:cs="Times New Roman"/>
          <w:b/>
          <w:bCs/>
          <w:highlight w:val="none"/>
          <w:lang w:eastAsia="zh-CN"/>
        </w:rPr>
        <w:br w:type="page"/>
      </w:r>
    </w:p>
    <w:p w14:paraId="6E8A6440">
      <w:pPr>
        <w:spacing w:before="120" w:beforeLines="50" w:after="120" w:afterLines="50"/>
        <w:ind w:left="0" w:leftChars="0"/>
        <w:jc w:val="center"/>
        <w:rPr>
          <w:rFonts w:hint="default" w:ascii="Times New Roman" w:hAnsi="Times New Roman" w:cs="Times New Roman"/>
          <w:b/>
          <w:bCs/>
          <w:highlight w:val="none"/>
          <w:lang w:eastAsia="zh-CN"/>
        </w:rPr>
        <w:sectPr>
          <w:headerReference r:id="rId13" w:type="default"/>
          <w:footerReference r:id="rId14" w:type="default"/>
          <w:pgSz w:w="11906" w:h="16838"/>
          <w:pgMar w:top="1440" w:right="1440" w:bottom="1440" w:left="1440" w:header="935" w:footer="983" w:gutter="0"/>
          <w:pgNumType w:start="1"/>
          <w:cols w:space="720" w:num="1"/>
          <w:docGrid w:linePitch="312" w:charSpace="0"/>
        </w:sectPr>
      </w:pP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605EAF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10976E67">
            <w:pPr>
              <w:ind w:left="0" w:leftChars="0"/>
              <w:rPr>
                <w:rFonts w:hint="default" w:ascii="Times New Roman" w:hAnsi="Times New Roman" w:cs="Times New Roman"/>
                <w:b/>
                <w:bCs/>
                <w:sz w:val="20"/>
                <w:szCs w:val="21"/>
                <w:highlight w:val="none"/>
                <w:lang w:eastAsia="zh-CN"/>
              </w:rPr>
            </w:pPr>
            <w:r>
              <w:rPr>
                <w:rFonts w:hint="default" w:ascii="Times New Roman" w:hAnsi="Times New Roman" w:cs="Times New Roman"/>
                <w:b/>
                <w:bCs/>
                <w:sz w:val="21"/>
                <w:szCs w:val="22"/>
                <w:highlight w:val="none"/>
                <w:lang w:val="en-US" w:eastAsia="zh-CN"/>
              </w:rPr>
              <w:t xml:space="preserve"> </w:t>
            </w:r>
            <w:r>
              <w:rPr>
                <w:rFonts w:hint="default" w:ascii="Times New Roman" w:hAnsi="Times New Roman" w:cs="Times New Roman"/>
                <w:b/>
                <w:bCs/>
                <w:sz w:val="21"/>
                <w:szCs w:val="22"/>
                <w:highlight w:val="none"/>
                <w:lang w:eastAsia="zh-CN"/>
              </w:rPr>
              <w:t>Ensure that the module is installed vertically on the fixed guide rail.</w:t>
            </w:r>
          </w:p>
        </w:tc>
      </w:tr>
    </w:tbl>
    <w:p w14:paraId="17691F09">
      <w:pPr>
        <w:spacing w:before="120" w:beforeLines="50" w:after="120" w:afterLines="50"/>
        <w:ind w:leftChars="0"/>
        <w:jc w:val="center"/>
        <w:rPr>
          <w:rFonts w:hint="default" w:ascii="Times New Roman" w:hAnsi="Times New Roman" w:cs="Times New Roman"/>
          <w:b/>
          <w:bCs/>
          <w:highlight w:val="none"/>
          <w:lang w:eastAsia="zh-CN"/>
        </w:rPr>
      </w:pPr>
      <w:r>
        <w:rPr>
          <w:rFonts w:hint="default" w:ascii="Times New Roman" w:hAnsi="Times New Roman" w:cs="Times New Roman"/>
          <w:b/>
          <w:bCs/>
          <w:highlight w:val="none"/>
          <w:lang w:eastAsia="zh-CN"/>
        </w:rPr>
        <w:drawing>
          <wp:inline distT="0" distB="0" distL="0" distR="0">
            <wp:extent cx="3981450" cy="2933700"/>
            <wp:effectExtent l="0" t="0" r="0" b="0"/>
            <wp:docPr id="15664038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403897" name="图片 3"/>
                    <pic:cNvPicPr>
                      <a:picLocks noChangeAspect="1"/>
                    </pic:cNvPicPr>
                  </pic:nvPicPr>
                  <pic:blipFill>
                    <a:blip r:embed="rId36"/>
                    <a:stretch>
                      <a:fillRect/>
                    </a:stretch>
                  </pic:blipFill>
                  <pic:spPr>
                    <a:xfrm>
                      <a:off x="0" y="0"/>
                      <a:ext cx="3981655" cy="2933851"/>
                    </a:xfrm>
                    <a:prstGeom prst="rect">
                      <a:avLst/>
                    </a:prstGeom>
                  </pic:spPr>
                </pic:pic>
              </a:graphicData>
            </a:graphic>
          </wp:inline>
        </w:drawing>
      </w:r>
    </w:p>
    <w:p w14:paraId="50D709F3">
      <w:pPr>
        <w:spacing w:before="120" w:beforeLines="50" w:after="120" w:afterLines="50"/>
        <w:ind w:left="0" w:leftChars="0"/>
        <w:rPr>
          <w:rFonts w:hint="default" w:ascii="Times New Roman" w:hAnsi="Times New Roman" w:cs="Times New Roman"/>
          <w:highlight w:val="none"/>
          <w:lang w:eastAsia="zh-CN"/>
        </w:rPr>
      </w:pPr>
    </w:p>
    <w:p w14:paraId="10FBA3DC">
      <w:pPr>
        <w:pStyle w:val="3"/>
        <w:spacing w:before="120" w:after="120"/>
        <w:rPr>
          <w:rFonts w:hint="default" w:ascii="Times New Roman" w:hAnsi="Times New Roman" w:cs="Times New Roman"/>
          <w:highlight w:val="none"/>
        </w:rPr>
      </w:pPr>
      <w:bookmarkStart w:id="85" w:name="_Toc26405"/>
      <w:r>
        <w:rPr>
          <w:rFonts w:hint="default" w:ascii="Times New Roman" w:hAnsi="Times New Roman" w:cs="Times New Roman"/>
          <w:b/>
          <w:highlight w:val="none"/>
        </w:rPr>
        <w:t>Installation and removal steps</w:t>
      </w:r>
      <w:bookmarkEnd w:id="85"/>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3"/>
        <w:gridCol w:w="7659"/>
      </w:tblGrid>
      <w:tr w14:paraId="69DB9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2"/>
            <w:shd w:val="clear" w:color="auto" w:fill="D8D8D8" w:themeFill="background1" w:themeFillShade="D9"/>
            <w:vAlign w:val="center"/>
          </w:tcPr>
          <w:p w14:paraId="45E535DF">
            <w:pPr>
              <w:ind w:left="0" w:leftChars="0"/>
              <w:rPr>
                <w:rFonts w:hint="default" w:ascii="Times New Roman" w:hAnsi="Times New Roman" w:cs="Times New Roman"/>
                <w:b/>
                <w:bCs/>
                <w:highlight w:val="none"/>
                <w:lang w:eastAsia="zh-CN"/>
              </w:rPr>
            </w:pPr>
            <w:r>
              <w:rPr>
                <w:rFonts w:hint="default" w:ascii="Times New Roman" w:hAnsi="Times New Roman" w:cs="Times New Roman"/>
                <w:b/>
                <w:bCs/>
                <w:highlight w:val="none"/>
                <w:lang w:val="en-US" w:eastAsia="zh-CN"/>
              </w:rPr>
              <w:t xml:space="preserve"> </w:t>
            </w:r>
            <w:r>
              <w:rPr>
                <w:rFonts w:hint="default" w:ascii="Times New Roman" w:hAnsi="Times New Roman" w:cs="Times New Roman"/>
                <w:b/>
                <w:highlight w:val="none"/>
                <w:lang w:eastAsia="zh-CN"/>
              </w:rPr>
              <w:t>Module installation and removal</w:t>
            </w:r>
          </w:p>
        </w:tc>
      </w:tr>
      <w:tr w14:paraId="1465B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Merge w:val="restart"/>
            <w:vAlign w:val="center"/>
          </w:tcPr>
          <w:p w14:paraId="54429DC9">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Installation steps</w:t>
            </w:r>
          </w:p>
        </w:tc>
        <w:tc>
          <w:tcPr>
            <w:tcW w:w="7659" w:type="dxa"/>
            <w:vAlign w:val="center"/>
          </w:tcPr>
          <w:p w14:paraId="5CE0F1FF">
            <w:pPr>
              <w:spacing w:line="360" w:lineRule="auto"/>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1. Install the coupler module on the fixed guide rail.</w:t>
            </w:r>
          </w:p>
        </w:tc>
      </w:tr>
      <w:tr w14:paraId="60433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Merge w:val="continue"/>
            <w:vAlign w:val="center"/>
          </w:tcPr>
          <w:p w14:paraId="5EAACE6F">
            <w:pPr>
              <w:ind w:left="0" w:leftChars="0"/>
              <w:rPr>
                <w:rFonts w:hint="default" w:ascii="Times New Roman" w:hAnsi="Times New Roman" w:cs="Times New Roman"/>
                <w:highlight w:val="none"/>
                <w:lang w:eastAsia="zh-CN"/>
              </w:rPr>
            </w:pPr>
          </w:p>
        </w:tc>
        <w:tc>
          <w:tcPr>
            <w:tcW w:w="7659" w:type="dxa"/>
            <w:vAlign w:val="center"/>
          </w:tcPr>
          <w:p w14:paraId="7E48F0D8">
            <w:pPr>
              <w:spacing w:line="360" w:lineRule="auto"/>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2. Install the required I/O terminals or functional modules on the right side of the coupler module in turn.</w:t>
            </w:r>
          </w:p>
        </w:tc>
      </w:tr>
      <w:tr w14:paraId="1D61E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Merge w:val="continue"/>
            <w:vAlign w:val="center"/>
          </w:tcPr>
          <w:p w14:paraId="3422175A">
            <w:pPr>
              <w:ind w:left="0" w:leftChars="0"/>
              <w:rPr>
                <w:rFonts w:hint="default" w:ascii="Times New Roman" w:hAnsi="Times New Roman" w:cs="Times New Roman"/>
                <w:highlight w:val="none"/>
                <w:lang w:eastAsia="zh-CN"/>
              </w:rPr>
            </w:pPr>
          </w:p>
        </w:tc>
        <w:tc>
          <w:tcPr>
            <w:tcW w:w="7659" w:type="dxa"/>
            <w:vAlign w:val="center"/>
          </w:tcPr>
          <w:p w14:paraId="07D66028">
            <w:pPr>
              <w:spacing w:line="360" w:lineRule="auto"/>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3. Install the terminal cover to complete the module assembly.</w:t>
            </w:r>
          </w:p>
        </w:tc>
      </w:tr>
      <w:tr w14:paraId="1E879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Merge w:val="restart"/>
            <w:vAlign w:val="center"/>
          </w:tcPr>
          <w:p w14:paraId="1D2E5F7F">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Removal steps</w:t>
            </w:r>
          </w:p>
        </w:tc>
        <w:tc>
          <w:tcPr>
            <w:tcW w:w="7659" w:type="dxa"/>
            <w:vAlign w:val="center"/>
          </w:tcPr>
          <w:p w14:paraId="49621C04">
            <w:pPr>
              <w:spacing w:line="360" w:lineRule="auto"/>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1. Open the module buckle with a flat screwdriver.</w:t>
            </w:r>
          </w:p>
        </w:tc>
      </w:tr>
      <w:tr w14:paraId="7EC65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Merge w:val="continue"/>
            <w:vAlign w:val="center"/>
          </w:tcPr>
          <w:p w14:paraId="48A8DFBF">
            <w:pPr>
              <w:ind w:left="0" w:leftChars="0"/>
              <w:rPr>
                <w:rFonts w:hint="default" w:ascii="Times New Roman" w:hAnsi="Times New Roman" w:cs="Times New Roman"/>
                <w:highlight w:val="none"/>
                <w:lang w:eastAsia="zh-CN"/>
              </w:rPr>
            </w:pPr>
          </w:p>
        </w:tc>
        <w:tc>
          <w:tcPr>
            <w:tcW w:w="7659" w:type="dxa"/>
            <w:vAlign w:val="center"/>
          </w:tcPr>
          <w:p w14:paraId="78E1722B">
            <w:pPr>
              <w:spacing w:line="360" w:lineRule="auto"/>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2. Pull out the module to be removed.</w:t>
            </w:r>
          </w:p>
        </w:tc>
      </w:tr>
    </w:tbl>
    <w:p w14:paraId="2E3136E4">
      <w:pPr>
        <w:ind w:left="180"/>
        <w:rPr>
          <w:rFonts w:hint="default" w:ascii="Times New Roman" w:hAnsi="Times New Roman" w:cs="Times New Roman"/>
          <w:highlight w:val="none"/>
          <w:lang w:eastAsia="zh-CN"/>
        </w:rPr>
      </w:pPr>
      <w:bookmarkStart w:id="86" w:name="_Toc124252010"/>
      <w:bookmarkStart w:id="87" w:name="_Toc123050791"/>
    </w:p>
    <w:p w14:paraId="7001B3F5">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bookmarkEnd w:id="86"/>
    <w:bookmarkEnd w:id="87"/>
    <w:p w14:paraId="7790A4FD">
      <w:pPr>
        <w:pStyle w:val="3"/>
        <w:spacing w:before="120" w:after="120"/>
        <w:rPr>
          <w:rFonts w:hint="default" w:ascii="Times New Roman" w:hAnsi="Times New Roman" w:cs="Times New Roman"/>
          <w:highlight w:val="none"/>
        </w:rPr>
      </w:pPr>
      <w:bookmarkStart w:id="88" w:name="_Toc25469"/>
      <w:bookmarkStart w:id="89" w:name="_Hlk120723740"/>
      <w:r>
        <w:rPr>
          <w:rFonts w:hint="default" w:ascii="Times New Roman" w:hAnsi="Times New Roman" w:cs="Times New Roman"/>
          <w:b/>
          <w:highlight w:val="none"/>
        </w:rPr>
        <w:t>Installation/removal schematic diagram</w:t>
      </w:r>
      <w:bookmarkEnd w:id="88"/>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793A6F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9D9D9"/>
            <w:vAlign w:val="center"/>
          </w:tcPr>
          <w:p w14:paraId="5398A4D3">
            <w:pPr>
              <w:ind w:left="0" w:leftChars="0"/>
              <w:rPr>
                <w:rFonts w:hint="default" w:ascii="Times New Roman" w:hAnsi="Times New Roman" w:cs="Times New Roman"/>
                <w:b/>
                <w:bCs/>
                <w:sz w:val="21"/>
                <w:highlight w:val="none"/>
                <w:lang w:eastAsia="zh-CN"/>
              </w:rPr>
            </w:pPr>
            <w:bookmarkStart w:id="90" w:name="_Hlk151645413"/>
            <w:r>
              <w:rPr>
                <w:rFonts w:hint="default" w:ascii="Times New Roman" w:hAnsi="Times New Roman" w:cs="Times New Roman"/>
                <w:b/>
                <w:bCs/>
                <w:sz w:val="21"/>
                <w:highlight w:val="none"/>
                <w:lang w:eastAsia="zh-CN"/>
              </w:rPr>
              <w:t>Installation of the coupler module</w:t>
            </w:r>
          </w:p>
        </w:tc>
      </w:tr>
      <w:bookmarkEnd w:id="90"/>
    </w:tbl>
    <w:p w14:paraId="486B5B57">
      <w:pPr>
        <w:pStyle w:val="32"/>
        <w:numPr>
          <w:ilvl w:val="0"/>
          <w:numId w:val="7"/>
        </w:numPr>
        <w:ind w:left="465" w:leftChars="0" w:hanging="284" w:firstLine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Push the upper and lower clips of the coupler module outwards and align the module vertically with the guide rail slot, as shown in Figure ① below.</w:t>
      </w:r>
    </w:p>
    <w:p w14:paraId="46872A99">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anchor distT="0" distB="0" distL="114300" distR="114300" simplePos="0" relativeHeight="251669504" behindDoc="0" locked="0" layoutInCell="1" allowOverlap="1">
            <wp:simplePos x="0" y="0"/>
            <wp:positionH relativeFrom="column">
              <wp:posOffset>1016000</wp:posOffset>
            </wp:positionH>
            <wp:positionV relativeFrom="paragraph">
              <wp:posOffset>59690</wp:posOffset>
            </wp:positionV>
            <wp:extent cx="3663950" cy="2946400"/>
            <wp:effectExtent l="0" t="0" r="0" b="6350"/>
            <wp:wrapThrough wrapText="bothSides">
              <wp:wrapPolygon>
                <wp:start x="0" y="0"/>
                <wp:lineTo x="0" y="21507"/>
                <wp:lineTo x="21450" y="21507"/>
                <wp:lineTo x="21450" y="0"/>
                <wp:lineTo x="0" y="0"/>
              </wp:wrapPolygon>
            </wp:wrapThrough>
            <wp:docPr id="8202328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232860" name="图片 1"/>
                    <pic:cNvPicPr>
                      <a:picLocks noChangeAspect="1"/>
                    </pic:cNvPicPr>
                  </pic:nvPicPr>
                  <pic:blipFill>
                    <a:blip r:embed="rId37"/>
                    <a:stretch>
                      <a:fillRect/>
                    </a:stretch>
                  </pic:blipFill>
                  <pic:spPr>
                    <a:xfrm>
                      <a:off x="0" y="0"/>
                      <a:ext cx="3663950" cy="2946400"/>
                    </a:xfrm>
                    <a:prstGeom prst="rect">
                      <a:avLst/>
                    </a:prstGeom>
                  </pic:spPr>
                </pic:pic>
              </a:graphicData>
            </a:graphic>
          </wp:anchor>
        </w:drawing>
      </w:r>
    </w:p>
    <w:p w14:paraId="6FD68DED">
      <w:pPr>
        <w:ind w:left="0" w:leftChars="0"/>
        <w:jc w:val="center"/>
        <w:rPr>
          <w:rFonts w:hint="default" w:ascii="Times New Roman" w:hAnsi="Times New Roman" w:cs="Times New Roman"/>
          <w:highlight w:val="none"/>
          <w:lang w:eastAsia="zh-CN"/>
        </w:rPr>
      </w:pPr>
    </w:p>
    <w:p w14:paraId="4645C7EE">
      <w:pPr>
        <w:ind w:left="0" w:leftChars="0"/>
        <w:jc w:val="center"/>
        <w:rPr>
          <w:rFonts w:hint="default" w:ascii="Times New Roman" w:hAnsi="Times New Roman" w:cs="Times New Roman"/>
          <w:highlight w:val="none"/>
          <w:lang w:eastAsia="zh-CN"/>
        </w:rPr>
      </w:pPr>
    </w:p>
    <w:p w14:paraId="7D722146">
      <w:pPr>
        <w:ind w:left="0" w:leftChars="0"/>
        <w:jc w:val="center"/>
        <w:rPr>
          <w:rFonts w:hint="default" w:ascii="Times New Roman" w:hAnsi="Times New Roman" w:cs="Times New Roman"/>
          <w:highlight w:val="none"/>
          <w:lang w:eastAsia="zh-CN"/>
        </w:rPr>
      </w:pPr>
    </w:p>
    <w:p w14:paraId="36AA3CFA">
      <w:pPr>
        <w:ind w:left="0" w:leftChars="0"/>
        <w:jc w:val="center"/>
        <w:rPr>
          <w:rFonts w:hint="default" w:ascii="Times New Roman" w:hAnsi="Times New Roman" w:cs="Times New Roman"/>
          <w:highlight w:val="none"/>
          <w:lang w:eastAsia="zh-CN"/>
        </w:rPr>
      </w:pPr>
    </w:p>
    <w:p w14:paraId="0CEAE68A">
      <w:pPr>
        <w:ind w:left="0" w:leftChars="0"/>
        <w:jc w:val="center"/>
        <w:rPr>
          <w:rFonts w:hint="default" w:ascii="Times New Roman" w:hAnsi="Times New Roman" w:cs="Times New Roman"/>
          <w:highlight w:val="none"/>
          <w:lang w:eastAsia="zh-CN"/>
        </w:rPr>
      </w:pPr>
    </w:p>
    <w:p w14:paraId="665D16BE">
      <w:pPr>
        <w:ind w:left="0" w:leftChars="0"/>
        <w:jc w:val="center"/>
        <w:rPr>
          <w:rFonts w:hint="default" w:ascii="Times New Roman" w:hAnsi="Times New Roman" w:cs="Times New Roman"/>
          <w:highlight w:val="none"/>
          <w:lang w:eastAsia="zh-CN"/>
        </w:rPr>
      </w:pPr>
    </w:p>
    <w:p w14:paraId="2FD1E83F">
      <w:pPr>
        <w:ind w:left="0" w:leftChars="0"/>
        <w:jc w:val="center"/>
        <w:rPr>
          <w:rFonts w:hint="default" w:ascii="Times New Roman" w:hAnsi="Times New Roman" w:cs="Times New Roman"/>
          <w:highlight w:val="none"/>
          <w:lang w:eastAsia="zh-CN"/>
        </w:rPr>
      </w:pPr>
    </w:p>
    <w:p w14:paraId="4C0DA89D">
      <w:pPr>
        <w:ind w:left="0" w:leftChars="0"/>
        <w:jc w:val="center"/>
        <w:rPr>
          <w:rFonts w:hint="default" w:ascii="Times New Roman" w:hAnsi="Times New Roman" w:cs="Times New Roman"/>
          <w:highlight w:val="none"/>
          <w:lang w:eastAsia="zh-CN"/>
        </w:rPr>
      </w:pPr>
    </w:p>
    <w:p w14:paraId="6E9149AC">
      <w:pPr>
        <w:ind w:left="0" w:leftChars="0"/>
        <w:jc w:val="center"/>
        <w:rPr>
          <w:rFonts w:hint="default" w:ascii="Times New Roman" w:hAnsi="Times New Roman" w:cs="Times New Roman"/>
          <w:highlight w:val="none"/>
          <w:lang w:eastAsia="zh-CN"/>
        </w:rPr>
      </w:pPr>
    </w:p>
    <w:p w14:paraId="21352C1C">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mc:AlternateContent>
          <mc:Choice Requires="wps">
            <w:drawing>
              <wp:anchor distT="0" distB="0" distL="114300" distR="114300" simplePos="0" relativeHeight="251670528" behindDoc="0" locked="0" layoutInCell="1" allowOverlap="1">
                <wp:simplePos x="0" y="0"/>
                <wp:positionH relativeFrom="column">
                  <wp:posOffset>3978275</wp:posOffset>
                </wp:positionH>
                <wp:positionV relativeFrom="paragraph">
                  <wp:posOffset>161925</wp:posOffset>
                </wp:positionV>
                <wp:extent cx="518795" cy="125095"/>
                <wp:effectExtent l="0" t="114300" r="14605" b="123190"/>
                <wp:wrapNone/>
                <wp:docPr id="1658430" name="箭头: 右 1658430"/>
                <wp:cNvGraphicFramePr/>
                <a:graphic xmlns:a="http://schemas.openxmlformats.org/drawingml/2006/main">
                  <a:graphicData uri="http://schemas.microsoft.com/office/word/2010/wordprocessingShape">
                    <wps:wsp>
                      <wps:cNvSpPr/>
                      <wps:spPr>
                        <a:xfrm rot="12492966">
                          <a:off x="0" y="0"/>
                          <a:ext cx="518977" cy="124841"/>
                        </a:xfrm>
                        <a:prstGeom prst="rightArrow">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右 1658430" o:spid="_x0000_s1026" o:spt="13" type="#_x0000_t13" style="position:absolute;left:0pt;margin-left:313.25pt;margin-top:12.75pt;height:9.85pt;width:40.85pt;rotation:-9947310f;z-index:251670528;v-text-anchor:middle;mso-width-relative:page;mso-height-relative:page;" fillcolor="#4F81BD [3204]" filled="t" stroked="t" coordsize="21600,21600" o:gfxdata="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G2Ol3bYAAAACQEAAA8AAAAAAAAAAQAgAAAAIgAA&#10;AGRycy9kb3ducmV2LnhtbFBLAQIUABQAAAAIAIdO4kBKLkcaegIAAAIFAAAOAAAAAAAAAAEAIAAA&#10;ACcBAABkcnMvZTJvRG9jLnhtbFBLBQYAAAAABgAGAFkBAAATBgAAAAA=&#10;" adj="19003,5400">
                <v:fill on="t" focussize="0,0"/>
                <v:stroke weight="2pt" color="#4F81BD [3204]" joinstyle="round"/>
                <v:imagedata o:title=""/>
                <o:lock v:ext="edit" aspectratio="f"/>
              </v:shape>
            </w:pict>
          </mc:Fallback>
        </mc:AlternateContent>
      </w:r>
    </w:p>
    <w:p w14:paraId="229132CE">
      <w:pPr>
        <w:ind w:left="0" w:leftChars="0"/>
        <w:jc w:val="center"/>
        <w:rPr>
          <w:rFonts w:hint="default" w:ascii="Times New Roman" w:hAnsi="Times New Roman" w:cs="Times New Roman"/>
          <w:highlight w:val="none"/>
          <w:lang w:eastAsia="zh-CN"/>
        </w:rPr>
      </w:pPr>
    </w:p>
    <w:p w14:paraId="4ED9E768">
      <w:pPr>
        <w:ind w:left="0" w:leftChars="0"/>
        <w:jc w:val="center"/>
        <w:rPr>
          <w:rFonts w:hint="default" w:ascii="Times New Roman" w:hAnsi="Times New Roman" w:cs="Times New Roman"/>
          <w:highlight w:val="none"/>
          <w:lang w:eastAsia="zh-CN"/>
        </w:rPr>
      </w:pPr>
    </w:p>
    <w:p w14:paraId="67A178BF">
      <w:pPr>
        <w:ind w:left="0" w:leftChars="0"/>
        <w:jc w:val="center"/>
        <w:rPr>
          <w:rFonts w:hint="default" w:ascii="Times New Roman" w:hAnsi="Times New Roman" w:cs="Times New Roman"/>
          <w:highlight w:val="none"/>
          <w:lang w:eastAsia="zh-CN"/>
        </w:rPr>
      </w:pPr>
    </w:p>
    <w:p w14:paraId="6A3311CC">
      <w:pPr>
        <w:ind w:left="0" w:leftChars="0"/>
        <w:jc w:val="center"/>
        <w:rPr>
          <w:rFonts w:hint="default" w:ascii="Times New Roman" w:hAnsi="Times New Roman" w:cs="Times New Roman"/>
          <w:highlight w:val="none"/>
          <w:lang w:eastAsia="zh-CN"/>
        </w:rPr>
      </w:pPr>
    </w:p>
    <w:p w14:paraId="36482645">
      <w:pPr>
        <w:ind w:left="0" w:leftChars="0"/>
        <w:jc w:val="center"/>
        <w:rPr>
          <w:rFonts w:hint="default" w:ascii="Times New Roman" w:hAnsi="Times New Roman" w:cs="Times New Roman"/>
          <w:highlight w:val="none"/>
          <w:lang w:eastAsia="zh-CN"/>
        </w:rPr>
      </w:pPr>
    </w:p>
    <w:p w14:paraId="5F6B198A">
      <w:pPr>
        <w:pStyle w:val="32"/>
        <w:numPr>
          <w:ilvl w:val="0"/>
          <w:numId w:val="8"/>
        </w:numPr>
        <w:ind w:leftChars="0" w:firstLineChars="0"/>
        <w:jc w:val="center"/>
        <w:rPr>
          <w:rFonts w:hint="default" w:ascii="Times New Roman" w:hAnsi="Times New Roman" w:cs="Times New Roman"/>
          <w:highlight w:val="none"/>
          <w:lang w:eastAsia="zh-CN"/>
        </w:rPr>
      </w:pPr>
    </w:p>
    <w:p w14:paraId="4983226B">
      <w:pPr>
        <w:ind w:left="180" w:leftChars="0"/>
        <w:jc w:val="center"/>
        <w:rPr>
          <w:rFonts w:hint="default" w:ascii="Times New Roman" w:hAnsi="Times New Roman" w:cs="Times New Roman"/>
          <w:highlight w:val="none"/>
          <w:lang w:eastAsia="zh-CN"/>
        </w:rPr>
      </w:pPr>
    </w:p>
    <w:p w14:paraId="27138A0A">
      <w:pPr>
        <w:pStyle w:val="32"/>
        <w:numPr>
          <w:ilvl w:val="0"/>
          <w:numId w:val="0"/>
        </w:numPr>
        <w:ind w:left="181" w:leftChars="0"/>
        <w:rPr>
          <w:rFonts w:hint="default" w:ascii="Times New Roman" w:hAnsi="Times New Roman" w:cs="Times New Roman"/>
          <w:highlight w:val="none"/>
          <w:lang w:eastAsia="zh-CN"/>
        </w:rPr>
      </w:pPr>
    </w:p>
    <w:p w14:paraId="69FDA613">
      <w:pPr>
        <w:pStyle w:val="32"/>
        <w:numPr>
          <w:ilvl w:val="0"/>
          <w:numId w:val="0"/>
        </w:numPr>
        <w:ind w:left="181" w:leftChars="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p>
    <w:p w14:paraId="6E164AD7">
      <w:pPr>
        <w:pStyle w:val="32"/>
        <w:numPr>
          <w:ilvl w:val="0"/>
          <w:numId w:val="0"/>
        </w:numPr>
        <w:rPr>
          <w:rFonts w:hint="default" w:ascii="Times New Roman" w:hAnsi="Times New Roman" w:cs="Times New Roman"/>
          <w:highlight w:val="none"/>
          <w:lang w:val="en-US" w:eastAsia="zh-CN"/>
        </w:rPr>
      </w:pPr>
    </w:p>
    <w:p w14:paraId="4DD75655">
      <w:pPr>
        <w:pStyle w:val="32"/>
        <w:numPr>
          <w:ilvl w:val="0"/>
          <w:numId w:val="0"/>
        </w:numPr>
        <w:rPr>
          <w:rFonts w:hint="default" w:ascii="Times New Roman" w:hAnsi="Times New Roman" w:cs="Times New Roman"/>
          <w:highlight w:val="none"/>
          <w:lang w:val="en-US" w:eastAsia="zh-CN"/>
        </w:rPr>
      </w:pPr>
    </w:p>
    <w:p w14:paraId="1653FAB5">
      <w:pPr>
        <w:pStyle w:val="32"/>
        <w:numPr>
          <w:ilvl w:val="0"/>
          <w:numId w:val="0"/>
        </w:numPr>
        <w:rPr>
          <w:rFonts w:hint="default" w:ascii="Times New Roman" w:hAnsi="Times New Roman" w:cs="Times New Roman"/>
          <w:highlight w:val="none"/>
          <w:lang w:val="en-US" w:eastAsia="zh-CN"/>
        </w:rPr>
      </w:pPr>
    </w:p>
    <w:p w14:paraId="0BBCCC62">
      <w:pPr>
        <w:pStyle w:val="32"/>
        <w:numPr>
          <w:ilvl w:val="0"/>
          <w:numId w:val="0"/>
        </w:numPr>
        <w:rPr>
          <w:rFonts w:hint="default" w:ascii="Times New Roman" w:hAnsi="Times New Roman" w:cs="Times New Roman"/>
          <w:highlight w:val="none"/>
          <w:lang w:val="en-US" w:eastAsia="zh-CN"/>
        </w:rPr>
      </w:pPr>
    </w:p>
    <w:p w14:paraId="252CDD6C">
      <w:pPr>
        <w:pStyle w:val="32"/>
        <w:numPr>
          <w:ilvl w:val="0"/>
          <w:numId w:val="7"/>
        </w:numPr>
        <w:ind w:left="465" w:leftChars="0" w:hanging="284" w:firstLineChars="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Press the coupler module toward the guide rail; when you hear a “Click” sound, the module will be installed in place, as shown in Fig. ② below.</w:t>
      </w:r>
    </w:p>
    <w:p w14:paraId="068D0E6B">
      <w:pPr>
        <w:pStyle w:val="32"/>
        <w:numPr>
          <w:ilvl w:val="0"/>
          <w:numId w:val="0"/>
        </w:numPr>
        <w:ind w:left="181" w:leftChars="0"/>
        <w:rPr>
          <w:rFonts w:hint="default" w:ascii="Times New Roman" w:hAnsi="Times New Roman" w:cs="Times New Roman"/>
          <w:highlight w:val="none"/>
          <w:lang w:eastAsia="zh-CN"/>
        </w:rPr>
      </w:pPr>
    </w:p>
    <w:p w14:paraId="25D08BAF">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3683000" cy="2660650"/>
            <wp:effectExtent l="0" t="0" r="0" b="6350"/>
            <wp:docPr id="103747764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477642" name="图片 12"/>
                    <pic:cNvPicPr>
                      <a:picLocks noChangeAspect="1"/>
                    </pic:cNvPicPr>
                  </pic:nvPicPr>
                  <pic:blipFill>
                    <a:blip r:embed="rId38"/>
                    <a:stretch>
                      <a:fillRect/>
                    </a:stretch>
                  </pic:blipFill>
                  <pic:spPr>
                    <a:xfrm>
                      <a:off x="0" y="0"/>
                      <a:ext cx="3683189" cy="2660787"/>
                    </a:xfrm>
                    <a:prstGeom prst="rect">
                      <a:avLst/>
                    </a:prstGeom>
                  </pic:spPr>
                </pic:pic>
              </a:graphicData>
            </a:graphic>
          </wp:inline>
        </w:drawing>
      </w:r>
    </w:p>
    <w:p w14:paraId="62F2F150">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②</w:t>
      </w:r>
    </w:p>
    <w:p w14:paraId="0751EFDC">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7A8DC7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9D9D9"/>
            <w:vAlign w:val="center"/>
          </w:tcPr>
          <w:p w14:paraId="36250A8B">
            <w:pPr>
              <w:ind w:left="0" w:leftChars="0"/>
              <w:rPr>
                <w:rFonts w:hint="default" w:ascii="Times New Roman" w:hAnsi="Times New Roman" w:cs="Times New Roman"/>
                <w:b/>
                <w:bCs/>
                <w:sz w:val="21"/>
                <w:highlight w:val="none"/>
                <w:lang w:eastAsia="zh-CN"/>
              </w:rPr>
            </w:pPr>
            <w:r>
              <w:rPr>
                <w:rFonts w:hint="default" w:ascii="Times New Roman" w:hAnsi="Times New Roman" w:cs="Times New Roman"/>
                <w:b/>
                <w:bCs/>
                <w:sz w:val="21"/>
                <w:highlight w:val="none"/>
                <w:lang w:val="en-US" w:eastAsia="zh-CN"/>
              </w:rPr>
              <w:t xml:space="preserve"> </w:t>
            </w:r>
            <w:r>
              <w:rPr>
                <w:rFonts w:hint="default" w:ascii="Times New Roman" w:hAnsi="Times New Roman" w:cs="Times New Roman"/>
                <w:b/>
                <w:bCs/>
                <w:sz w:val="21"/>
                <w:highlight w:val="none"/>
                <w:lang w:eastAsia="zh-CN"/>
              </w:rPr>
              <w:t>Installation of I/O terminal</w:t>
            </w:r>
          </w:p>
        </w:tc>
      </w:tr>
    </w:tbl>
    <w:p w14:paraId="54F2E54E">
      <w:pPr>
        <w:pStyle w:val="32"/>
        <w:numPr>
          <w:ilvl w:val="0"/>
          <w:numId w:val="7"/>
        </w:numPr>
        <w:ind w:left="465" w:leftChars="0" w:hanging="284" w:firstLine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 xml:space="preserve">Install the required I/O terminals or functional modules one by one according to the above steps for installing the coupler module, and push them in place as shown in the Figs. ③,④  and⑤ </w:t>
      </w:r>
      <w:r>
        <w:rPr>
          <w:rFonts w:hint="default" w:ascii="Times New Roman" w:hAnsi="Times New Roman" w:eastAsia="宋体" w:cs="Times New Roman"/>
          <w:highlight w:val="none"/>
          <w:lang w:val="en-US" w:eastAsia="zh-CN"/>
        </w:rPr>
        <w:t xml:space="preserve"> </w:t>
      </w:r>
      <w:r>
        <w:rPr>
          <w:rFonts w:hint="default" w:ascii="Times New Roman" w:hAnsi="Times New Roman" w:cs="Times New Roman"/>
          <w:highlight w:val="none"/>
          <w:lang w:eastAsia="zh-CN"/>
        </w:rPr>
        <w:t>; when you hear a “Click” sound, the modules are installed in place.</w:t>
      </w:r>
    </w:p>
    <w:p w14:paraId="33DA7A14">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anchor distT="0" distB="0" distL="114300" distR="114300" simplePos="0" relativeHeight="251671552" behindDoc="0" locked="0" layoutInCell="1" allowOverlap="1">
            <wp:simplePos x="0" y="0"/>
            <wp:positionH relativeFrom="column">
              <wp:posOffset>971550</wp:posOffset>
            </wp:positionH>
            <wp:positionV relativeFrom="paragraph">
              <wp:posOffset>60325</wp:posOffset>
            </wp:positionV>
            <wp:extent cx="3702050" cy="2724150"/>
            <wp:effectExtent l="0" t="0" r="0" b="0"/>
            <wp:wrapSquare wrapText="bothSides"/>
            <wp:docPr id="177151300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513003" name="图片 2"/>
                    <pic:cNvPicPr>
                      <a:picLocks noChangeAspect="1"/>
                    </pic:cNvPicPr>
                  </pic:nvPicPr>
                  <pic:blipFill>
                    <a:blip r:embed="rId39"/>
                    <a:stretch>
                      <a:fillRect/>
                    </a:stretch>
                  </pic:blipFill>
                  <pic:spPr>
                    <a:xfrm>
                      <a:off x="0" y="0"/>
                      <a:ext cx="3702050" cy="2724150"/>
                    </a:xfrm>
                    <a:prstGeom prst="rect">
                      <a:avLst/>
                    </a:prstGeom>
                  </pic:spPr>
                </pic:pic>
              </a:graphicData>
            </a:graphic>
          </wp:anchor>
        </w:drawing>
      </w:r>
    </w:p>
    <w:p w14:paraId="4FEC9B02">
      <w:pPr>
        <w:ind w:left="0" w:leftChars="0"/>
        <w:jc w:val="center"/>
        <w:rPr>
          <w:rFonts w:hint="default" w:ascii="Times New Roman" w:hAnsi="Times New Roman" w:cs="Times New Roman"/>
          <w:highlight w:val="none"/>
          <w:lang w:eastAsia="zh-CN"/>
        </w:rPr>
      </w:pPr>
    </w:p>
    <w:p w14:paraId="71CC49A1">
      <w:pPr>
        <w:ind w:left="0" w:leftChars="0"/>
        <w:jc w:val="center"/>
        <w:rPr>
          <w:rFonts w:hint="default" w:ascii="Times New Roman" w:hAnsi="Times New Roman" w:cs="Times New Roman"/>
          <w:highlight w:val="none"/>
          <w:lang w:eastAsia="zh-CN"/>
        </w:rPr>
      </w:pPr>
    </w:p>
    <w:p w14:paraId="2B6F75E1">
      <w:pPr>
        <w:ind w:left="0" w:leftChars="0"/>
        <w:jc w:val="center"/>
        <w:rPr>
          <w:rFonts w:hint="default" w:ascii="Times New Roman" w:hAnsi="Times New Roman" w:cs="Times New Roman"/>
          <w:highlight w:val="none"/>
          <w:lang w:eastAsia="zh-CN"/>
        </w:rPr>
      </w:pPr>
    </w:p>
    <w:p w14:paraId="1C72AAE0">
      <w:pPr>
        <w:ind w:left="0" w:leftChars="0"/>
        <w:jc w:val="center"/>
        <w:rPr>
          <w:rFonts w:hint="default" w:ascii="Times New Roman" w:hAnsi="Times New Roman" w:cs="Times New Roman"/>
          <w:highlight w:val="none"/>
          <w:lang w:eastAsia="zh-CN"/>
        </w:rPr>
      </w:pPr>
    </w:p>
    <w:p w14:paraId="406A4624">
      <w:pPr>
        <w:ind w:left="0" w:leftChars="0"/>
        <w:jc w:val="center"/>
        <w:rPr>
          <w:rFonts w:hint="default" w:ascii="Times New Roman" w:hAnsi="Times New Roman" w:cs="Times New Roman"/>
          <w:highlight w:val="none"/>
          <w:lang w:eastAsia="zh-CN"/>
        </w:rPr>
      </w:pPr>
    </w:p>
    <w:p w14:paraId="5E511553">
      <w:pPr>
        <w:ind w:left="0" w:leftChars="0"/>
        <w:jc w:val="center"/>
        <w:rPr>
          <w:rFonts w:hint="default" w:ascii="Times New Roman" w:hAnsi="Times New Roman" w:cs="Times New Roman"/>
          <w:highlight w:val="none"/>
          <w:lang w:eastAsia="zh-CN"/>
        </w:rPr>
      </w:pPr>
    </w:p>
    <w:p w14:paraId="0039FD3E">
      <w:pPr>
        <w:ind w:left="0" w:leftChars="0"/>
        <w:jc w:val="center"/>
        <w:rPr>
          <w:rFonts w:hint="default" w:ascii="Times New Roman" w:hAnsi="Times New Roman" w:cs="Times New Roman"/>
          <w:highlight w:val="none"/>
          <w:lang w:eastAsia="zh-CN"/>
        </w:rPr>
      </w:pPr>
    </w:p>
    <w:p w14:paraId="2B356B62">
      <w:pPr>
        <w:ind w:left="0" w:leftChars="0"/>
        <w:jc w:val="center"/>
        <w:rPr>
          <w:rFonts w:hint="default" w:ascii="Times New Roman" w:hAnsi="Times New Roman" w:cs="Times New Roman"/>
          <w:highlight w:val="none"/>
          <w:lang w:eastAsia="zh-CN"/>
        </w:rPr>
      </w:pPr>
    </w:p>
    <w:p w14:paraId="33C0CE61">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mc:AlternateContent>
          <mc:Choice Requires="wps">
            <w:drawing>
              <wp:anchor distT="0" distB="0" distL="114300" distR="114300" simplePos="0" relativeHeight="251672576" behindDoc="0" locked="0" layoutInCell="1" allowOverlap="1">
                <wp:simplePos x="0" y="0"/>
                <wp:positionH relativeFrom="column">
                  <wp:posOffset>3764915</wp:posOffset>
                </wp:positionH>
                <wp:positionV relativeFrom="paragraph">
                  <wp:posOffset>80645</wp:posOffset>
                </wp:positionV>
                <wp:extent cx="518795" cy="124460"/>
                <wp:effectExtent l="0" t="114300" r="14605" b="123190"/>
                <wp:wrapThrough wrapText="bothSides">
                  <wp:wrapPolygon>
                    <wp:start x="20996" y="22764"/>
                    <wp:lineTo x="23792" y="16512"/>
                    <wp:lineTo x="21269" y="10898"/>
                    <wp:lineTo x="4513" y="-401"/>
                    <wp:lineTo x="967" y="25"/>
                    <wp:lineTo x="-1829" y="6277"/>
                    <wp:lineTo x="4921" y="58716"/>
                    <wp:lineTo x="17502" y="30580"/>
                    <wp:lineTo x="20996" y="22764"/>
                  </wp:wrapPolygon>
                </wp:wrapThrough>
                <wp:docPr id="926453012" name="箭头: 右 926453012"/>
                <wp:cNvGraphicFramePr/>
                <a:graphic xmlns:a="http://schemas.openxmlformats.org/drawingml/2006/main">
                  <a:graphicData uri="http://schemas.microsoft.com/office/word/2010/wordprocessingShape">
                    <wps:wsp>
                      <wps:cNvSpPr/>
                      <wps:spPr>
                        <a:xfrm rot="12492966">
                          <a:off x="0" y="0"/>
                          <a:ext cx="518795" cy="124460"/>
                        </a:xfrm>
                        <a:prstGeom prst="rightArrow">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右 926453012" o:spid="_x0000_s1026" o:spt="13" type="#_x0000_t13" style="position:absolute;left:0pt;margin-left:296.45pt;margin-top:6.35pt;height:9.8pt;width:40.85pt;mso-wrap-distance-left:9pt;mso-wrap-distance-right:9pt;rotation:-9947310f;z-index:251672576;v-text-anchor:middle;mso-width-relative:page;mso-height-relative:page;" fillcolor="#4F81BD [3204]" filled="t" stroked="t" coordsize="21600,21600" wrapcoords="20996 22764 23792 16512 21269 10898 4513 -401 967 25 -1829 6277 4921 58716 17502 30580 20996 22764" o:gfxdata="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BHEQDjZAAAACQEAAA8AAAAAAAAAAQAg&#10;AAAAIgAAAGRycy9kb3ducmV2LnhtbFBLAQIUABQAAAAIAIdO4kC9j7WefwIAAAYFAAAOAAAAAAAA&#10;AAEAIAAAACgBAABkcnMvZTJvRG9jLnhtbFBLBQYAAAAABgAGAFkBAAAZBgAAAAA=&#10;" adj="19010,5400">
                <v:fill on="t" focussize="0,0"/>
                <v:stroke weight="2pt" color="#4F81BD [3204]" joinstyle="round"/>
                <v:imagedata o:title=""/>
                <o:lock v:ext="edit" aspectratio="f"/>
                <w10:wrap type="through"/>
              </v:shape>
            </w:pict>
          </mc:Fallback>
        </mc:AlternateContent>
      </w:r>
    </w:p>
    <w:p w14:paraId="4F6CD289">
      <w:pPr>
        <w:ind w:left="0" w:leftChars="0"/>
        <w:jc w:val="center"/>
        <w:rPr>
          <w:rFonts w:hint="default" w:ascii="Times New Roman" w:hAnsi="Times New Roman" w:cs="Times New Roman"/>
          <w:highlight w:val="none"/>
          <w:lang w:eastAsia="zh-CN"/>
        </w:rPr>
      </w:pPr>
    </w:p>
    <w:p w14:paraId="1094B1D1">
      <w:pPr>
        <w:ind w:left="0" w:leftChars="0"/>
        <w:jc w:val="center"/>
        <w:rPr>
          <w:rFonts w:hint="default" w:ascii="Times New Roman" w:hAnsi="Times New Roman" w:cs="Times New Roman"/>
          <w:highlight w:val="none"/>
          <w:lang w:eastAsia="zh-CN"/>
        </w:rPr>
      </w:pPr>
    </w:p>
    <w:p w14:paraId="68E74D13">
      <w:pPr>
        <w:ind w:left="0" w:leftChars="0"/>
        <w:jc w:val="center"/>
        <w:rPr>
          <w:rFonts w:hint="default" w:ascii="Times New Roman" w:hAnsi="Times New Roman" w:cs="Times New Roman"/>
          <w:highlight w:val="none"/>
          <w:lang w:eastAsia="zh-CN"/>
        </w:rPr>
      </w:pPr>
    </w:p>
    <w:p w14:paraId="3E1BE5B1">
      <w:pPr>
        <w:ind w:left="0" w:leftChars="0"/>
        <w:jc w:val="center"/>
        <w:rPr>
          <w:rFonts w:hint="default" w:ascii="Times New Roman" w:hAnsi="Times New Roman" w:cs="Times New Roman"/>
          <w:highlight w:val="none"/>
          <w:lang w:eastAsia="zh-CN"/>
        </w:rPr>
      </w:pPr>
    </w:p>
    <w:p w14:paraId="25621568">
      <w:pPr>
        <w:ind w:left="0" w:leftChars="0"/>
        <w:jc w:val="center"/>
        <w:rPr>
          <w:rFonts w:hint="default" w:ascii="Times New Roman" w:hAnsi="Times New Roman" w:cs="Times New Roman"/>
          <w:highlight w:val="none"/>
          <w:lang w:eastAsia="zh-CN"/>
        </w:rPr>
      </w:pPr>
    </w:p>
    <w:p w14:paraId="352C7725">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③</w:t>
      </w:r>
    </w:p>
    <w:p w14:paraId="49D6ABE6">
      <w:pPr>
        <w:ind w:left="465" w:leftChars="0"/>
        <w:rPr>
          <w:rFonts w:hint="default" w:ascii="Times New Roman" w:hAnsi="Times New Roman" w:cs="Times New Roman"/>
          <w:highlight w:val="none"/>
          <w:lang w:eastAsia="zh-CN"/>
        </w:rPr>
      </w:pPr>
    </w:p>
    <w:p w14:paraId="09E299E7">
      <w:pPr>
        <w:ind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3854450" cy="2813050"/>
            <wp:effectExtent l="0" t="0" r="0" b="6350"/>
            <wp:docPr id="7962913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291392" name="图片 3"/>
                    <pic:cNvPicPr>
                      <a:picLocks noChangeAspect="1"/>
                    </pic:cNvPicPr>
                  </pic:nvPicPr>
                  <pic:blipFill>
                    <a:blip r:embed="rId40"/>
                    <a:stretch>
                      <a:fillRect/>
                    </a:stretch>
                  </pic:blipFill>
                  <pic:spPr>
                    <a:xfrm>
                      <a:off x="0" y="0"/>
                      <a:ext cx="3854648" cy="2813195"/>
                    </a:xfrm>
                    <a:prstGeom prst="rect">
                      <a:avLst/>
                    </a:prstGeom>
                  </pic:spPr>
                </pic:pic>
              </a:graphicData>
            </a:graphic>
          </wp:inline>
        </w:drawing>
      </w:r>
    </w:p>
    <w:p w14:paraId="48F3390D">
      <w:pPr>
        <w:ind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④</w:t>
      </w:r>
    </w:p>
    <w:p w14:paraId="75F3D273">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389AC8B0">
      <w:pPr>
        <w:ind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4025900" cy="2781300"/>
            <wp:effectExtent l="0" t="0" r="0" b="0"/>
            <wp:docPr id="180593863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938634" name="图片 10"/>
                    <pic:cNvPicPr>
                      <a:picLocks noChangeAspect="1"/>
                    </pic:cNvPicPr>
                  </pic:nvPicPr>
                  <pic:blipFill>
                    <a:blip r:embed="rId41"/>
                    <a:stretch>
                      <a:fillRect/>
                    </a:stretch>
                  </pic:blipFill>
                  <pic:spPr>
                    <a:xfrm>
                      <a:off x="0" y="0"/>
                      <a:ext cx="4026107" cy="2781443"/>
                    </a:xfrm>
                    <a:prstGeom prst="rect">
                      <a:avLst/>
                    </a:prstGeom>
                  </pic:spPr>
                </pic:pic>
              </a:graphicData>
            </a:graphic>
          </wp:inline>
        </w:drawing>
      </w:r>
    </w:p>
    <w:p w14:paraId="1CCFC6F5">
      <w:pPr>
        <w:ind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⑤</w:t>
      </w:r>
    </w:p>
    <w:p w14:paraId="00DE7A33">
      <w:pPr>
        <w:ind w:leftChars="0"/>
        <w:rPr>
          <w:rFonts w:hint="default" w:ascii="Times New Roman" w:hAnsi="Times New Roman" w:cs="Times New Roman"/>
          <w:highlight w:val="none"/>
          <w:lang w:eastAsia="zh-CN"/>
        </w:rPr>
      </w:pP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0DC1F8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9D9D9"/>
            <w:vAlign w:val="center"/>
          </w:tcPr>
          <w:p w14:paraId="04DA5B9B">
            <w:pPr>
              <w:ind w:left="0" w:leftChars="0"/>
              <w:rPr>
                <w:rFonts w:hint="default" w:ascii="Times New Roman" w:hAnsi="Times New Roman" w:cs="Times New Roman"/>
                <w:b/>
                <w:bCs/>
                <w:sz w:val="21"/>
                <w:highlight w:val="none"/>
                <w:lang w:eastAsia="zh-CN"/>
              </w:rPr>
            </w:pPr>
            <w:bookmarkStart w:id="91" w:name="_Hlk121234109"/>
            <w:r>
              <w:rPr>
                <w:rFonts w:hint="default" w:ascii="Times New Roman" w:hAnsi="Times New Roman" w:cs="Times New Roman"/>
                <w:b/>
                <w:bCs/>
                <w:sz w:val="21"/>
                <w:highlight w:val="none"/>
                <w:lang w:val="en-US" w:eastAsia="zh-CN"/>
              </w:rPr>
              <w:t xml:space="preserve"> </w:t>
            </w:r>
            <w:r>
              <w:rPr>
                <w:rFonts w:hint="default" w:ascii="Times New Roman" w:hAnsi="Times New Roman" w:cs="Times New Roman"/>
                <w:b/>
                <w:bCs/>
                <w:sz w:val="21"/>
                <w:highlight w:val="none"/>
                <w:lang w:eastAsia="zh-CN"/>
              </w:rPr>
              <w:t>Installation of the terminal cover</w:t>
            </w:r>
          </w:p>
        </w:tc>
      </w:tr>
      <w:bookmarkEnd w:id="91"/>
    </w:tbl>
    <w:p w14:paraId="2ED31827">
      <w:pPr>
        <w:pStyle w:val="32"/>
        <w:numPr>
          <w:ilvl w:val="0"/>
          <w:numId w:val="7"/>
        </w:numPr>
        <w:ind w:left="465" w:leftChars="0" w:hanging="284" w:firstLine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Install the terminal cover on the right side of the last module, and align the slot side of the terminal cover with the guide rail. For the installation method, please refer to the installation method of I/O terminals; push the terminal cover into place, as shown in Fig. ⑥ below.</w:t>
      </w:r>
    </w:p>
    <w:p w14:paraId="012F505A">
      <w:pPr>
        <w:pStyle w:val="32"/>
        <w:numPr>
          <w:ilvl w:val="0"/>
          <w:numId w:val="0"/>
        </w:numPr>
        <w:rPr>
          <w:rFonts w:hint="default" w:ascii="Times New Roman" w:hAnsi="Times New Roman" w:cs="Times New Roman"/>
          <w:highlight w:val="none"/>
          <w:lang w:eastAsia="zh-CN"/>
        </w:rPr>
      </w:pPr>
    </w:p>
    <w:p w14:paraId="4E3B5F68">
      <w:pPr>
        <w:ind w:left="0" w:leftChars="0"/>
        <w:jc w:val="center"/>
        <w:rPr>
          <w:rFonts w:hint="default" w:ascii="Times New Roman" w:hAnsi="Times New Roman" w:cs="Times New Roman"/>
          <w:highlight w:val="none"/>
          <w:lang w:eastAsia="zh-CN"/>
        </w:rPr>
      </w:pPr>
      <w:r>
        <w:rPr>
          <w:rFonts w:hint="default" w:ascii="Times New Roman" w:hAnsi="Times New Roman" w:cs="Times New Roman"/>
          <w:b/>
          <w:bCs/>
          <w:highlight w:val="none"/>
          <w:lang w:eastAsia="zh-CN"/>
        </w:rPr>
        <w:drawing>
          <wp:anchor distT="0" distB="0" distL="114300" distR="114300" simplePos="0" relativeHeight="251673600" behindDoc="0" locked="0" layoutInCell="1" allowOverlap="1">
            <wp:simplePos x="0" y="0"/>
            <wp:positionH relativeFrom="column">
              <wp:posOffset>1098550</wp:posOffset>
            </wp:positionH>
            <wp:positionV relativeFrom="paragraph">
              <wp:posOffset>74930</wp:posOffset>
            </wp:positionV>
            <wp:extent cx="3517900" cy="2940050"/>
            <wp:effectExtent l="0" t="0" r="6350" b="0"/>
            <wp:wrapThrough wrapText="bothSides">
              <wp:wrapPolygon>
                <wp:start x="0" y="0"/>
                <wp:lineTo x="0" y="21413"/>
                <wp:lineTo x="21522" y="21413"/>
                <wp:lineTo x="21522" y="0"/>
                <wp:lineTo x="0" y="0"/>
              </wp:wrapPolygon>
            </wp:wrapThrough>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1"/>
                    <pic:cNvPicPr>
                      <a:picLocks noChangeAspect="1"/>
                    </pic:cNvPicPr>
                  </pic:nvPicPr>
                  <pic:blipFill>
                    <a:blip r:embed="rId42"/>
                    <a:stretch>
                      <a:fillRect/>
                    </a:stretch>
                  </pic:blipFill>
                  <pic:spPr>
                    <a:xfrm>
                      <a:off x="0" y="0"/>
                      <a:ext cx="3517900" cy="2940050"/>
                    </a:xfrm>
                    <a:prstGeom prst="rect">
                      <a:avLst/>
                    </a:prstGeom>
                  </pic:spPr>
                </pic:pic>
              </a:graphicData>
            </a:graphic>
          </wp:anchor>
        </w:drawing>
      </w:r>
    </w:p>
    <w:p w14:paraId="0FB5D297">
      <w:pPr>
        <w:ind w:left="0" w:leftChars="0"/>
        <w:jc w:val="center"/>
        <w:rPr>
          <w:rFonts w:hint="default" w:ascii="Times New Roman" w:hAnsi="Times New Roman" w:cs="Times New Roman"/>
          <w:highlight w:val="none"/>
          <w:lang w:eastAsia="zh-CN"/>
        </w:rPr>
      </w:pPr>
    </w:p>
    <w:p w14:paraId="25BCB4EB">
      <w:pPr>
        <w:ind w:left="0" w:leftChars="0"/>
        <w:jc w:val="center"/>
        <w:rPr>
          <w:rFonts w:hint="default" w:ascii="Times New Roman" w:hAnsi="Times New Roman" w:cs="Times New Roman"/>
          <w:highlight w:val="none"/>
          <w:lang w:eastAsia="zh-CN"/>
        </w:rPr>
      </w:pPr>
    </w:p>
    <w:p w14:paraId="298770AA">
      <w:pPr>
        <w:ind w:left="0" w:leftChars="0"/>
        <w:jc w:val="center"/>
        <w:rPr>
          <w:rFonts w:hint="default" w:ascii="Times New Roman" w:hAnsi="Times New Roman" w:cs="Times New Roman"/>
          <w:highlight w:val="none"/>
          <w:lang w:eastAsia="zh-CN"/>
        </w:rPr>
      </w:pPr>
    </w:p>
    <w:p w14:paraId="7E46F21A">
      <w:pPr>
        <w:ind w:left="0" w:leftChars="0"/>
        <w:jc w:val="center"/>
        <w:rPr>
          <w:rFonts w:hint="default" w:ascii="Times New Roman" w:hAnsi="Times New Roman" w:cs="Times New Roman"/>
          <w:highlight w:val="none"/>
          <w:lang w:eastAsia="zh-CN"/>
        </w:rPr>
      </w:pPr>
    </w:p>
    <w:p w14:paraId="4444FF33">
      <w:pPr>
        <w:ind w:left="0" w:leftChars="0"/>
        <w:jc w:val="center"/>
        <w:rPr>
          <w:rFonts w:hint="default" w:ascii="Times New Roman" w:hAnsi="Times New Roman" w:cs="Times New Roman"/>
          <w:highlight w:val="none"/>
          <w:lang w:eastAsia="zh-CN"/>
        </w:rPr>
      </w:pPr>
    </w:p>
    <w:p w14:paraId="69EE9FFD">
      <w:pPr>
        <w:ind w:left="0" w:leftChars="0"/>
        <w:jc w:val="center"/>
        <w:rPr>
          <w:rFonts w:hint="default" w:ascii="Times New Roman" w:hAnsi="Times New Roman" w:cs="Times New Roman"/>
          <w:highlight w:val="none"/>
          <w:lang w:eastAsia="zh-CN"/>
        </w:rPr>
      </w:pPr>
    </w:p>
    <w:p w14:paraId="2EDE5720">
      <w:pPr>
        <w:ind w:left="0" w:leftChars="0"/>
        <w:jc w:val="center"/>
        <w:rPr>
          <w:rFonts w:hint="default" w:ascii="Times New Roman" w:hAnsi="Times New Roman" w:cs="Times New Roman"/>
          <w:highlight w:val="none"/>
          <w:lang w:eastAsia="zh-CN"/>
        </w:rPr>
      </w:pPr>
    </w:p>
    <w:p w14:paraId="00B4E1C8">
      <w:pPr>
        <w:ind w:left="0" w:leftChars="0"/>
        <w:jc w:val="center"/>
        <w:rPr>
          <w:rFonts w:hint="default" w:ascii="Times New Roman" w:hAnsi="Times New Roman" w:cs="Times New Roman"/>
          <w:highlight w:val="none"/>
          <w:lang w:eastAsia="zh-CN"/>
        </w:rPr>
      </w:pPr>
    </w:p>
    <w:p w14:paraId="6644C96B">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mc:AlternateContent>
          <mc:Choice Requires="wps">
            <w:drawing>
              <wp:anchor distT="0" distB="0" distL="114300" distR="114300" simplePos="0" relativeHeight="251674624" behindDoc="0" locked="0" layoutInCell="1" allowOverlap="1">
                <wp:simplePos x="0" y="0"/>
                <wp:positionH relativeFrom="column">
                  <wp:posOffset>4285615</wp:posOffset>
                </wp:positionH>
                <wp:positionV relativeFrom="paragraph">
                  <wp:posOffset>197485</wp:posOffset>
                </wp:positionV>
                <wp:extent cx="518795" cy="124460"/>
                <wp:effectExtent l="0" t="114300" r="14605" b="123190"/>
                <wp:wrapThrough wrapText="bothSides">
                  <wp:wrapPolygon>
                    <wp:start x="20996" y="22764"/>
                    <wp:lineTo x="23792" y="16512"/>
                    <wp:lineTo x="21269" y="10898"/>
                    <wp:lineTo x="4513" y="-401"/>
                    <wp:lineTo x="967" y="25"/>
                    <wp:lineTo x="-1829" y="6277"/>
                    <wp:lineTo x="4921" y="58716"/>
                    <wp:lineTo x="17502" y="30580"/>
                    <wp:lineTo x="20996" y="22764"/>
                  </wp:wrapPolygon>
                </wp:wrapThrough>
                <wp:docPr id="3865208" name="箭头: 右 3865208"/>
                <wp:cNvGraphicFramePr/>
                <a:graphic xmlns:a="http://schemas.openxmlformats.org/drawingml/2006/main">
                  <a:graphicData uri="http://schemas.microsoft.com/office/word/2010/wordprocessingShape">
                    <wps:wsp>
                      <wps:cNvSpPr/>
                      <wps:spPr>
                        <a:xfrm rot="12492966">
                          <a:off x="0" y="0"/>
                          <a:ext cx="518795" cy="124460"/>
                        </a:xfrm>
                        <a:prstGeom prst="rightArrow">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右 3865208" o:spid="_x0000_s1026" o:spt="13" type="#_x0000_t13" style="position:absolute;left:0pt;margin-left:337.45pt;margin-top:15.55pt;height:9.8pt;width:40.85pt;mso-wrap-distance-left:9pt;mso-wrap-distance-right:9pt;rotation:-9947310f;z-index:251674624;v-text-anchor:middle;mso-width-relative:page;mso-height-relative:page;" fillcolor="#4F81BD [3204]" filled="t" stroked="t" coordsize="21600,21600" wrapcoords="20996 22764 23792 16512 21269 10898 4513 -401 967 25 -1829 6277 4921 58716 17502 30580 20996 22764" o:gfxdata="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BuS2kQ2QAAAAkBAAAPAAAAAAAAAAEAIAAA&#10;ACIAAABkcnMvZG93bnJldi54bWxQSwECFAAUAAAACACHTuJAi4HkJX0CAAACBQAADgAAAAAAAAAB&#10;ACAAAAAoAQAAZHJzL2Uyb0RvYy54bWxQSwUGAAAAAAYABgBZAQAAFwYAAAAA&#10;" adj="19010,5400">
                <v:fill on="t" focussize="0,0"/>
                <v:stroke weight="2pt" color="#4F81BD [3204]" joinstyle="round"/>
                <v:imagedata o:title=""/>
                <o:lock v:ext="edit" aspectratio="f"/>
                <w10:wrap type="through"/>
              </v:shape>
            </w:pict>
          </mc:Fallback>
        </mc:AlternateContent>
      </w:r>
    </w:p>
    <w:p w14:paraId="1DF34286">
      <w:pPr>
        <w:ind w:left="0" w:leftChars="0"/>
        <w:jc w:val="center"/>
        <w:rPr>
          <w:rFonts w:hint="default" w:ascii="Times New Roman" w:hAnsi="Times New Roman" w:cs="Times New Roman"/>
          <w:highlight w:val="none"/>
          <w:lang w:eastAsia="zh-CN"/>
        </w:rPr>
      </w:pPr>
    </w:p>
    <w:p w14:paraId="13B1F866">
      <w:pPr>
        <w:ind w:left="0" w:leftChars="0"/>
        <w:jc w:val="center"/>
        <w:rPr>
          <w:rFonts w:hint="default" w:ascii="Times New Roman" w:hAnsi="Times New Roman" w:cs="Times New Roman"/>
          <w:highlight w:val="none"/>
          <w:lang w:eastAsia="zh-CN"/>
        </w:rPr>
      </w:pPr>
    </w:p>
    <w:p w14:paraId="472A3270">
      <w:pPr>
        <w:ind w:left="0" w:leftChars="0"/>
        <w:jc w:val="center"/>
        <w:rPr>
          <w:rFonts w:hint="default" w:ascii="Times New Roman" w:hAnsi="Times New Roman" w:cs="Times New Roman"/>
          <w:highlight w:val="none"/>
          <w:lang w:eastAsia="zh-CN"/>
        </w:rPr>
      </w:pPr>
    </w:p>
    <w:p w14:paraId="58CF6E63">
      <w:pPr>
        <w:ind w:left="0" w:leftChars="0"/>
        <w:jc w:val="center"/>
        <w:rPr>
          <w:rFonts w:hint="default" w:ascii="Times New Roman" w:hAnsi="Times New Roman" w:cs="Times New Roman"/>
          <w:highlight w:val="none"/>
          <w:lang w:eastAsia="zh-CN"/>
        </w:rPr>
      </w:pPr>
    </w:p>
    <w:p w14:paraId="37B53B4E">
      <w:pPr>
        <w:ind w:left="0" w:leftChars="0"/>
        <w:jc w:val="center"/>
        <w:rPr>
          <w:rFonts w:hint="default" w:ascii="Times New Roman" w:hAnsi="Times New Roman" w:cs="Times New Roman"/>
          <w:highlight w:val="none"/>
          <w:lang w:eastAsia="zh-CN"/>
        </w:rPr>
      </w:pPr>
    </w:p>
    <w:p w14:paraId="7FC2A200">
      <w:pPr>
        <w:ind w:left="0" w:leftChars="0"/>
        <w:jc w:val="center"/>
        <w:rPr>
          <w:rFonts w:hint="default" w:ascii="Times New Roman" w:hAnsi="Times New Roman" w:cs="Times New Roman"/>
          <w:highlight w:val="none"/>
          <w:lang w:eastAsia="zh-CN"/>
        </w:rPr>
      </w:pPr>
    </w:p>
    <w:p w14:paraId="09344A92">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⑥</w:t>
      </w:r>
    </w:p>
    <w:p w14:paraId="4E9B3AD6">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0CFEB6A2">
      <w:pPr>
        <w:pStyle w:val="32"/>
        <w:numPr>
          <w:ilvl w:val="0"/>
          <w:numId w:val="7"/>
        </w:numPr>
        <w:ind w:left="465" w:leftChars="0" w:hanging="284" w:firstLine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After the terminal cover is installed, check whether the front of the whole module is smooth, and ensure that all modules and end cover are installed in place and the front is flush, as shown in Fig. ⑦ below.</w:t>
      </w:r>
    </w:p>
    <w:p w14:paraId="4423F03F">
      <w:pPr>
        <w:pStyle w:val="32"/>
        <w:numPr>
          <w:ilvl w:val="0"/>
          <w:numId w:val="0"/>
        </w:numPr>
        <w:ind w:left="181" w:leftChars="0"/>
        <w:rPr>
          <w:rFonts w:hint="default" w:ascii="Times New Roman" w:hAnsi="Times New Roman" w:cs="Times New Roman"/>
          <w:highlight w:val="none"/>
          <w:lang w:eastAsia="zh-CN"/>
        </w:rPr>
      </w:pPr>
    </w:p>
    <w:p w14:paraId="1CAE7330">
      <w:pPr>
        <w:pStyle w:val="32"/>
        <w:ind w:left="465" w:leftChars="0" w:firstLine="0" w:firstLine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anchor distT="0" distB="0" distL="114300" distR="114300" simplePos="0" relativeHeight="251675648" behindDoc="0" locked="0" layoutInCell="1" allowOverlap="1">
            <wp:simplePos x="0" y="0"/>
            <wp:positionH relativeFrom="column">
              <wp:posOffset>895350</wp:posOffset>
            </wp:positionH>
            <wp:positionV relativeFrom="paragraph">
              <wp:posOffset>20320</wp:posOffset>
            </wp:positionV>
            <wp:extent cx="3981450" cy="2933700"/>
            <wp:effectExtent l="0" t="0" r="0" b="0"/>
            <wp:wrapThrough wrapText="bothSides">
              <wp:wrapPolygon>
                <wp:start x="0" y="0"/>
                <wp:lineTo x="0" y="21460"/>
                <wp:lineTo x="21497" y="21460"/>
                <wp:lineTo x="21497" y="0"/>
                <wp:lineTo x="0" y="0"/>
              </wp:wrapPolygon>
            </wp:wrapThrough>
            <wp:docPr id="41547677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476775" name="图片 4"/>
                    <pic:cNvPicPr>
                      <a:picLocks noChangeAspect="1"/>
                    </pic:cNvPicPr>
                  </pic:nvPicPr>
                  <pic:blipFill>
                    <a:blip r:embed="rId36"/>
                    <a:stretch>
                      <a:fillRect/>
                    </a:stretch>
                  </pic:blipFill>
                  <pic:spPr>
                    <a:xfrm>
                      <a:off x="0" y="0"/>
                      <a:ext cx="3981450" cy="2933700"/>
                    </a:xfrm>
                    <a:prstGeom prst="rect">
                      <a:avLst/>
                    </a:prstGeom>
                  </pic:spPr>
                </pic:pic>
              </a:graphicData>
            </a:graphic>
          </wp:anchor>
        </w:drawing>
      </w:r>
    </w:p>
    <w:p w14:paraId="75841AC2">
      <w:pPr>
        <w:pStyle w:val="32"/>
        <w:ind w:left="465" w:leftChars="0" w:firstLine="0" w:firstLineChars="0"/>
        <w:jc w:val="center"/>
        <w:rPr>
          <w:rFonts w:hint="default" w:ascii="Times New Roman" w:hAnsi="Times New Roman" w:cs="Times New Roman"/>
          <w:highlight w:val="none"/>
          <w:lang w:eastAsia="zh-CN"/>
        </w:rPr>
      </w:pPr>
    </w:p>
    <w:p w14:paraId="1DF1EF1E">
      <w:pPr>
        <w:pStyle w:val="32"/>
        <w:ind w:left="465" w:leftChars="0" w:firstLine="0" w:firstLineChars="0"/>
        <w:jc w:val="center"/>
        <w:rPr>
          <w:rFonts w:hint="default" w:ascii="Times New Roman" w:hAnsi="Times New Roman" w:cs="Times New Roman"/>
          <w:highlight w:val="none"/>
          <w:lang w:eastAsia="zh-CN"/>
        </w:rPr>
      </w:pPr>
    </w:p>
    <w:p w14:paraId="4C11B42E">
      <w:pPr>
        <w:pStyle w:val="32"/>
        <w:ind w:left="465" w:leftChars="0" w:firstLine="0" w:firstLineChars="0"/>
        <w:jc w:val="center"/>
        <w:rPr>
          <w:rFonts w:hint="default" w:ascii="Times New Roman" w:hAnsi="Times New Roman" w:cs="Times New Roman"/>
          <w:highlight w:val="none"/>
          <w:lang w:eastAsia="zh-CN"/>
        </w:rPr>
      </w:pPr>
    </w:p>
    <w:p w14:paraId="14C68DFD">
      <w:pPr>
        <w:pStyle w:val="32"/>
        <w:ind w:left="465" w:leftChars="0" w:firstLine="0" w:firstLineChars="0"/>
        <w:jc w:val="center"/>
        <w:rPr>
          <w:rFonts w:hint="default" w:ascii="Times New Roman" w:hAnsi="Times New Roman" w:cs="Times New Roman"/>
          <w:highlight w:val="none"/>
          <w:lang w:eastAsia="zh-CN"/>
        </w:rPr>
      </w:pPr>
    </w:p>
    <w:p w14:paraId="52FFEA4E">
      <w:pPr>
        <w:pStyle w:val="32"/>
        <w:ind w:left="465" w:leftChars="0" w:firstLine="0" w:firstLineChars="0"/>
        <w:jc w:val="center"/>
        <w:rPr>
          <w:rFonts w:hint="default" w:ascii="Times New Roman" w:hAnsi="Times New Roman" w:cs="Times New Roman"/>
          <w:highlight w:val="none"/>
          <w:lang w:eastAsia="zh-CN"/>
        </w:rPr>
      </w:pPr>
    </w:p>
    <w:p w14:paraId="13B9023D">
      <w:pPr>
        <w:pStyle w:val="32"/>
        <w:ind w:left="465" w:leftChars="0" w:firstLine="0" w:firstLineChars="0"/>
        <w:jc w:val="center"/>
        <w:rPr>
          <w:rFonts w:hint="default" w:ascii="Times New Roman" w:hAnsi="Times New Roman" w:cs="Times New Roman"/>
          <w:highlight w:val="none"/>
          <w:lang w:eastAsia="zh-CN"/>
        </w:rPr>
      </w:pPr>
    </w:p>
    <w:p w14:paraId="27BF931B">
      <w:pPr>
        <w:pStyle w:val="32"/>
        <w:ind w:left="465" w:leftChars="0" w:firstLine="0" w:firstLineChars="0"/>
        <w:jc w:val="center"/>
        <w:rPr>
          <w:rFonts w:hint="default" w:ascii="Times New Roman" w:hAnsi="Times New Roman" w:cs="Times New Roman"/>
          <w:highlight w:val="none"/>
          <w:lang w:eastAsia="zh-CN"/>
        </w:rPr>
      </w:pPr>
    </w:p>
    <w:p w14:paraId="60D7EA61">
      <w:pPr>
        <w:pStyle w:val="32"/>
        <w:ind w:left="465" w:leftChars="0" w:firstLine="0" w:firstLineChars="0"/>
        <w:jc w:val="center"/>
        <w:rPr>
          <w:rFonts w:hint="default" w:ascii="Times New Roman" w:hAnsi="Times New Roman" w:cs="Times New Roman"/>
          <w:highlight w:val="none"/>
          <w:lang w:eastAsia="zh-CN"/>
        </w:rPr>
      </w:pPr>
      <w:r>
        <w:rPr>
          <w:rFonts w:hint="default" w:ascii="Times New Roman" w:hAnsi="Times New Roman" w:cs="Times New Roman"/>
          <w:highlight w:val="none"/>
        </w:rPr>
        <mc:AlternateContent>
          <mc:Choice Requires="wps">
            <w:drawing>
              <wp:anchor distT="0" distB="0" distL="114300" distR="114300" simplePos="0" relativeHeight="251676672" behindDoc="0" locked="0" layoutInCell="1" allowOverlap="1">
                <wp:simplePos x="0" y="0"/>
                <wp:positionH relativeFrom="column">
                  <wp:posOffset>1899920</wp:posOffset>
                </wp:positionH>
                <wp:positionV relativeFrom="paragraph">
                  <wp:posOffset>133985</wp:posOffset>
                </wp:positionV>
                <wp:extent cx="2608580" cy="132080"/>
                <wp:effectExtent l="19050" t="171450" r="0" b="134620"/>
                <wp:wrapThrough wrapText="bothSides">
                  <wp:wrapPolygon>
                    <wp:start x="20665" y="-6432"/>
                    <wp:lineTo x="1384" y="-49138"/>
                    <wp:lineTo x="928" y="3146"/>
                    <wp:lineTo x="-257" y="16196"/>
                    <wp:lineTo x="997" y="18974"/>
                    <wp:lineTo x="1154" y="19321"/>
                    <wp:lineTo x="9411" y="18799"/>
                    <wp:lineTo x="10665" y="21577"/>
                    <wp:lineTo x="21257" y="1149"/>
                    <wp:lineTo x="21292" y="-5043"/>
                    <wp:lineTo x="20665" y="-6432"/>
                  </wp:wrapPolygon>
                </wp:wrapThrough>
                <wp:docPr id="148741022" name="箭头: 右 148741022"/>
                <wp:cNvGraphicFramePr/>
                <a:graphic xmlns:a="http://schemas.openxmlformats.org/drawingml/2006/main">
                  <a:graphicData uri="http://schemas.microsoft.com/office/word/2010/wordprocessingShape">
                    <wps:wsp>
                      <wps:cNvSpPr/>
                      <wps:spPr>
                        <a:xfrm rot="21216073">
                          <a:off x="0" y="0"/>
                          <a:ext cx="2608580" cy="132080"/>
                        </a:xfrm>
                        <a:prstGeom prst="rightArrow">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右 148741022" o:spid="_x0000_s1026" o:spt="13" type="#_x0000_t13" style="position:absolute;left:0pt;margin-left:149.6pt;margin-top:10.55pt;height:10.4pt;width:205.4pt;mso-wrap-distance-left:9pt;mso-wrap-distance-right:9pt;rotation:-419351f;z-index:251676672;v-text-anchor:middle;mso-width-relative:page;mso-height-relative:page;" fillcolor="#4F81BD [3204]" filled="t" stroked="t" coordsize="21600,21600" wrapcoords="20665 -6432 1384 -49138 928 3146 -257 16196 997 18974 1154 19321 9411 18799 10665 21577 21257 1149 21292 -5043 20665 -6432" o:gfxdata="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Ei/7KNYAAAAJAQAADwAAAAAAAAABACAAAAAiAAAA&#10;ZHJzL2Rvd25yZXYueG1sUEsBAhQAFAAAAAgAh07iQKA5nVJ7AgAABwUAAA4AAAAAAAAAAQAgAAAA&#10;JQEAAGRycy9lMm9Eb2MueG1sUEsFBgAAAAAGAAYAWQEAABIGAAAAAA==&#10;" adj="21054,5400">
                <v:fill on="t" focussize="0,0"/>
                <v:stroke weight="2pt" color="#4F81BD [3204]" joinstyle="round"/>
                <v:imagedata o:title=""/>
                <o:lock v:ext="edit" aspectratio="f"/>
                <w10:wrap type="through"/>
              </v:shape>
            </w:pict>
          </mc:Fallback>
        </mc:AlternateContent>
      </w:r>
    </w:p>
    <w:p w14:paraId="13C1054A">
      <w:pPr>
        <w:pStyle w:val="32"/>
        <w:ind w:left="465" w:leftChars="0" w:firstLine="0" w:firstLineChars="0"/>
        <w:jc w:val="center"/>
        <w:rPr>
          <w:rFonts w:hint="default" w:ascii="Times New Roman" w:hAnsi="Times New Roman" w:cs="Times New Roman"/>
          <w:highlight w:val="none"/>
          <w:lang w:eastAsia="zh-CN"/>
        </w:rPr>
      </w:pPr>
    </w:p>
    <w:p w14:paraId="611038EB">
      <w:pPr>
        <w:pStyle w:val="32"/>
        <w:ind w:left="465" w:leftChars="0" w:firstLine="0" w:firstLineChars="0"/>
        <w:jc w:val="center"/>
        <w:rPr>
          <w:rFonts w:hint="default" w:ascii="Times New Roman" w:hAnsi="Times New Roman" w:cs="Times New Roman"/>
          <w:highlight w:val="none"/>
          <w:lang w:eastAsia="zh-CN"/>
        </w:rPr>
      </w:pPr>
    </w:p>
    <w:p w14:paraId="5C806149">
      <w:pPr>
        <w:pStyle w:val="32"/>
        <w:ind w:left="465" w:leftChars="0" w:firstLine="0" w:firstLineChars="0"/>
        <w:jc w:val="center"/>
        <w:rPr>
          <w:rFonts w:hint="default" w:ascii="Times New Roman" w:hAnsi="Times New Roman" w:cs="Times New Roman"/>
          <w:highlight w:val="none"/>
          <w:lang w:eastAsia="zh-CN"/>
        </w:rPr>
      </w:pPr>
    </w:p>
    <w:p w14:paraId="078C6270">
      <w:pPr>
        <w:pStyle w:val="32"/>
        <w:ind w:left="465" w:leftChars="0" w:firstLine="0" w:firstLineChars="0"/>
        <w:jc w:val="center"/>
        <w:rPr>
          <w:rFonts w:hint="default" w:ascii="Times New Roman" w:hAnsi="Times New Roman" w:cs="Times New Roman"/>
          <w:highlight w:val="none"/>
          <w:lang w:eastAsia="zh-CN"/>
        </w:rPr>
      </w:pPr>
    </w:p>
    <w:p w14:paraId="6CE67307">
      <w:pPr>
        <w:pStyle w:val="32"/>
        <w:ind w:left="465" w:leftChars="0" w:firstLine="0" w:firstLineChars="0"/>
        <w:jc w:val="center"/>
        <w:rPr>
          <w:rFonts w:hint="default" w:ascii="Times New Roman" w:hAnsi="Times New Roman" w:cs="Times New Roman"/>
          <w:highlight w:val="none"/>
          <w:lang w:eastAsia="zh-CN"/>
        </w:rPr>
      </w:pPr>
    </w:p>
    <w:p w14:paraId="7E833A9F">
      <w:pPr>
        <w:pStyle w:val="32"/>
        <w:ind w:left="465" w:leftChars="0" w:firstLine="0" w:firstLineChars="0"/>
        <w:jc w:val="center"/>
        <w:rPr>
          <w:rFonts w:hint="default" w:ascii="Times New Roman" w:hAnsi="Times New Roman" w:cs="Times New Roman"/>
          <w:highlight w:val="none"/>
          <w:lang w:eastAsia="zh-CN"/>
        </w:rPr>
      </w:pPr>
    </w:p>
    <w:p w14:paraId="18CFC7B5">
      <w:pPr>
        <w:ind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⑦</w:t>
      </w:r>
    </w:p>
    <w:p w14:paraId="3A208868">
      <w:pPr>
        <w:pStyle w:val="32"/>
        <w:ind w:left="465" w:leftChars="0" w:firstLine="0" w:firstLineChars="0"/>
        <w:rPr>
          <w:rFonts w:hint="default" w:ascii="Times New Roman" w:hAnsi="Times New Roman" w:cs="Times New Roman"/>
          <w:highlight w:val="none"/>
          <w:lang w:eastAsia="zh-CN"/>
        </w:rPr>
      </w:pP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5CEF03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9D9D9"/>
            <w:vAlign w:val="center"/>
          </w:tcPr>
          <w:p w14:paraId="7C65D643">
            <w:pPr>
              <w:ind w:left="0" w:leftChars="0"/>
              <w:jc w:val="both"/>
              <w:rPr>
                <w:rFonts w:hint="default" w:ascii="Times New Roman" w:hAnsi="Times New Roman" w:cs="Times New Roman"/>
                <w:b/>
                <w:bCs/>
                <w:sz w:val="21"/>
                <w:highlight w:val="none"/>
                <w:lang w:eastAsia="zh-CN"/>
              </w:rPr>
            </w:pPr>
            <w:r>
              <w:rPr>
                <w:rFonts w:hint="default" w:ascii="Times New Roman" w:hAnsi="Times New Roman" w:cs="Times New Roman"/>
                <w:b/>
                <w:bCs/>
                <w:sz w:val="21"/>
                <w:highlight w:val="none"/>
                <w:lang w:val="en-US" w:eastAsia="zh-CN"/>
              </w:rPr>
              <w:t xml:space="preserve"> </w:t>
            </w:r>
            <w:r>
              <w:rPr>
                <w:rFonts w:hint="default" w:ascii="Times New Roman" w:hAnsi="Times New Roman" w:cs="Times New Roman"/>
                <w:b/>
                <w:bCs/>
                <w:sz w:val="21"/>
                <w:highlight w:val="none"/>
                <w:lang w:eastAsia="zh-CN"/>
              </w:rPr>
              <w:t>Removal</w:t>
            </w:r>
          </w:p>
        </w:tc>
      </w:tr>
    </w:tbl>
    <w:p w14:paraId="20DD7548">
      <w:pPr>
        <w:pStyle w:val="32"/>
        <w:numPr>
          <w:ilvl w:val="0"/>
          <w:numId w:val="7"/>
        </w:numPr>
        <w:ind w:left="465" w:leftChars="0" w:hanging="284" w:firstLineChars="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Insert the flat screwdriver into the buckle of the module to be removed, and apply a force (hear noise) in the direction of the module, as shown in Fig, ⑧ below.</w:t>
      </w:r>
    </w:p>
    <w:p w14:paraId="5F6B0AA9">
      <w:pPr>
        <w:pStyle w:val="32"/>
        <w:numPr>
          <w:ilvl w:val="0"/>
          <w:numId w:val="7"/>
        </w:numPr>
        <w:ind w:left="465" w:leftChars="0" w:hanging="284" w:firstLineChars="0"/>
        <w:rPr>
          <w:rFonts w:hint="default" w:ascii="Times New Roman" w:hAnsi="Times New Roman" w:cs="Times New Roman"/>
          <w:highlight w:val="none"/>
          <w:lang w:eastAsia="zh-CN"/>
        </w:rPr>
      </w:pPr>
      <w:r>
        <w:rPr>
          <w:rFonts w:hint="default" w:ascii="Times New Roman" w:hAnsi="Times New Roman" w:cs="Times New Roman"/>
          <w:b/>
          <w:bCs/>
          <w:highlight w:val="none"/>
          <w:lang w:eastAsia="zh-CN"/>
        </w:rPr>
        <w:t>Note: There is a buckle under each IO module. Please operate in the same way.</w:t>
      </w:r>
    </w:p>
    <w:p w14:paraId="3938CBBF">
      <w:pPr>
        <w:ind w:left="0" w:leftChars="0"/>
        <w:jc w:val="center"/>
        <w:rPr>
          <w:rFonts w:hint="default" w:ascii="Times New Roman" w:hAnsi="Times New Roman" w:cs="Times New Roman"/>
          <w:sz w:val="16"/>
          <w:szCs w:val="18"/>
          <w:highlight w:val="none"/>
          <w:lang w:eastAsia="zh-CN"/>
        </w:rPr>
      </w:pPr>
      <w:r>
        <w:rPr>
          <w:rFonts w:hint="default" w:ascii="Times New Roman" w:hAnsi="Times New Roman" w:cs="Times New Roman"/>
          <w:highlight w:val="none"/>
          <w:lang w:eastAsia="zh-CN"/>
        </w:rPr>
        <w:drawing>
          <wp:inline distT="0" distB="0" distL="0" distR="0">
            <wp:extent cx="4406900" cy="2895600"/>
            <wp:effectExtent l="0" t="0" r="0" b="0"/>
            <wp:docPr id="15411122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112227" name="图片 5"/>
                    <pic:cNvPicPr>
                      <a:picLocks noChangeAspect="1"/>
                    </pic:cNvPicPr>
                  </pic:nvPicPr>
                  <pic:blipFill>
                    <a:blip r:embed="rId43"/>
                    <a:stretch>
                      <a:fillRect/>
                    </a:stretch>
                  </pic:blipFill>
                  <pic:spPr>
                    <a:xfrm>
                      <a:off x="0" y="0"/>
                      <a:ext cx="4407126" cy="2895749"/>
                    </a:xfrm>
                    <a:prstGeom prst="rect">
                      <a:avLst/>
                    </a:prstGeom>
                  </pic:spPr>
                </pic:pic>
              </a:graphicData>
            </a:graphic>
          </wp:inline>
        </w:drawing>
      </w:r>
    </w:p>
    <w:p w14:paraId="2217F35B">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⑧</w:t>
      </w:r>
    </w:p>
    <w:p w14:paraId="2C2AB9A9">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741C54AC">
      <w:pPr>
        <w:pStyle w:val="32"/>
        <w:numPr>
          <w:ilvl w:val="0"/>
          <w:numId w:val="7"/>
        </w:numPr>
        <w:ind w:left="465" w:leftChars="0" w:hanging="284" w:firstLine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 xml:space="preserve">Remove the module in the reverse operation of installing the module, as shown in the Fig. </w:t>
      </w:r>
      <w:r>
        <w:rPr>
          <w:rFonts w:hint="default" w:ascii="Times New Roman" w:hAnsi="Times New Roman" w:cs="Times New Roman"/>
          <w:sz w:val="16"/>
          <w:szCs w:val="18"/>
          <w:highlight w:val="none"/>
          <w:lang w:eastAsia="zh-CN"/>
        </w:rPr>
        <w:t>⑨</w:t>
      </w:r>
      <w:r>
        <w:rPr>
          <w:rFonts w:hint="default" w:ascii="Times New Roman" w:hAnsi="Times New Roman" w:cs="Times New Roman"/>
          <w:highlight w:val="none"/>
          <w:lang w:eastAsia="zh-CN"/>
        </w:rPr>
        <w:t xml:space="preserve"> below.</w:t>
      </w:r>
    </w:p>
    <w:p w14:paraId="614BC5BC">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3975100" cy="2730500"/>
            <wp:effectExtent l="0" t="0" r="6350" b="0"/>
            <wp:docPr id="145574378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743780" name="图片 7"/>
                    <pic:cNvPicPr>
                      <a:picLocks noChangeAspect="1"/>
                    </pic:cNvPicPr>
                  </pic:nvPicPr>
                  <pic:blipFill>
                    <a:blip r:embed="rId44"/>
                    <a:stretch>
                      <a:fillRect/>
                    </a:stretch>
                  </pic:blipFill>
                  <pic:spPr>
                    <a:xfrm>
                      <a:off x="0" y="0"/>
                      <a:ext cx="3975304" cy="2730640"/>
                    </a:xfrm>
                    <a:prstGeom prst="rect">
                      <a:avLst/>
                    </a:prstGeom>
                  </pic:spPr>
                </pic:pic>
              </a:graphicData>
            </a:graphic>
          </wp:inline>
        </w:drawing>
      </w:r>
    </w:p>
    <w:p w14:paraId="6AE3A40D">
      <w:pPr>
        <w:ind w:left="0" w:leftChars="0"/>
        <w:jc w:val="center"/>
        <w:rPr>
          <w:rFonts w:hint="default" w:ascii="Times New Roman" w:hAnsi="Times New Roman" w:cs="Times New Roman"/>
          <w:sz w:val="16"/>
          <w:szCs w:val="18"/>
          <w:highlight w:val="none"/>
          <w:lang w:eastAsia="zh-CN"/>
        </w:rPr>
      </w:pPr>
      <w:r>
        <w:rPr>
          <w:rFonts w:hint="default" w:ascii="Times New Roman" w:hAnsi="Times New Roman" w:cs="Times New Roman"/>
          <w:sz w:val="16"/>
          <w:szCs w:val="18"/>
          <w:highlight w:val="none"/>
          <w:lang w:eastAsia="zh-CN"/>
        </w:rPr>
        <w:t>⑨</w:t>
      </w:r>
    </w:p>
    <w:p w14:paraId="1378DD9E">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bookmarkEnd w:id="89"/>
    <w:p w14:paraId="6AC2D9DE">
      <w:pPr>
        <w:pStyle w:val="2"/>
        <w:rPr>
          <w:rFonts w:hint="default" w:ascii="Times New Roman" w:hAnsi="Times New Roman" w:cs="Times New Roman"/>
          <w:highlight w:val="none"/>
          <w:lang w:eastAsia="zh-CN"/>
        </w:rPr>
      </w:pPr>
      <w:bookmarkStart w:id="92" w:name="_接线"/>
      <w:bookmarkEnd w:id="92"/>
      <w:bookmarkStart w:id="93" w:name="_接线_1"/>
      <w:bookmarkEnd w:id="93"/>
      <w:bookmarkStart w:id="94" w:name="_Toc26895"/>
      <w:r>
        <w:rPr>
          <w:rFonts w:hint="default" w:ascii="Times New Roman" w:hAnsi="Times New Roman" w:cs="Times New Roman"/>
          <w:b/>
          <w:highlight w:val="none"/>
          <w:lang w:eastAsia="zh-CN"/>
        </w:rPr>
        <w:t>Wiring</w:t>
      </w:r>
      <w:r>
        <w:rPr>
          <w:rFonts w:hint="default" w:ascii="Times New Roman" w:hAnsi="Times New Roman" w:cs="Times New Roman"/>
          <w:sz w:val="10"/>
          <w:szCs w:val="10"/>
          <w:highlight w:val="none"/>
          <w:lang w:eastAsia="zh-CN"/>
        </w:rPr>
        <mc:AlternateContent>
          <mc:Choice Requires="wps">
            <w:drawing>
              <wp:anchor distT="0" distB="0" distL="114300" distR="114300" simplePos="0" relativeHeight="251663360" behindDoc="0" locked="0" layoutInCell="1" allowOverlap="1">
                <wp:simplePos x="0" y="0"/>
                <wp:positionH relativeFrom="column">
                  <wp:posOffset>0</wp:posOffset>
                </wp:positionH>
                <wp:positionV relativeFrom="paragraph">
                  <wp:posOffset>2307590</wp:posOffset>
                </wp:positionV>
                <wp:extent cx="5844540" cy="0"/>
                <wp:effectExtent l="57150" t="38100" r="60960" b="95250"/>
                <wp:wrapNone/>
                <wp:docPr id="20" name="直接连接符 20"/>
                <wp:cNvGraphicFramePr/>
                <a:graphic xmlns:a="http://schemas.openxmlformats.org/drawingml/2006/main">
                  <a:graphicData uri="http://schemas.microsoft.com/office/word/2010/wordprocessingShape">
                    <wps:wsp>
                      <wps:cNvCnPr/>
                      <wps:spPr>
                        <a:xfrm flipH="1">
                          <a:off x="0" y="0"/>
                          <a:ext cx="5844844" cy="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a:graphicData>
                </a:graphic>
              </wp:anchor>
            </w:drawing>
          </mc:Choice>
          <mc:Fallback>
            <w:pict>
              <v:line id="_x0000_s1026" o:spid="_x0000_s1026" o:spt="20" style="position:absolute;left:0pt;flip:x;margin-left:0pt;margin-top:181.7pt;height:0pt;width:460.2pt;z-index:251663360;mso-width-relative:page;mso-height-relative:page;" filled="f" stroked="t" coordsize="21600,21600" o:gfxdata="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LeTwGXXAAAACAEAAA8AAAAAAAAAAQAgAAAAIgAAAGRycy9kb3du&#10;cmV2LnhtbFBLAQIUABQAAAAIAIdO4kCsKHblOQIAAGcEAAAOAAAAAAAAAAEAIAAAACYBAABkcnMv&#10;ZTJvRG9jLnhtbFBLBQYAAAAABgAGAFkBAADRBQAAAAA=&#10;">
                <v:fill on="f" focussize="0,0"/>
                <v:stroke weight="2pt" color="#000000" joinstyle="round"/>
                <v:imagedata o:title=""/>
                <o:lock v:ext="edit" aspectratio="f"/>
                <v:shadow on="t" color="#000000" opacity="24903f" offset="0pt,1.5748031496063pt" origin="0f,32768f" matrix="65536f,0f,0f,65536f"/>
              </v:line>
            </w:pict>
          </mc:Fallback>
        </mc:AlternateContent>
      </w:r>
      <w:bookmarkEnd w:id="94"/>
    </w:p>
    <w:p w14:paraId="0D694DB6">
      <w:pPr>
        <w:pStyle w:val="3"/>
        <w:spacing w:before="120" w:after="120"/>
        <w:rPr>
          <w:rFonts w:hint="default" w:ascii="Times New Roman" w:hAnsi="Times New Roman" w:cs="Times New Roman"/>
          <w:highlight w:val="none"/>
        </w:rPr>
      </w:pPr>
      <w:bookmarkStart w:id="95" w:name="_Toc21948"/>
      <w:r>
        <w:rPr>
          <w:rFonts w:hint="default" w:ascii="Times New Roman" w:hAnsi="Times New Roman" w:cs="Times New Roman"/>
          <w:b/>
          <w:highlight w:val="none"/>
        </w:rPr>
        <w:t>Wiring terminal</w:t>
      </w:r>
      <w:r>
        <w:rPr>
          <w:rFonts w:hint="default" w:ascii="Times New Roman" w:hAnsi="Times New Roman" w:cs="Times New Roman"/>
          <w:b/>
          <w:bCs/>
          <w:sz w:val="15"/>
          <w:szCs w:val="15"/>
          <w:highlight w:val="none"/>
        </w:rPr>
        <w:drawing>
          <wp:anchor distT="0" distB="0" distL="46990" distR="46990" simplePos="0" relativeHeight="251679744" behindDoc="1" locked="0" layoutInCell="1" allowOverlap="1">
            <wp:simplePos x="0" y="0"/>
            <wp:positionH relativeFrom="column">
              <wp:posOffset>64770</wp:posOffset>
            </wp:positionH>
            <wp:positionV relativeFrom="page">
              <wp:posOffset>4006850</wp:posOffset>
            </wp:positionV>
            <wp:extent cx="252095" cy="252095"/>
            <wp:effectExtent l="0" t="0" r="0" b="0"/>
            <wp:wrapTight wrapText="bothSides">
              <wp:wrapPolygon>
                <wp:start x="4909" y="0"/>
                <wp:lineTo x="0" y="14727"/>
                <wp:lineTo x="0" y="19636"/>
                <wp:lineTo x="19636" y="19636"/>
                <wp:lineTo x="19636" y="16364"/>
                <wp:lineTo x="13091" y="0"/>
                <wp:lineTo x="4909" y="0"/>
              </wp:wrapPolygon>
            </wp:wrapTight>
            <wp:docPr id="1030371850" name="图形 1030371850" descr="警告 纯色填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371850" name="图形 1030371850" descr="警告 纯色填充"/>
                    <pic:cNvPicPr>
                      <a:picLocks noChangeAspect="1"/>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anchor>
        </w:drawing>
      </w:r>
      <w:bookmarkEnd w:id="95"/>
    </w:p>
    <w:p w14:paraId="5B668296">
      <w:pPr>
        <w:ind w:left="180"/>
        <w:rPr>
          <w:rFonts w:hint="default" w:ascii="Times New Roman" w:hAnsi="Times New Roman" w:cs="Times New Roman"/>
          <w:sz w:val="20"/>
          <w:szCs w:val="21"/>
          <w:highlight w:val="none"/>
          <w:lang w:eastAsia="zh-CN"/>
        </w:rPr>
      </w:pPr>
      <w:r>
        <w:rPr>
          <w:rFonts w:hint="default" w:ascii="Times New Roman" w:hAnsi="Times New Roman" w:cs="Times New Roman"/>
          <w:b/>
          <w:sz w:val="20"/>
          <w:szCs w:val="21"/>
          <w:highlight w:val="none"/>
          <w:lang w:eastAsia="zh-CN"/>
        </w:rPr>
        <w:t>Caution</w:t>
      </w:r>
    </w:p>
    <w:p w14:paraId="556D1F20">
      <w:pPr>
        <w:ind w:left="180"/>
        <w:rPr>
          <w:rFonts w:hint="default" w:ascii="Times New Roman" w:hAnsi="Times New Roman" w:cs="Times New Roman"/>
          <w:sz w:val="20"/>
          <w:szCs w:val="21"/>
          <w:highlight w:val="none"/>
          <w:lang w:eastAsia="zh-CN"/>
        </w:rPr>
      </w:pP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2"/>
        <w:gridCol w:w="1275"/>
        <w:gridCol w:w="5675"/>
      </w:tblGrid>
      <w:tr w14:paraId="60660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3"/>
            <w:shd w:val="clear" w:color="auto" w:fill="D8D8D8" w:themeFill="background1" w:themeFillShade="D9"/>
          </w:tcPr>
          <w:p w14:paraId="6E3EA7EF">
            <w:pPr>
              <w:ind w:left="0" w:leftChars="0"/>
              <w:rPr>
                <w:rFonts w:hint="default" w:ascii="Times New Roman" w:hAnsi="Times New Roman" w:cs="Times New Roman"/>
                <w:b/>
                <w:bCs/>
                <w:highlight w:val="none"/>
                <w:lang w:eastAsia="zh-CN"/>
              </w:rPr>
            </w:pPr>
            <w:bookmarkStart w:id="96" w:name="_Hlk120723817"/>
            <w:r>
              <w:rPr>
                <w:rFonts w:hint="default" w:ascii="Times New Roman" w:hAnsi="Times New Roman" w:cs="Times New Roman"/>
                <w:b/>
                <w:highlight w:val="none"/>
                <w:lang w:eastAsia="zh-CN"/>
              </w:rPr>
              <w:t>Wiring terminal</w:t>
            </w:r>
          </w:p>
        </w:tc>
      </w:tr>
      <w:tr w14:paraId="15BB3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Merge w:val="restart"/>
            <w:vAlign w:val="center"/>
          </w:tcPr>
          <w:p w14:paraId="7B5F5BEA">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Power terminal</w:t>
            </w:r>
          </w:p>
        </w:tc>
        <w:tc>
          <w:tcPr>
            <w:tcW w:w="1275" w:type="dxa"/>
            <w:vAlign w:val="top"/>
          </w:tcPr>
          <w:p w14:paraId="659A85B0">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Rated voltage</w:t>
            </w:r>
          </w:p>
        </w:tc>
        <w:tc>
          <w:tcPr>
            <w:tcW w:w="5675" w:type="dxa"/>
          </w:tcPr>
          <w:p w14:paraId="79B4E9F5">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25</w:t>
            </w:r>
            <w:r>
              <w:rPr>
                <w:rFonts w:hint="default" w:ascii="Times New Roman" w:hAnsi="Times New Roman" w:cs="Times New Roman"/>
                <w:highlight w:val="none"/>
              </w:rPr>
              <w:t>0V</w:t>
            </w:r>
          </w:p>
        </w:tc>
      </w:tr>
      <w:tr w14:paraId="4D04A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Merge w:val="continue"/>
            <w:vAlign w:val="center"/>
          </w:tcPr>
          <w:p w14:paraId="4C82F07A">
            <w:pPr>
              <w:ind w:left="0" w:leftChars="0"/>
              <w:rPr>
                <w:rFonts w:hint="default" w:ascii="Times New Roman" w:hAnsi="Times New Roman" w:cs="Times New Roman"/>
                <w:highlight w:val="none"/>
                <w:lang w:eastAsia="zh-CN"/>
              </w:rPr>
            </w:pPr>
          </w:p>
        </w:tc>
        <w:tc>
          <w:tcPr>
            <w:tcW w:w="1275" w:type="dxa"/>
            <w:vAlign w:val="top"/>
          </w:tcPr>
          <w:p w14:paraId="464D7AF5">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Rated current</w:t>
            </w:r>
          </w:p>
        </w:tc>
        <w:tc>
          <w:tcPr>
            <w:tcW w:w="5675" w:type="dxa"/>
          </w:tcPr>
          <w:p w14:paraId="64201675">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8</w:t>
            </w:r>
            <w:r>
              <w:rPr>
                <w:rFonts w:hint="default" w:ascii="Times New Roman" w:hAnsi="Times New Roman" w:cs="Times New Roman"/>
                <w:highlight w:val="none"/>
              </w:rPr>
              <w:t>A</w:t>
            </w:r>
          </w:p>
        </w:tc>
      </w:tr>
      <w:tr w14:paraId="79407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Merge w:val="continue"/>
            <w:vAlign w:val="center"/>
          </w:tcPr>
          <w:p w14:paraId="26F80727">
            <w:pPr>
              <w:ind w:left="0" w:leftChars="0"/>
              <w:rPr>
                <w:rFonts w:hint="default" w:ascii="Times New Roman" w:hAnsi="Times New Roman" w:cs="Times New Roman"/>
                <w:highlight w:val="none"/>
                <w:lang w:eastAsia="zh-CN"/>
              </w:rPr>
            </w:pPr>
          </w:p>
        </w:tc>
        <w:tc>
          <w:tcPr>
            <w:tcW w:w="1275" w:type="dxa"/>
            <w:vAlign w:val="top"/>
          </w:tcPr>
          <w:p w14:paraId="29F18D14">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Number of p</w:t>
            </w:r>
            <w:r>
              <w:rPr>
                <w:rFonts w:hint="default" w:ascii="Times New Roman" w:hAnsi="Times New Roman" w:cs="Times New Roman"/>
                <w:highlight w:val="none"/>
                <w:lang w:val="en-US" w:eastAsia="zh-CN"/>
              </w:rPr>
              <w:t>ins</w:t>
            </w:r>
          </w:p>
        </w:tc>
        <w:tc>
          <w:tcPr>
            <w:tcW w:w="5675" w:type="dxa"/>
          </w:tcPr>
          <w:p w14:paraId="5ED07E44">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6P</w:t>
            </w:r>
          </w:p>
        </w:tc>
      </w:tr>
      <w:tr w14:paraId="093AF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Merge w:val="continue"/>
          </w:tcPr>
          <w:p w14:paraId="65EF41AA">
            <w:pPr>
              <w:ind w:left="0" w:leftChars="0"/>
              <w:rPr>
                <w:rFonts w:hint="default" w:ascii="Times New Roman" w:hAnsi="Times New Roman" w:cs="Times New Roman"/>
                <w:highlight w:val="none"/>
                <w:lang w:eastAsia="zh-CN"/>
              </w:rPr>
            </w:pPr>
          </w:p>
        </w:tc>
        <w:tc>
          <w:tcPr>
            <w:tcW w:w="1275" w:type="dxa"/>
            <w:vAlign w:val="top"/>
          </w:tcPr>
          <w:p w14:paraId="3D78FD82">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Wire diameter</w:t>
            </w:r>
          </w:p>
        </w:tc>
        <w:tc>
          <w:tcPr>
            <w:tcW w:w="5675" w:type="dxa"/>
          </w:tcPr>
          <w:p w14:paraId="2960D02C">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24</w:t>
            </w:r>
            <w:r>
              <w:rPr>
                <w:rFonts w:hint="default" w:ascii="Times New Roman" w:hAnsi="Times New Roman" w:cs="Times New Roman"/>
                <w:color w:val="000000" w:themeColor="text1"/>
                <w:highlight w:val="none"/>
                <w:lang w:eastAsia="zh-CN"/>
                <w14:textFill>
                  <w14:solidFill>
                    <w14:schemeClr w14:val="tx1"/>
                  </w14:solidFill>
                </w14:textFill>
              </w:rPr>
              <w:t>~</w:t>
            </w:r>
            <w:r>
              <w:rPr>
                <w:rFonts w:hint="default" w:ascii="Times New Roman" w:hAnsi="Times New Roman" w:cs="Times New Roman"/>
                <w:highlight w:val="none"/>
                <w:lang w:eastAsia="zh-CN"/>
              </w:rPr>
              <w:t>16 AWG  0.2</w:t>
            </w:r>
            <w:r>
              <w:rPr>
                <w:rFonts w:hint="default" w:ascii="Times New Roman" w:hAnsi="Times New Roman" w:cs="Times New Roman"/>
                <w:color w:val="000000" w:themeColor="text1"/>
                <w:highlight w:val="none"/>
                <w:lang w:eastAsia="zh-CN"/>
                <w14:textFill>
                  <w14:solidFill>
                    <w14:schemeClr w14:val="tx1"/>
                  </w14:solidFill>
                </w14:textFill>
              </w:rPr>
              <w:t>~</w:t>
            </w:r>
            <w:r>
              <w:rPr>
                <w:rFonts w:hint="default" w:ascii="Times New Roman" w:hAnsi="Times New Roman" w:cs="Times New Roman"/>
                <w:highlight w:val="none"/>
                <w:lang w:eastAsia="zh-CN"/>
              </w:rPr>
              <w:t>1.5 mm²</w:t>
            </w:r>
          </w:p>
        </w:tc>
      </w:tr>
      <w:tr w14:paraId="58E30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jc w:val="center"/>
        </w:trPr>
        <w:tc>
          <w:tcPr>
            <w:tcW w:w="2122" w:type="dxa"/>
            <w:vMerge w:val="restart"/>
            <w:vAlign w:val="center"/>
          </w:tcPr>
          <w:p w14:paraId="2905FA3D">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Signal line terminals (input and output terminals)</w:t>
            </w:r>
          </w:p>
        </w:tc>
        <w:tc>
          <w:tcPr>
            <w:tcW w:w="1275" w:type="dxa"/>
            <w:vAlign w:val="top"/>
          </w:tcPr>
          <w:p w14:paraId="7C6C256C">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Rated voltage</w:t>
            </w:r>
          </w:p>
        </w:tc>
        <w:tc>
          <w:tcPr>
            <w:tcW w:w="5675" w:type="dxa"/>
          </w:tcPr>
          <w:p w14:paraId="3E2855A0">
            <w:pPr>
              <w:ind w:left="0" w:leftChars="0"/>
              <w:rPr>
                <w:rFonts w:hint="default" w:ascii="Times New Roman" w:hAnsi="Times New Roman" w:cs="Times New Roman"/>
                <w:color w:val="000000" w:themeColor="text1"/>
                <w:highlight w:val="none"/>
                <w:lang w:eastAsia="zh-CN"/>
                <w14:textFill>
                  <w14:solidFill>
                    <w14:schemeClr w14:val="tx1"/>
                  </w14:solidFill>
                </w14:textFill>
              </w:rPr>
            </w:pPr>
            <w:r>
              <w:rPr>
                <w:rFonts w:hint="default" w:ascii="Times New Roman" w:hAnsi="Times New Roman" w:cs="Times New Roman"/>
                <w:highlight w:val="none"/>
                <w:lang w:eastAsia="zh-CN"/>
              </w:rPr>
              <w:t>150</w:t>
            </w:r>
            <w:r>
              <w:rPr>
                <w:rFonts w:hint="default" w:ascii="Times New Roman" w:hAnsi="Times New Roman" w:cs="Times New Roman"/>
                <w:highlight w:val="none"/>
              </w:rPr>
              <w:t>V</w:t>
            </w:r>
          </w:p>
        </w:tc>
      </w:tr>
      <w:tr w14:paraId="109B3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jc w:val="center"/>
        </w:trPr>
        <w:tc>
          <w:tcPr>
            <w:tcW w:w="2122" w:type="dxa"/>
            <w:vMerge w:val="continue"/>
            <w:vAlign w:val="center"/>
          </w:tcPr>
          <w:p w14:paraId="2806D507">
            <w:pPr>
              <w:ind w:left="0" w:leftChars="0"/>
              <w:rPr>
                <w:rFonts w:hint="default" w:ascii="Times New Roman" w:hAnsi="Times New Roman" w:cs="Times New Roman"/>
                <w:highlight w:val="none"/>
                <w:lang w:eastAsia="zh-CN"/>
              </w:rPr>
            </w:pPr>
          </w:p>
        </w:tc>
        <w:tc>
          <w:tcPr>
            <w:tcW w:w="1275" w:type="dxa"/>
            <w:vAlign w:val="top"/>
          </w:tcPr>
          <w:p w14:paraId="74F35C25">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Rated current</w:t>
            </w:r>
          </w:p>
        </w:tc>
        <w:tc>
          <w:tcPr>
            <w:tcW w:w="5675" w:type="dxa"/>
          </w:tcPr>
          <w:p w14:paraId="1CE5DE7D">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8</w:t>
            </w:r>
            <w:r>
              <w:rPr>
                <w:rFonts w:hint="default" w:ascii="Times New Roman" w:hAnsi="Times New Roman" w:cs="Times New Roman"/>
                <w:highlight w:val="none"/>
              </w:rPr>
              <w:t>A</w:t>
            </w:r>
          </w:p>
        </w:tc>
      </w:tr>
      <w:tr w14:paraId="37FF25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jc w:val="center"/>
        </w:trPr>
        <w:tc>
          <w:tcPr>
            <w:tcW w:w="2122" w:type="dxa"/>
            <w:vMerge w:val="continue"/>
            <w:vAlign w:val="center"/>
          </w:tcPr>
          <w:p w14:paraId="6C063D8E">
            <w:pPr>
              <w:ind w:left="0" w:leftChars="0"/>
              <w:rPr>
                <w:rFonts w:hint="default" w:ascii="Times New Roman" w:hAnsi="Times New Roman" w:cs="Times New Roman"/>
                <w:highlight w:val="none"/>
                <w:lang w:eastAsia="zh-CN"/>
              </w:rPr>
            </w:pPr>
          </w:p>
        </w:tc>
        <w:tc>
          <w:tcPr>
            <w:tcW w:w="1275" w:type="dxa"/>
            <w:vAlign w:val="top"/>
          </w:tcPr>
          <w:p w14:paraId="0BB690B5">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Number of p</w:t>
            </w:r>
            <w:r>
              <w:rPr>
                <w:rFonts w:hint="default" w:ascii="Times New Roman" w:hAnsi="Times New Roman" w:cs="Times New Roman"/>
                <w:highlight w:val="none"/>
                <w:lang w:val="en-US" w:eastAsia="zh-CN"/>
              </w:rPr>
              <w:t>ins</w:t>
            </w:r>
          </w:p>
        </w:tc>
        <w:tc>
          <w:tcPr>
            <w:tcW w:w="5675" w:type="dxa"/>
          </w:tcPr>
          <w:p w14:paraId="1A617B8F">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18P</w:t>
            </w:r>
          </w:p>
        </w:tc>
      </w:tr>
      <w:tr w14:paraId="005F6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jc w:val="center"/>
        </w:trPr>
        <w:tc>
          <w:tcPr>
            <w:tcW w:w="2122" w:type="dxa"/>
            <w:vMerge w:val="continue"/>
            <w:vAlign w:val="center"/>
          </w:tcPr>
          <w:p w14:paraId="51775CA9">
            <w:pPr>
              <w:ind w:left="0" w:leftChars="0"/>
              <w:rPr>
                <w:rFonts w:hint="default" w:ascii="Times New Roman" w:hAnsi="Times New Roman" w:cs="Times New Roman"/>
                <w:highlight w:val="none"/>
                <w:lang w:eastAsia="zh-CN"/>
              </w:rPr>
            </w:pPr>
          </w:p>
        </w:tc>
        <w:tc>
          <w:tcPr>
            <w:tcW w:w="1275" w:type="dxa"/>
            <w:vAlign w:val="top"/>
          </w:tcPr>
          <w:p w14:paraId="3D6A4A7C">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Wire diameter</w:t>
            </w:r>
          </w:p>
        </w:tc>
        <w:tc>
          <w:tcPr>
            <w:tcW w:w="5675" w:type="dxa"/>
          </w:tcPr>
          <w:p w14:paraId="01211337">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28</w:t>
            </w:r>
            <w:r>
              <w:rPr>
                <w:rFonts w:hint="default" w:ascii="Times New Roman" w:hAnsi="Times New Roman" w:cs="Times New Roman"/>
                <w:color w:val="000000" w:themeColor="text1"/>
                <w:highlight w:val="none"/>
                <w:lang w:eastAsia="zh-CN"/>
                <w14:textFill>
                  <w14:solidFill>
                    <w14:schemeClr w14:val="tx1"/>
                  </w14:solidFill>
                </w14:textFill>
              </w:rPr>
              <w:t>~</w:t>
            </w:r>
            <w:r>
              <w:rPr>
                <w:rFonts w:hint="default" w:ascii="Times New Roman" w:hAnsi="Times New Roman" w:cs="Times New Roman"/>
                <w:highlight w:val="none"/>
                <w:lang w:eastAsia="zh-CN"/>
              </w:rPr>
              <w:t>16 AWG  0.2</w:t>
            </w:r>
            <w:r>
              <w:rPr>
                <w:rFonts w:hint="default" w:ascii="Times New Roman" w:hAnsi="Times New Roman" w:cs="Times New Roman"/>
                <w:color w:val="000000" w:themeColor="text1"/>
                <w:highlight w:val="none"/>
                <w:lang w:eastAsia="zh-CN"/>
                <w14:textFill>
                  <w14:solidFill>
                    <w14:schemeClr w14:val="tx1"/>
                  </w14:solidFill>
                </w14:textFill>
              </w:rPr>
              <w:t>~</w:t>
            </w:r>
            <w:r>
              <w:rPr>
                <w:rFonts w:hint="default" w:ascii="Times New Roman" w:hAnsi="Times New Roman" w:cs="Times New Roman"/>
                <w:highlight w:val="none"/>
                <w:lang w:eastAsia="zh-CN"/>
              </w:rPr>
              <w:t>1.5 mm²</w:t>
            </w:r>
          </w:p>
        </w:tc>
      </w:tr>
      <w:tr w14:paraId="7BA3B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jc w:val="center"/>
        </w:trPr>
        <w:tc>
          <w:tcPr>
            <w:tcW w:w="2122" w:type="dxa"/>
            <w:vAlign w:val="center"/>
          </w:tcPr>
          <w:p w14:paraId="7DB37E2E">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Fieldbus ports</w:t>
            </w:r>
          </w:p>
        </w:tc>
        <w:tc>
          <w:tcPr>
            <w:tcW w:w="1275" w:type="dxa"/>
            <w:vAlign w:val="top"/>
          </w:tcPr>
          <w:p w14:paraId="5C212C9C">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rPr>
              <w:t>2×</w:t>
            </w:r>
            <w:r>
              <w:rPr>
                <w:rFonts w:hint="default" w:ascii="Times New Roman" w:hAnsi="Times New Roman" w:cs="Times New Roman"/>
                <w:highlight w:val="none"/>
                <w:lang w:eastAsia="zh-CN"/>
              </w:rPr>
              <w:t>RJ</w:t>
            </w:r>
            <w:r>
              <w:rPr>
                <w:rFonts w:hint="default" w:ascii="Times New Roman" w:hAnsi="Times New Roman" w:cs="Times New Roman"/>
                <w:highlight w:val="none"/>
              </w:rPr>
              <w:t>45</w:t>
            </w:r>
          </w:p>
        </w:tc>
        <w:tc>
          <w:tcPr>
            <w:tcW w:w="5675" w:type="dxa"/>
            <w:vAlign w:val="top"/>
          </w:tcPr>
          <w:p w14:paraId="0E3F9681">
            <w:pPr>
              <w:ind w:left="0" w:leftChars="0"/>
              <w:rPr>
                <w:rFonts w:hint="default" w:ascii="Times New Roman" w:hAnsi="Times New Roman" w:eastAsia="微软雅黑" w:cs="Times New Roman"/>
                <w:sz w:val="18"/>
                <w:highlight w:val="none"/>
                <w:lang w:val="en-US" w:eastAsia="zh-CN" w:bidi="ar-SA"/>
              </w:rPr>
            </w:pPr>
            <w:r>
              <w:rPr>
                <w:rFonts w:hint="default" w:ascii="Times New Roman" w:hAnsi="Times New Roman" w:cs="Times New Roman"/>
                <w:highlight w:val="none"/>
                <w:lang w:eastAsia="zh-CN"/>
              </w:rPr>
              <w:t>Category 5 or above UTP or STP port (STP ports recommended)</w:t>
            </w:r>
          </w:p>
        </w:tc>
      </w:tr>
      <w:bookmarkEnd w:id="96"/>
    </w:tbl>
    <w:p w14:paraId="7C08AF3E">
      <w:pPr>
        <w:ind w:left="0" w:leftChars="0"/>
        <w:rPr>
          <w:rFonts w:hint="default" w:ascii="Times New Roman" w:hAnsi="Times New Roman" w:cs="Times New Roman"/>
          <w:highlight w:val="none"/>
          <w:lang w:eastAsia="zh-CN"/>
        </w:rPr>
      </w:pPr>
    </w:p>
    <w:p w14:paraId="7091EA17">
      <w:pPr>
        <w:pStyle w:val="3"/>
        <w:spacing w:before="120" w:after="120"/>
        <w:rPr>
          <w:rFonts w:hint="default" w:ascii="Times New Roman" w:hAnsi="Times New Roman" w:cs="Times New Roman"/>
          <w:highlight w:val="none"/>
        </w:rPr>
      </w:pPr>
      <w:bookmarkStart w:id="97" w:name="_Toc4089"/>
      <w:r>
        <w:rPr>
          <w:rFonts w:hint="default" w:ascii="Times New Roman" w:hAnsi="Times New Roman" w:cs="Times New Roman"/>
          <w:b/>
          <w:highlight w:val="none"/>
        </w:rPr>
        <w:t>Wiring instructions and requirements</w:t>
      </w:r>
      <w:bookmarkEnd w:id="97"/>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74173A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095E3749">
            <w:pPr>
              <w:ind w:left="0" w:leftChars="0"/>
              <w:jc w:val="both"/>
              <w:rPr>
                <w:rFonts w:hint="default" w:ascii="Times New Roman" w:hAnsi="Times New Roman" w:cs="Times New Roman"/>
                <w:b/>
                <w:bCs/>
                <w:highlight w:val="none"/>
                <w:lang w:eastAsia="zh-CN"/>
              </w:rPr>
            </w:pPr>
            <w:bookmarkStart w:id="98" w:name="_Hlk120723857"/>
            <w:r>
              <w:rPr>
                <w:rFonts w:hint="default" w:ascii="Times New Roman" w:hAnsi="Times New Roman" w:cs="Times New Roman"/>
                <w:b/>
                <w:bCs/>
                <w:sz w:val="20"/>
                <w:szCs w:val="21"/>
                <w:highlight w:val="none"/>
                <w:lang w:eastAsia="zh-CN"/>
              </w:rPr>
              <w:t>Precautions on the power wiring</w:t>
            </w:r>
          </w:p>
        </w:tc>
      </w:tr>
    </w:tbl>
    <w:p w14:paraId="62B73D1B">
      <w:pPr>
        <w:numPr>
          <w:ilvl w:val="0"/>
          <w:numId w:val="5"/>
        </w:numPr>
        <w:spacing w:before="120" w:beforeLines="50" w:after="120" w:afterLines="50"/>
        <w:ind w:left="60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The power supplies on the module system side and the field side shall be configured and used separately; do not mix them.</w:t>
      </w:r>
    </w:p>
    <w:p w14:paraId="1B61D9B1">
      <w:pPr>
        <w:numPr>
          <w:ilvl w:val="0"/>
          <w:numId w:val="5"/>
        </w:numPr>
        <w:spacing w:before="120" w:beforeLines="50" w:after="120" w:afterLines="50"/>
        <w:ind w:left="60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PE shall be grounded reliably.</w:t>
      </w:r>
    </w:p>
    <w:p w14:paraId="0E99C789">
      <w:pPr>
        <w:numPr>
          <w:ilvl w:val="0"/>
          <w:numId w:val="0"/>
        </w:numPr>
        <w:spacing w:before="120" w:beforeLines="50" w:after="120" w:afterLines="50"/>
        <w:rPr>
          <w:rFonts w:hint="default" w:ascii="Times New Roman" w:hAnsi="Times New Roman" w:cs="Times New Roman"/>
          <w:highlight w:val="none"/>
          <w:lang w:eastAsia="zh-CN"/>
        </w:rPr>
      </w:pP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5B5D79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5ADA984A">
            <w:pPr>
              <w:ind w:left="0" w:leftChars="0"/>
              <w:jc w:val="both"/>
              <w:rPr>
                <w:rFonts w:hint="default" w:ascii="Times New Roman" w:hAnsi="Times New Roman" w:cs="Times New Roman"/>
                <w:b/>
                <w:bCs/>
                <w:highlight w:val="none"/>
                <w:lang w:eastAsia="zh-CN"/>
              </w:rPr>
            </w:pPr>
            <w:r>
              <w:rPr>
                <w:rFonts w:hint="default" w:ascii="Times New Roman" w:hAnsi="Times New Roman" w:cs="Times New Roman"/>
                <w:b/>
                <w:bCs/>
                <w:sz w:val="20"/>
                <w:szCs w:val="21"/>
                <w:highlight w:val="none"/>
                <w:lang w:eastAsia="zh-CN"/>
              </w:rPr>
              <w:t>Wiring tool requirements</w:t>
            </w:r>
          </w:p>
        </w:tc>
      </w:tr>
    </w:tbl>
    <w:p w14:paraId="5C00D0A3">
      <w:pPr>
        <w:ind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anchor distT="0" distB="0" distL="114300" distR="114300" simplePos="0" relativeHeight="251666432" behindDoc="0" locked="0" layoutInCell="1" allowOverlap="1">
            <wp:simplePos x="0" y="0"/>
            <wp:positionH relativeFrom="column">
              <wp:posOffset>3263900</wp:posOffset>
            </wp:positionH>
            <wp:positionV relativeFrom="paragraph">
              <wp:posOffset>80645</wp:posOffset>
            </wp:positionV>
            <wp:extent cx="2463800" cy="1155700"/>
            <wp:effectExtent l="0" t="0" r="0" b="6350"/>
            <wp:wrapSquare wrapText="bothSides"/>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45" cstate="print">
                      <a:extLst>
                        <a:ext uri="{28A0092B-C50C-407E-A947-70E740481C1C}">
                          <a14:useLocalDpi xmlns:a14="http://schemas.microsoft.com/office/drawing/2010/main" val="0"/>
                        </a:ext>
                      </a:extLst>
                    </a:blip>
                    <a:srcRect l="4668" t="13427" b="22261"/>
                    <a:stretch>
                      <a:fillRect/>
                    </a:stretch>
                  </pic:blipFill>
                  <pic:spPr>
                    <a:xfrm>
                      <a:off x="0" y="0"/>
                      <a:ext cx="2463800" cy="1155700"/>
                    </a:xfrm>
                    <a:prstGeom prst="rect">
                      <a:avLst/>
                    </a:prstGeom>
                    <a:ln>
                      <a:noFill/>
                    </a:ln>
                  </pic:spPr>
                </pic:pic>
              </a:graphicData>
            </a:graphic>
          </wp:anchor>
        </w:drawing>
      </w:r>
    </w:p>
    <w:p w14:paraId="71C13E71">
      <w:pPr>
        <w:spacing w:line="360" w:lineRule="auto"/>
        <w:ind w:left="18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The power terminal and signal line terminal are designed without screws, and all wires can be installed and removed with a flat screwdriver (with a size of ≤3mm).</w:t>
      </w:r>
    </w:p>
    <w:p w14:paraId="71F53C98">
      <w:pPr>
        <w:spacing w:line="360" w:lineRule="auto"/>
        <w:ind w:left="180"/>
        <w:rPr>
          <w:rFonts w:hint="default" w:ascii="Times New Roman" w:hAnsi="Times New Roman" w:cs="Times New Roman"/>
          <w:highlight w:val="none"/>
          <w:lang w:eastAsia="zh-CN"/>
        </w:rPr>
      </w:pPr>
    </w:p>
    <w:p w14:paraId="5148C1E8">
      <w:pPr>
        <w:spacing w:line="360" w:lineRule="auto"/>
        <w:ind w:left="180"/>
        <w:rPr>
          <w:rFonts w:hint="default" w:ascii="Times New Roman" w:hAnsi="Times New Roman" w:cs="Times New Roman"/>
          <w:highlight w:val="none"/>
          <w:lang w:eastAsia="zh-CN"/>
        </w:rPr>
      </w:pPr>
    </w:p>
    <w:p w14:paraId="524A402D">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0F0788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59C184E0">
            <w:pPr>
              <w:spacing w:line="200" w:lineRule="atLeast"/>
              <w:ind w:left="0" w:leftChars="0"/>
              <w:jc w:val="both"/>
              <w:rPr>
                <w:rFonts w:hint="default" w:ascii="Times New Roman" w:hAnsi="Times New Roman" w:cs="Times New Roman"/>
                <w:b/>
                <w:bCs/>
                <w:highlight w:val="none"/>
                <w:lang w:eastAsia="zh-CN"/>
              </w:rPr>
            </w:pPr>
            <w:r>
              <w:rPr>
                <w:rFonts w:hint="default" w:ascii="Times New Roman" w:hAnsi="Times New Roman" w:cs="Times New Roman"/>
                <w:b/>
                <w:bCs/>
                <w:sz w:val="20"/>
                <w:szCs w:val="21"/>
                <w:highlight w:val="none"/>
                <w:lang w:eastAsia="zh-CN"/>
              </w:rPr>
              <w:t>Wire stripping length requirements</w:t>
            </w:r>
            <w:r>
              <w:rPr>
                <w:rFonts w:hint="default" w:ascii="Times New Roman" w:hAnsi="Times New Roman" w:cs="Times New Roman"/>
                <w:b/>
                <w:bCs/>
                <w:sz w:val="20"/>
                <w:szCs w:val="21"/>
                <w:highlight w:val="none"/>
                <w:lang w:val="en-US" w:eastAsia="zh-CN"/>
              </w:rPr>
              <w:t xml:space="preserve"> </w:t>
            </w:r>
          </w:p>
        </w:tc>
      </w:tr>
    </w:tbl>
    <w:p w14:paraId="086C3241">
      <w:pPr>
        <w:ind w:left="180"/>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anchor distT="0" distB="0" distL="114300" distR="114300" simplePos="0" relativeHeight="251665408" behindDoc="0" locked="0" layoutInCell="1" allowOverlap="1">
            <wp:simplePos x="0" y="0"/>
            <wp:positionH relativeFrom="column">
              <wp:posOffset>4025900</wp:posOffset>
            </wp:positionH>
            <wp:positionV relativeFrom="paragraph">
              <wp:posOffset>59055</wp:posOffset>
            </wp:positionV>
            <wp:extent cx="1508125" cy="1439545"/>
            <wp:effectExtent l="0" t="0" r="0" b="8255"/>
            <wp:wrapSquare wrapText="bothSides"/>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pic:cNvPicPr>
                      <a:picLocks noChangeAspect="1"/>
                    </pic:cNvPicPr>
                  </pic:nvPicPr>
                  <pic:blipFill>
                    <a:blip r:embed="rId46"/>
                    <a:stretch>
                      <a:fillRect/>
                    </a:stretch>
                  </pic:blipFill>
                  <pic:spPr>
                    <a:xfrm>
                      <a:off x="0" y="0"/>
                      <a:ext cx="1508125" cy="1439545"/>
                    </a:xfrm>
                    <a:prstGeom prst="rect">
                      <a:avLst/>
                    </a:prstGeom>
                  </pic:spPr>
                </pic:pic>
              </a:graphicData>
            </a:graphic>
          </wp:anchor>
        </w:drawing>
      </w:r>
    </w:p>
    <w:p w14:paraId="1A5D97E8">
      <w:pPr>
        <w:ind w:left="180"/>
        <w:rPr>
          <w:rFonts w:hint="default" w:ascii="Times New Roman" w:hAnsi="Times New Roman" w:cs="Times New Roman"/>
          <w:highlight w:val="none"/>
          <w:lang w:eastAsia="zh-CN"/>
        </w:rPr>
      </w:pPr>
    </w:p>
    <w:p w14:paraId="44E6D437">
      <w:pPr>
        <w:ind w:left="18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recommended wire stripping length for power and signal line terminals is 10 mm.</w:t>
      </w:r>
    </w:p>
    <w:p w14:paraId="77055049">
      <w:pPr>
        <w:ind w:left="180"/>
        <w:rPr>
          <w:rFonts w:hint="default" w:ascii="Times New Roman" w:hAnsi="Times New Roman" w:cs="Times New Roman"/>
          <w:highlight w:val="none"/>
          <w:lang w:eastAsia="zh-CN"/>
        </w:rPr>
      </w:pPr>
    </w:p>
    <w:p w14:paraId="0B564263">
      <w:pPr>
        <w:ind w:left="180"/>
        <w:rPr>
          <w:rFonts w:hint="default" w:ascii="Times New Roman" w:hAnsi="Times New Roman" w:cs="Times New Roman"/>
          <w:highlight w:val="none"/>
          <w:lang w:eastAsia="zh-CN"/>
        </w:rPr>
      </w:pPr>
    </w:p>
    <w:p w14:paraId="19DB873B">
      <w:pPr>
        <w:ind w:left="180"/>
        <w:rPr>
          <w:rFonts w:hint="default" w:ascii="Times New Roman" w:hAnsi="Times New Roman" w:cs="Times New Roman"/>
          <w:highlight w:val="none"/>
          <w:lang w:eastAsia="zh-CN"/>
        </w:rPr>
      </w:pPr>
    </w:p>
    <w:p w14:paraId="2AEEF438">
      <w:pPr>
        <w:ind w:left="180"/>
        <w:rPr>
          <w:rFonts w:hint="default" w:ascii="Times New Roman" w:hAnsi="Times New Roman" w:cs="Times New Roman"/>
          <w:highlight w:val="none"/>
          <w:lang w:eastAsia="zh-CN"/>
        </w:rPr>
      </w:pPr>
    </w:p>
    <w:p w14:paraId="2AFE4108">
      <w:pPr>
        <w:ind w:left="180"/>
        <w:rPr>
          <w:rFonts w:hint="default" w:ascii="Times New Roman" w:hAnsi="Times New Roman" w:cs="Times New Roman"/>
          <w:highlight w:val="none"/>
          <w:lang w:eastAsia="zh-CN"/>
        </w:rPr>
      </w:pPr>
    </w:p>
    <w:p w14:paraId="5F5EDC6C">
      <w:pPr>
        <w:ind w:left="180"/>
        <w:rPr>
          <w:rFonts w:hint="default" w:ascii="Times New Roman" w:hAnsi="Times New Roman" w:cs="Times New Roman"/>
          <w:highlight w:val="none"/>
          <w:lang w:eastAsia="zh-CN"/>
        </w:rPr>
      </w:pP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476576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60E9AD43">
            <w:pPr>
              <w:ind w:left="0" w:leftChars="0"/>
              <w:jc w:val="both"/>
              <w:rPr>
                <w:rFonts w:hint="default" w:ascii="Times New Roman" w:hAnsi="Times New Roman" w:cs="Times New Roman"/>
                <w:b/>
                <w:bCs/>
                <w:highlight w:val="none"/>
                <w:lang w:eastAsia="zh-CN"/>
              </w:rPr>
            </w:pPr>
            <w:r>
              <w:rPr>
                <w:rFonts w:hint="default" w:ascii="Times New Roman" w:hAnsi="Times New Roman" w:cs="Times New Roman"/>
                <w:b/>
                <w:bCs/>
                <w:sz w:val="20"/>
                <w:szCs w:val="21"/>
                <w:highlight w:val="none"/>
                <w:lang w:val="en-US" w:eastAsia="zh-CN"/>
              </w:rPr>
              <w:t xml:space="preserve"> </w:t>
            </w:r>
            <w:r>
              <w:rPr>
                <w:rFonts w:hint="default" w:ascii="Times New Roman" w:hAnsi="Times New Roman" w:cs="Times New Roman"/>
                <w:b/>
                <w:bCs/>
                <w:sz w:val="20"/>
                <w:szCs w:val="21"/>
                <w:highlight w:val="none"/>
                <w:lang w:eastAsia="zh-CN"/>
              </w:rPr>
              <w:t>Wiring methods</w:t>
            </w:r>
          </w:p>
        </w:tc>
      </w:tr>
    </w:tbl>
    <w:p w14:paraId="76AA1B24">
      <w:pPr>
        <w:spacing w:line="360" w:lineRule="auto"/>
        <w:ind w:left="18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The single-stranded hard wires shall be stripped to the corresponding length, and directly inserted into the corresponding terminal holes by pressing the button.</w:t>
      </w:r>
    </w:p>
    <w:p w14:paraId="253AF50A">
      <w:pPr>
        <w:spacing w:line="360" w:lineRule="auto"/>
        <w:ind w:left="180"/>
        <w:rPr>
          <w:rFonts w:hint="default" w:ascii="Times New Roman" w:hAnsi="Times New Roman" w:cs="Times New Roman"/>
          <w:highlight w:val="none"/>
          <w:lang w:eastAsia="zh-CN"/>
        </w:rPr>
      </w:pPr>
    </w:p>
    <w:p w14:paraId="0BC3B891">
      <w:pPr>
        <w:spacing w:line="360" w:lineRule="auto"/>
        <w:ind w:left="18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The multi-strand flexible wires shall be stripped to the corresponding length, directly connected or matched with cold-pressed terminals (for reference sizes of tubular insulation terminals, please see the following table) and then insulated directly into the corresponding end holes by pressing the button.</w:t>
      </w:r>
    </w:p>
    <w:p w14:paraId="55CFE27D">
      <w:pPr>
        <w:ind w:left="0" w:leftChars="0"/>
        <w:rPr>
          <w:rFonts w:hint="default" w:ascii="Times New Roman" w:hAnsi="Times New Roman" w:cs="Times New Roman"/>
          <w:highlight w:val="none"/>
          <w:lang w:eastAsia="zh-CN"/>
        </w:rPr>
      </w:pPr>
    </w:p>
    <w:p w14:paraId="7FD30C5B">
      <w:pPr>
        <w:spacing w:line="360" w:lineRule="auto"/>
        <w:ind w:left="18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The sizes of power terminals and signal line terminals are shown in the following table:</w:t>
      </w: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248"/>
        <w:gridCol w:w="1984"/>
        <w:gridCol w:w="2840"/>
      </w:tblGrid>
      <w:tr w14:paraId="640ADB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1" w:hRule="atLeast"/>
          <w:jc w:val="center"/>
        </w:trPr>
        <w:tc>
          <w:tcPr>
            <w:tcW w:w="9072" w:type="dxa"/>
            <w:gridSpan w:val="3"/>
            <w:tcBorders>
              <w:top w:val="single" w:color="auto" w:sz="4" w:space="0"/>
              <w:left w:val="single" w:color="auto" w:sz="4" w:space="0"/>
              <w:bottom w:val="single" w:color="auto" w:sz="4" w:space="0"/>
              <w:right w:val="single" w:color="auto" w:sz="4" w:space="0"/>
            </w:tcBorders>
            <w:shd w:val="clear" w:color="auto" w:fill="D9D9D9"/>
            <w:vAlign w:val="center"/>
          </w:tcPr>
          <w:p w14:paraId="7F3BE3FD">
            <w:pPr>
              <w:ind w:left="0" w:leftChars="0"/>
              <w:rPr>
                <w:rFonts w:hint="default" w:ascii="Times New Roman" w:hAnsi="Times New Roman" w:cs="Times New Roman"/>
                <w:b/>
                <w:bCs/>
                <w:szCs w:val="18"/>
                <w:highlight w:val="none"/>
                <w:lang w:eastAsia="zh-CN"/>
              </w:rPr>
            </w:pPr>
            <w:r>
              <w:rPr>
                <w:rFonts w:hint="default" w:ascii="Times New Roman" w:hAnsi="Times New Roman" w:cs="Times New Roman"/>
                <w:b/>
                <w:highlight w:val="none"/>
                <w:lang w:eastAsia="zh-CN"/>
              </w:rPr>
              <w:t>Tubular insulation terminal size table</w:t>
            </w:r>
          </w:p>
        </w:tc>
      </w:tr>
      <w:tr w14:paraId="46C703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248" w:type="dxa"/>
            <w:tcBorders>
              <w:top w:val="single" w:color="auto" w:sz="4" w:space="0"/>
              <w:left w:val="single" w:color="auto" w:sz="4" w:space="0"/>
              <w:bottom w:val="single" w:color="auto" w:sz="4" w:space="0"/>
              <w:right w:val="single" w:color="auto" w:sz="4" w:space="0"/>
            </w:tcBorders>
            <w:shd w:val="clear" w:color="auto" w:fill="auto"/>
            <w:vAlign w:val="center"/>
          </w:tcPr>
          <w:p w14:paraId="407A0F48">
            <w:pPr>
              <w:ind w:left="0" w:leftChars="0"/>
              <w:rPr>
                <w:rFonts w:hint="default" w:ascii="Times New Roman" w:hAnsi="Times New Roman" w:cs="Times New Roman"/>
                <w:szCs w:val="18"/>
                <w:highlight w:val="none"/>
                <w:lang w:eastAsia="zh-CN"/>
              </w:rPr>
            </w:pPr>
            <w:r>
              <w:rPr>
                <w:rFonts w:hint="default" w:ascii="Times New Roman" w:hAnsi="Times New Roman" w:cs="Times New Roman"/>
                <w:highlight w:val="none"/>
                <w:lang w:eastAsia="zh-CN"/>
              </w:rPr>
              <w:t>Size requirements</w:t>
            </w:r>
          </w:p>
        </w:tc>
        <w:tc>
          <w:tcPr>
            <w:tcW w:w="1984" w:type="dxa"/>
            <w:tcBorders>
              <w:top w:val="single" w:color="auto" w:sz="4" w:space="0"/>
              <w:left w:val="single" w:color="auto" w:sz="4" w:space="0"/>
              <w:bottom w:val="single" w:color="auto" w:sz="4" w:space="0"/>
              <w:right w:val="single" w:color="auto" w:sz="4" w:space="0"/>
            </w:tcBorders>
            <w:shd w:val="clear" w:color="auto" w:fill="auto"/>
            <w:vAlign w:val="center"/>
          </w:tcPr>
          <w:p w14:paraId="59E6B8CB">
            <w:pPr>
              <w:ind w:left="0" w:leftChars="0"/>
              <w:jc w:val="center"/>
              <w:rPr>
                <w:rFonts w:hint="default" w:ascii="Times New Roman" w:hAnsi="Times New Roman" w:cs="Times New Roman"/>
                <w:szCs w:val="18"/>
                <w:highlight w:val="none"/>
                <w:lang w:eastAsia="zh-CN"/>
              </w:rPr>
            </w:pPr>
            <w:r>
              <w:rPr>
                <w:rFonts w:hint="default" w:ascii="Times New Roman" w:hAnsi="Times New Roman" w:cs="Times New Roman"/>
                <w:highlight w:val="none"/>
                <w:lang w:eastAsia="zh-CN"/>
              </w:rPr>
              <w:t>Model</w:t>
            </w:r>
          </w:p>
        </w:tc>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840"/>
            </w:tblGrid>
            <w:tr w14:paraId="4705FB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jc w:val="center"/>
              </w:trPr>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14:paraId="20D98A01">
                  <w:pPr>
                    <w:ind w:left="0" w:leftChars="0"/>
                    <w:jc w:val="center"/>
                    <w:rPr>
                      <w:rFonts w:hint="default" w:ascii="Times New Roman" w:hAnsi="Times New Roman" w:cs="Times New Roman"/>
                      <w:szCs w:val="18"/>
                      <w:highlight w:val="none"/>
                      <w:lang w:eastAsia="zh-CN"/>
                    </w:rPr>
                  </w:pPr>
                  <w:r>
                    <w:rPr>
                      <w:rFonts w:hint="default" w:ascii="Times New Roman" w:hAnsi="Times New Roman" w:cs="Times New Roman"/>
                      <w:highlight w:val="none"/>
                      <w:lang w:eastAsia="zh-CN"/>
                    </w:rPr>
                    <w:t>Wire cross-sectional area (mm</w:t>
                  </w:r>
                  <w:r>
                    <w:rPr>
                      <w:rFonts w:hint="default" w:ascii="Times New Roman" w:hAnsi="Times New Roman" w:cs="Times New Roman"/>
                      <w:highlight w:val="none"/>
                      <w:vertAlign w:val="superscript"/>
                      <w:lang w:eastAsia="zh-CN"/>
                    </w:rPr>
                    <w:t>2</w:t>
                  </w:r>
                  <w:r>
                    <w:rPr>
                      <w:rFonts w:hint="default" w:ascii="Times New Roman" w:hAnsi="Times New Roman" w:cs="Times New Roman"/>
                      <w:highlight w:val="none"/>
                      <w:lang w:eastAsia="zh-CN"/>
                    </w:rPr>
                    <w:t>)</w:t>
                  </w:r>
                </w:p>
              </w:tc>
            </w:tr>
          </w:tbl>
          <w:p w14:paraId="04D3AE4A">
            <w:pPr>
              <w:ind w:left="0" w:leftChars="0"/>
              <w:jc w:val="center"/>
              <w:rPr>
                <w:rFonts w:hint="default" w:ascii="Times New Roman" w:hAnsi="Times New Roman" w:cs="Times New Roman"/>
                <w:szCs w:val="18"/>
                <w:highlight w:val="none"/>
                <w:lang w:eastAsia="zh-CN"/>
              </w:rPr>
            </w:pPr>
          </w:p>
        </w:tc>
      </w:tr>
      <w:tr w14:paraId="04A053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3" w:hRule="atLeast"/>
          <w:jc w:val="center"/>
        </w:trPr>
        <w:tc>
          <w:tcPr>
            <w:tcW w:w="424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9B8D3F3">
            <w:pPr>
              <w:ind w:left="0" w:leftChars="0"/>
              <w:rPr>
                <w:rFonts w:hint="default" w:ascii="Times New Roman" w:hAnsi="Times New Roman" w:cs="Times New Roman"/>
                <w:color w:val="000000"/>
                <w:szCs w:val="18"/>
                <w:highlight w:val="none"/>
                <w:lang w:eastAsia="zh-CN"/>
              </w:rPr>
            </w:pPr>
            <w:r>
              <w:rPr>
                <w:rFonts w:hint="default" w:ascii="Times New Roman" w:hAnsi="Times New Roman" w:cs="Times New Roman"/>
                <w:color w:val="000000"/>
                <w:szCs w:val="18"/>
                <w:highlight w:val="none"/>
                <w:lang w:eastAsia="zh-CN"/>
              </w:rPr>
              <w:drawing>
                <wp:anchor distT="0" distB="0" distL="114300" distR="114300" simplePos="0" relativeHeight="251667456" behindDoc="0" locked="0" layoutInCell="1" allowOverlap="1">
                  <wp:simplePos x="0" y="0"/>
                  <wp:positionH relativeFrom="column">
                    <wp:posOffset>12065</wp:posOffset>
                  </wp:positionH>
                  <wp:positionV relativeFrom="paragraph">
                    <wp:posOffset>73025</wp:posOffset>
                  </wp:positionV>
                  <wp:extent cx="1171575" cy="797560"/>
                  <wp:effectExtent l="0" t="0" r="9525" b="2540"/>
                  <wp:wrapSquare wrapText="bothSides"/>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171575" cy="797560"/>
                          </a:xfrm>
                          <a:prstGeom prst="rect">
                            <a:avLst/>
                          </a:prstGeom>
                        </pic:spPr>
                      </pic:pic>
                    </a:graphicData>
                  </a:graphic>
                </wp:anchor>
              </w:drawing>
            </w:r>
          </w:p>
          <w:p w14:paraId="7E4C4827">
            <w:pPr>
              <w:ind w:left="0" w:leftChars="0"/>
              <w:rPr>
                <w:rFonts w:hint="default" w:ascii="Times New Roman" w:hAnsi="Times New Roman" w:cs="Times New Roman"/>
                <w:color w:val="000000"/>
                <w:szCs w:val="18"/>
                <w:highlight w:val="none"/>
                <w:lang w:eastAsia="zh-CN"/>
              </w:rPr>
            </w:pPr>
          </w:p>
          <w:p w14:paraId="0FE5EFAF">
            <w:pPr>
              <w:ind w:left="0" w:leftChars="0"/>
              <w:rPr>
                <w:rFonts w:hint="default" w:ascii="Times New Roman" w:hAnsi="Times New Roman" w:cs="Times New Roman"/>
                <w:color w:val="000000"/>
                <w:szCs w:val="18"/>
                <w:highlight w:val="none"/>
                <w:lang w:eastAsia="zh-CN"/>
              </w:rPr>
            </w:pPr>
          </w:p>
          <w:p w14:paraId="6B4A3D29">
            <w:pPr>
              <w:ind w:left="0" w:leftChars="0"/>
              <w:rPr>
                <w:rFonts w:hint="default" w:ascii="Times New Roman" w:hAnsi="Times New Roman" w:cs="Times New Roman"/>
                <w:color w:val="000000"/>
                <w:szCs w:val="18"/>
                <w:highlight w:val="none"/>
                <w:lang w:eastAsia="zh-CN"/>
              </w:rPr>
            </w:pPr>
          </w:p>
          <w:p w14:paraId="618FB46F">
            <w:pPr>
              <w:ind w:left="0" w:leftChars="0"/>
              <w:rPr>
                <w:rFonts w:hint="default" w:ascii="Times New Roman" w:hAnsi="Times New Roman" w:cs="Times New Roman"/>
                <w:color w:val="000000"/>
                <w:szCs w:val="18"/>
                <w:highlight w:val="none"/>
                <w:lang w:eastAsia="zh-CN"/>
              </w:rPr>
            </w:pPr>
          </w:p>
          <w:p w14:paraId="754F4250">
            <w:pPr>
              <w:ind w:left="0" w:leftChars="0"/>
              <w:rPr>
                <w:rFonts w:hint="default" w:ascii="Times New Roman" w:hAnsi="Times New Roman" w:cs="Times New Roman"/>
                <w:color w:val="000000"/>
                <w:szCs w:val="18"/>
                <w:highlight w:val="none"/>
                <w:lang w:eastAsia="zh-CN"/>
              </w:rPr>
            </w:pPr>
          </w:p>
          <w:p w14:paraId="2BB50D00">
            <w:pPr>
              <w:ind w:left="0" w:leftChars="0"/>
              <w:rPr>
                <w:rFonts w:hint="default" w:ascii="Times New Roman" w:hAnsi="Times New Roman" w:cs="Times New Roman"/>
                <w:color w:val="000000"/>
                <w:szCs w:val="18"/>
                <w:highlight w:val="none"/>
                <w:lang w:eastAsia="zh-CN"/>
              </w:rPr>
            </w:pPr>
          </w:p>
          <w:p w14:paraId="7C86DB09">
            <w:pPr>
              <w:ind w:left="0" w:leftChars="0"/>
              <w:rPr>
                <w:rFonts w:hint="default" w:ascii="Times New Roman" w:hAnsi="Times New Roman" w:cs="Times New Roman"/>
                <w:color w:val="000000"/>
                <w:szCs w:val="18"/>
                <w:highlight w:val="none"/>
                <w:lang w:eastAsia="zh-CN"/>
              </w:rPr>
            </w:pPr>
            <w:r>
              <w:rPr>
                <w:rFonts w:hint="default" w:ascii="Times New Roman" w:hAnsi="Times New Roman" w:cs="Times New Roman"/>
                <w:highlight w:val="none"/>
                <w:lang w:eastAsia="zh-CN"/>
              </w:rPr>
              <w:t>The length L of the tubular insulated terminal is 10mm.</w:t>
            </w:r>
          </w:p>
        </w:tc>
        <w:tc>
          <w:tcPr>
            <w:tcW w:w="1984" w:type="dxa"/>
            <w:tcBorders>
              <w:top w:val="single" w:color="auto" w:sz="4" w:space="0"/>
              <w:left w:val="single" w:color="auto" w:sz="4" w:space="0"/>
              <w:bottom w:val="single" w:color="auto" w:sz="4" w:space="0"/>
              <w:right w:val="single" w:color="auto" w:sz="4" w:space="0"/>
            </w:tcBorders>
            <w:shd w:val="clear" w:color="auto" w:fill="auto"/>
            <w:vAlign w:val="center"/>
          </w:tcPr>
          <w:p w14:paraId="6E0A07B7">
            <w:pPr>
              <w:ind w:left="0" w:leftChars="0"/>
              <w:jc w:val="center"/>
              <w:rPr>
                <w:rFonts w:hint="default" w:ascii="Times New Roman" w:hAnsi="Times New Roman" w:cs="Times New Roman"/>
                <w:szCs w:val="18"/>
                <w:highlight w:val="none"/>
                <w:lang w:eastAsia="zh-CN"/>
              </w:rPr>
            </w:pPr>
            <w:r>
              <w:rPr>
                <w:rFonts w:hint="default" w:ascii="Times New Roman" w:hAnsi="Times New Roman" w:cs="Times New Roman"/>
                <w:highlight w:val="none"/>
              </w:rPr>
              <w:t>E0310</w:t>
            </w:r>
          </w:p>
        </w:tc>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14:paraId="74D831DB">
            <w:pPr>
              <w:ind w:left="0" w:leftChars="0"/>
              <w:jc w:val="center"/>
              <w:rPr>
                <w:rFonts w:hint="default" w:ascii="Times New Roman" w:hAnsi="Times New Roman" w:cs="Times New Roman"/>
                <w:szCs w:val="18"/>
                <w:highlight w:val="none"/>
                <w:lang w:eastAsia="zh-CN"/>
              </w:rPr>
            </w:pPr>
            <w:r>
              <w:rPr>
                <w:rFonts w:hint="default" w:ascii="Times New Roman" w:hAnsi="Times New Roman" w:cs="Times New Roman"/>
                <w:szCs w:val="18"/>
                <w:highlight w:val="none"/>
                <w:lang w:eastAsia="zh-CN"/>
              </w:rPr>
              <w:t>0.3</w:t>
            </w:r>
          </w:p>
        </w:tc>
      </w:tr>
      <w:tr w14:paraId="38E395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4" w:hRule="atLeast"/>
          <w:jc w:val="center"/>
        </w:trPr>
        <w:tc>
          <w:tcPr>
            <w:tcW w:w="42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DC4CE3D">
            <w:pPr>
              <w:ind w:left="0" w:leftChars="0"/>
              <w:rPr>
                <w:rFonts w:hint="default" w:ascii="Times New Roman" w:hAnsi="Times New Roman" w:cs="Times New Roman"/>
                <w:szCs w:val="18"/>
                <w:highlight w:val="none"/>
                <w:lang w:eastAsia="zh-CN"/>
              </w:rPr>
            </w:pPr>
          </w:p>
        </w:tc>
        <w:tc>
          <w:tcPr>
            <w:tcW w:w="1984" w:type="dxa"/>
            <w:tcBorders>
              <w:top w:val="single" w:color="auto" w:sz="4" w:space="0"/>
              <w:left w:val="single" w:color="auto" w:sz="4" w:space="0"/>
              <w:bottom w:val="single" w:color="auto" w:sz="4" w:space="0"/>
              <w:right w:val="single" w:color="auto" w:sz="4" w:space="0"/>
            </w:tcBorders>
            <w:shd w:val="clear" w:color="auto" w:fill="auto"/>
            <w:vAlign w:val="center"/>
          </w:tcPr>
          <w:p w14:paraId="6831EF00">
            <w:pPr>
              <w:ind w:left="0" w:leftChars="0"/>
              <w:jc w:val="center"/>
              <w:rPr>
                <w:rFonts w:hint="default" w:ascii="Times New Roman" w:hAnsi="Times New Roman" w:cs="Times New Roman"/>
                <w:szCs w:val="18"/>
                <w:highlight w:val="none"/>
                <w:lang w:eastAsia="zh-CN"/>
              </w:rPr>
            </w:pPr>
            <w:r>
              <w:rPr>
                <w:rFonts w:hint="default" w:ascii="Times New Roman" w:hAnsi="Times New Roman" w:cs="Times New Roman"/>
                <w:highlight w:val="none"/>
              </w:rPr>
              <w:t>E0510</w:t>
            </w:r>
          </w:p>
        </w:tc>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14:paraId="4A25B02A">
            <w:pPr>
              <w:ind w:left="0" w:leftChars="0"/>
              <w:jc w:val="center"/>
              <w:rPr>
                <w:rFonts w:hint="default" w:ascii="Times New Roman" w:hAnsi="Times New Roman" w:cs="Times New Roman"/>
                <w:szCs w:val="18"/>
                <w:highlight w:val="none"/>
                <w:lang w:eastAsia="zh-CN"/>
              </w:rPr>
            </w:pPr>
            <w:r>
              <w:rPr>
                <w:rFonts w:hint="default" w:ascii="Times New Roman" w:hAnsi="Times New Roman" w:cs="Times New Roman"/>
                <w:szCs w:val="18"/>
                <w:highlight w:val="none"/>
                <w:lang w:eastAsia="zh-CN"/>
              </w:rPr>
              <w:t>0.5</w:t>
            </w:r>
          </w:p>
        </w:tc>
      </w:tr>
      <w:tr w14:paraId="0C306D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3" w:hRule="atLeast"/>
          <w:jc w:val="center"/>
        </w:trPr>
        <w:tc>
          <w:tcPr>
            <w:tcW w:w="42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DD805C3">
            <w:pPr>
              <w:ind w:left="0" w:leftChars="0"/>
              <w:rPr>
                <w:rFonts w:hint="default" w:ascii="Times New Roman" w:hAnsi="Times New Roman" w:cs="Times New Roman"/>
                <w:szCs w:val="18"/>
                <w:highlight w:val="none"/>
                <w:lang w:eastAsia="zh-CN"/>
              </w:rPr>
            </w:pPr>
          </w:p>
        </w:tc>
        <w:tc>
          <w:tcPr>
            <w:tcW w:w="1984" w:type="dxa"/>
            <w:tcBorders>
              <w:top w:val="single" w:color="auto" w:sz="4" w:space="0"/>
              <w:left w:val="single" w:color="auto" w:sz="4" w:space="0"/>
              <w:bottom w:val="single" w:color="auto" w:sz="4" w:space="0"/>
              <w:right w:val="single" w:color="auto" w:sz="4" w:space="0"/>
            </w:tcBorders>
            <w:shd w:val="clear" w:color="auto" w:fill="auto"/>
            <w:vAlign w:val="center"/>
          </w:tcPr>
          <w:p w14:paraId="59D29649">
            <w:pPr>
              <w:ind w:left="0" w:leftChars="0"/>
              <w:jc w:val="center"/>
              <w:rPr>
                <w:rFonts w:hint="default" w:ascii="Times New Roman" w:hAnsi="Times New Roman" w:cs="Times New Roman"/>
                <w:szCs w:val="18"/>
                <w:highlight w:val="none"/>
                <w:lang w:eastAsia="zh-CN"/>
              </w:rPr>
            </w:pPr>
            <w:r>
              <w:rPr>
                <w:rFonts w:hint="default" w:ascii="Times New Roman" w:hAnsi="Times New Roman" w:cs="Times New Roman"/>
                <w:highlight w:val="none"/>
              </w:rPr>
              <w:t>E7510</w:t>
            </w:r>
          </w:p>
        </w:tc>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14:paraId="2E1AC112">
            <w:pPr>
              <w:ind w:left="0" w:leftChars="0"/>
              <w:jc w:val="center"/>
              <w:rPr>
                <w:rFonts w:hint="default" w:ascii="Times New Roman" w:hAnsi="Times New Roman" w:cs="Times New Roman"/>
                <w:szCs w:val="18"/>
                <w:highlight w:val="none"/>
                <w:lang w:eastAsia="zh-CN"/>
              </w:rPr>
            </w:pPr>
            <w:r>
              <w:rPr>
                <w:rFonts w:hint="default" w:ascii="Times New Roman" w:hAnsi="Times New Roman" w:cs="Times New Roman"/>
                <w:szCs w:val="18"/>
                <w:highlight w:val="none"/>
                <w:lang w:eastAsia="zh-CN"/>
              </w:rPr>
              <w:t>0.75</w:t>
            </w:r>
          </w:p>
        </w:tc>
      </w:tr>
      <w:tr w14:paraId="163C4C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4" w:hRule="atLeast"/>
          <w:jc w:val="center"/>
        </w:trPr>
        <w:tc>
          <w:tcPr>
            <w:tcW w:w="42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1621ED0">
            <w:pPr>
              <w:ind w:left="0" w:leftChars="0"/>
              <w:rPr>
                <w:rFonts w:hint="default" w:ascii="Times New Roman" w:hAnsi="Times New Roman" w:cs="Times New Roman"/>
                <w:szCs w:val="18"/>
                <w:highlight w:val="none"/>
                <w:lang w:eastAsia="zh-CN"/>
              </w:rPr>
            </w:pPr>
          </w:p>
        </w:tc>
        <w:tc>
          <w:tcPr>
            <w:tcW w:w="1984" w:type="dxa"/>
            <w:tcBorders>
              <w:top w:val="single" w:color="auto" w:sz="4" w:space="0"/>
              <w:left w:val="single" w:color="auto" w:sz="4" w:space="0"/>
              <w:bottom w:val="single" w:color="auto" w:sz="4" w:space="0"/>
              <w:right w:val="single" w:color="auto" w:sz="4" w:space="0"/>
            </w:tcBorders>
            <w:shd w:val="clear" w:color="auto" w:fill="auto"/>
            <w:vAlign w:val="center"/>
          </w:tcPr>
          <w:p w14:paraId="2A4C217C">
            <w:pPr>
              <w:ind w:left="0" w:leftChars="0"/>
              <w:jc w:val="center"/>
              <w:rPr>
                <w:rFonts w:hint="default" w:ascii="Times New Roman" w:hAnsi="Times New Roman" w:cs="Times New Roman"/>
                <w:szCs w:val="18"/>
                <w:highlight w:val="none"/>
                <w:lang w:eastAsia="zh-CN"/>
              </w:rPr>
            </w:pPr>
            <w:r>
              <w:rPr>
                <w:rFonts w:hint="default" w:ascii="Times New Roman" w:hAnsi="Times New Roman" w:cs="Times New Roman"/>
                <w:highlight w:val="none"/>
              </w:rPr>
              <w:t>E1010</w:t>
            </w:r>
          </w:p>
        </w:tc>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14:paraId="1DA02FAA">
            <w:pPr>
              <w:ind w:left="0" w:leftChars="0"/>
              <w:jc w:val="center"/>
              <w:rPr>
                <w:rFonts w:hint="default" w:ascii="Times New Roman" w:hAnsi="Times New Roman" w:cs="Times New Roman"/>
                <w:szCs w:val="18"/>
                <w:highlight w:val="none"/>
                <w:lang w:eastAsia="zh-CN"/>
              </w:rPr>
            </w:pPr>
            <w:r>
              <w:rPr>
                <w:rFonts w:hint="default" w:ascii="Times New Roman" w:hAnsi="Times New Roman" w:cs="Times New Roman"/>
                <w:szCs w:val="18"/>
                <w:highlight w:val="none"/>
                <w:lang w:eastAsia="zh-CN"/>
              </w:rPr>
              <w:t>1.0</w:t>
            </w:r>
          </w:p>
        </w:tc>
      </w:tr>
      <w:tr w14:paraId="2B0D7A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4" w:hRule="atLeast"/>
          <w:jc w:val="center"/>
        </w:trPr>
        <w:tc>
          <w:tcPr>
            <w:tcW w:w="42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A109396">
            <w:pPr>
              <w:ind w:left="0" w:leftChars="0"/>
              <w:rPr>
                <w:rFonts w:hint="default" w:ascii="Times New Roman" w:hAnsi="Times New Roman" w:cs="Times New Roman"/>
                <w:szCs w:val="18"/>
                <w:highlight w:val="none"/>
                <w:lang w:eastAsia="zh-CN"/>
              </w:rPr>
            </w:pPr>
          </w:p>
        </w:tc>
        <w:tc>
          <w:tcPr>
            <w:tcW w:w="1984" w:type="dxa"/>
            <w:tcBorders>
              <w:top w:val="single" w:color="auto" w:sz="4" w:space="0"/>
              <w:left w:val="single" w:color="auto" w:sz="4" w:space="0"/>
              <w:bottom w:val="single" w:color="auto" w:sz="4" w:space="0"/>
              <w:right w:val="single" w:color="auto" w:sz="4" w:space="0"/>
            </w:tcBorders>
            <w:shd w:val="clear" w:color="auto" w:fill="auto"/>
            <w:vAlign w:val="center"/>
          </w:tcPr>
          <w:p w14:paraId="7C49C11C">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E1510</w:t>
            </w:r>
          </w:p>
        </w:tc>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14:paraId="058A30A2">
            <w:pPr>
              <w:ind w:left="0" w:leftChars="0"/>
              <w:jc w:val="center"/>
              <w:rPr>
                <w:rFonts w:hint="default" w:ascii="Times New Roman" w:hAnsi="Times New Roman" w:cs="Times New Roman"/>
                <w:szCs w:val="18"/>
                <w:highlight w:val="none"/>
                <w:lang w:eastAsia="zh-CN"/>
              </w:rPr>
            </w:pPr>
            <w:r>
              <w:rPr>
                <w:rFonts w:hint="default" w:ascii="Times New Roman" w:hAnsi="Times New Roman" w:cs="Times New Roman"/>
                <w:szCs w:val="18"/>
                <w:highlight w:val="none"/>
                <w:lang w:eastAsia="zh-CN"/>
              </w:rPr>
              <w:t>1.5</w:t>
            </w:r>
          </w:p>
        </w:tc>
      </w:tr>
      <w:bookmarkEnd w:id="98"/>
    </w:tbl>
    <w:p w14:paraId="46692146">
      <w:pPr>
        <w:ind w:left="0" w:leftChars="0"/>
        <w:rPr>
          <w:rFonts w:hint="default" w:ascii="Times New Roman" w:hAnsi="Times New Roman" w:cs="Times New Roman"/>
          <w:highlight w:val="none"/>
          <w:lang w:eastAsia="zh-CN"/>
        </w:rPr>
      </w:pPr>
      <w:r>
        <w:rPr>
          <w:rFonts w:hint="default" w:ascii="Times New Roman" w:hAnsi="Times New Roman" w:cs="Times New Roman"/>
          <w:b/>
          <w:bCs/>
          <w:sz w:val="15"/>
          <w:szCs w:val="15"/>
          <w:highlight w:val="none"/>
        </w:rPr>
        <w:drawing>
          <wp:anchor distT="0" distB="0" distL="46990" distR="46990" simplePos="0" relativeHeight="251678720" behindDoc="1" locked="0" layoutInCell="1" allowOverlap="1">
            <wp:simplePos x="0" y="0"/>
            <wp:positionH relativeFrom="column">
              <wp:posOffset>114300</wp:posOffset>
            </wp:positionH>
            <wp:positionV relativeFrom="page">
              <wp:posOffset>7313295</wp:posOffset>
            </wp:positionV>
            <wp:extent cx="252095" cy="252095"/>
            <wp:effectExtent l="0" t="0" r="0" b="0"/>
            <wp:wrapTight wrapText="bothSides">
              <wp:wrapPolygon>
                <wp:start x="4909" y="0"/>
                <wp:lineTo x="0" y="14727"/>
                <wp:lineTo x="0" y="19636"/>
                <wp:lineTo x="19636" y="19636"/>
                <wp:lineTo x="19636" y="16364"/>
                <wp:lineTo x="13091" y="0"/>
                <wp:lineTo x="4909" y="0"/>
              </wp:wrapPolygon>
            </wp:wrapTight>
            <wp:docPr id="1217796176" name="图形 1217796176" descr="警告 纯色填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796176" name="图形 1217796176" descr="警告 纯色填充"/>
                    <pic:cNvPicPr>
                      <a:picLocks noChangeAspect="1"/>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anchor>
        </w:drawing>
      </w:r>
    </w:p>
    <w:p w14:paraId="38B53CD3">
      <w:pPr>
        <w:ind w:left="180"/>
        <w:rPr>
          <w:rFonts w:hint="default" w:ascii="Times New Roman" w:hAnsi="Times New Roman" w:cs="Times New Roman"/>
          <w:sz w:val="20"/>
          <w:szCs w:val="21"/>
          <w:highlight w:val="none"/>
          <w:lang w:eastAsia="zh-CN"/>
        </w:rPr>
      </w:pPr>
      <w:r>
        <w:rPr>
          <w:rFonts w:hint="default" w:ascii="Times New Roman" w:hAnsi="Times New Roman" w:cs="Times New Roman"/>
          <w:b/>
          <w:bCs/>
          <w:sz w:val="15"/>
          <w:szCs w:val="15"/>
          <w:highlight w:val="none"/>
          <w:lang w:val="en-US" w:eastAsia="zh-CN"/>
        </w:rPr>
        <w:drawing>
          <wp:anchor distT="0" distB="0" distL="46990" distR="46990" simplePos="0" relativeHeight="251680768" behindDoc="1" locked="0" layoutInCell="1" allowOverlap="1">
            <wp:simplePos x="0" y="0"/>
            <wp:positionH relativeFrom="leftMargin">
              <wp:posOffset>662305</wp:posOffset>
            </wp:positionH>
            <wp:positionV relativeFrom="margin">
              <wp:posOffset>0</wp:posOffset>
            </wp:positionV>
            <wp:extent cx="252095" cy="252095"/>
            <wp:effectExtent l="0" t="0" r="1905" b="1905"/>
            <wp:wrapTight wrapText="bothSides">
              <wp:wrapPolygon>
                <wp:start x="7617" y="2176"/>
                <wp:lineTo x="2176" y="11970"/>
                <wp:lineTo x="0" y="17411"/>
                <wp:lineTo x="0" y="20675"/>
                <wp:lineTo x="20675" y="20675"/>
                <wp:lineTo x="20675" y="17411"/>
                <wp:lineTo x="18499" y="11970"/>
                <wp:lineTo x="13058" y="2176"/>
                <wp:lineTo x="7617" y="2176"/>
              </wp:wrapPolygon>
            </wp:wrapTight>
            <wp:docPr id="2" name="图形 1217796176" descr="警告 纯色填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形 1217796176" descr="警告 纯色填充"/>
                    <pic:cNvPicPr>
                      <a:picLocks noChangeAspect="1"/>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52095" cy="252095"/>
                    </a:xfrm>
                    <a:prstGeom prst="rect">
                      <a:avLst/>
                    </a:prstGeom>
                  </pic:spPr>
                </pic:pic>
              </a:graphicData>
            </a:graphic>
          </wp:anchor>
        </w:drawing>
      </w:r>
      <w:r>
        <w:rPr>
          <w:rFonts w:hint="default" w:ascii="Times New Roman" w:hAnsi="Times New Roman" w:cs="Times New Roman"/>
          <w:b/>
          <w:bCs/>
          <w:sz w:val="15"/>
          <w:szCs w:val="15"/>
          <w:highlight w:val="none"/>
          <w:lang w:val="en-US" w:eastAsia="zh-CN"/>
        </w:rPr>
        <w:t xml:space="preserve"> </w:t>
      </w:r>
      <w:r>
        <w:rPr>
          <w:rFonts w:hint="default" w:ascii="Times New Roman" w:hAnsi="Times New Roman" w:cs="Times New Roman"/>
          <w:b/>
          <w:sz w:val="20"/>
          <w:szCs w:val="21"/>
          <w:highlight w:val="none"/>
          <w:lang w:eastAsia="zh-CN"/>
        </w:rPr>
        <w:t>Caution</w:t>
      </w:r>
    </w:p>
    <w:p w14:paraId="23E73891">
      <w:pPr>
        <w:pStyle w:val="32"/>
        <w:numPr>
          <w:ilvl w:val="0"/>
          <w:numId w:val="6"/>
        </w:numPr>
        <w:pBdr>
          <w:top w:val="single" w:color="auto" w:sz="4" w:space="1"/>
          <w:bottom w:val="single" w:color="auto" w:sz="4" w:space="1"/>
        </w:pBdr>
        <w:ind w:left="181" w:leftChars="0" w:firstLine="0" w:firstLineChars="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Only copper wires can be used for wiring conductors.</w:t>
      </w:r>
    </w:p>
    <w:p w14:paraId="1B635C8C">
      <w:pPr>
        <w:ind w:left="0" w:leftChars="0"/>
        <w:rPr>
          <w:rFonts w:hint="default" w:ascii="Times New Roman" w:hAnsi="Times New Roman" w:cs="Times New Roman"/>
          <w:highlight w:val="none"/>
          <w:lang w:eastAsia="zh-CN"/>
        </w:rPr>
      </w:pPr>
      <w:r>
        <w:rPr>
          <w:rFonts w:hint="default" w:ascii="Times New Roman" w:hAnsi="Times New Roman" w:cs="Times New Roman"/>
          <w:b/>
          <w:bCs/>
          <w:sz w:val="15"/>
          <w:szCs w:val="15"/>
          <w:highlight w:val="none"/>
          <w:lang w:eastAsia="zh-CN"/>
        </w:rPr>
        <w:drawing>
          <wp:anchor distT="0" distB="0" distL="46990" distR="46990" simplePos="0" relativeHeight="251681792" behindDoc="1" locked="0" layoutInCell="1" allowOverlap="1">
            <wp:simplePos x="0" y="0"/>
            <wp:positionH relativeFrom="column">
              <wp:posOffset>-235585</wp:posOffset>
            </wp:positionH>
            <wp:positionV relativeFrom="page">
              <wp:posOffset>1632585</wp:posOffset>
            </wp:positionV>
            <wp:extent cx="252095" cy="252095"/>
            <wp:effectExtent l="0" t="0" r="1905" b="1905"/>
            <wp:wrapTight wrapText="bothSides">
              <wp:wrapPolygon>
                <wp:start x="7617" y="2176"/>
                <wp:lineTo x="2176" y="11970"/>
                <wp:lineTo x="0" y="17411"/>
                <wp:lineTo x="0" y="20675"/>
                <wp:lineTo x="20675" y="20675"/>
                <wp:lineTo x="20675" y="17411"/>
                <wp:lineTo x="18499" y="11970"/>
                <wp:lineTo x="13058" y="2176"/>
                <wp:lineTo x="7617" y="2176"/>
              </wp:wrapPolygon>
            </wp:wrapTight>
            <wp:docPr id="851427523" name="图形 851427523" descr="警告 纯色填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427523" name="图形 851427523" descr="警告 纯色填充"/>
                    <pic:cNvPicPr>
                      <a:picLocks noChangeAspect="1"/>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52095" cy="252095"/>
                    </a:xfrm>
                    <a:prstGeom prst="rect">
                      <a:avLst/>
                    </a:prstGeom>
                  </pic:spPr>
                </pic:pic>
              </a:graphicData>
            </a:graphic>
          </wp:anchor>
        </w:drawing>
      </w:r>
    </w:p>
    <w:p w14:paraId="4DC0AECE">
      <w:pPr>
        <w:ind w:left="180"/>
        <w:rPr>
          <w:rFonts w:hint="default" w:ascii="Times New Roman" w:hAnsi="Times New Roman" w:cs="Times New Roman"/>
          <w:sz w:val="20"/>
          <w:szCs w:val="21"/>
          <w:highlight w:val="none"/>
          <w:lang w:eastAsia="zh-CN"/>
        </w:rPr>
      </w:pPr>
      <w:r>
        <w:rPr>
          <w:rFonts w:hint="default" w:ascii="Times New Roman" w:hAnsi="Times New Roman" w:cs="Times New Roman"/>
          <w:sz w:val="20"/>
          <w:szCs w:val="21"/>
          <w:highlight w:val="none"/>
          <w:lang w:val="en-US" w:eastAsia="zh-CN"/>
        </w:rPr>
        <w:t xml:space="preserve"> </w:t>
      </w:r>
      <w:r>
        <w:rPr>
          <w:rFonts w:hint="default" w:ascii="Times New Roman" w:hAnsi="Times New Roman" w:cs="Times New Roman"/>
          <w:b/>
          <w:sz w:val="20"/>
          <w:szCs w:val="21"/>
          <w:highlight w:val="none"/>
          <w:lang w:eastAsia="zh-CN"/>
        </w:rPr>
        <w:t>Caution</w:t>
      </w:r>
    </w:p>
    <w:p w14:paraId="436172E0">
      <w:pPr>
        <w:pStyle w:val="32"/>
        <w:numPr>
          <w:ilvl w:val="0"/>
          <w:numId w:val="6"/>
        </w:numPr>
        <w:pBdr>
          <w:top w:val="single" w:color="auto" w:sz="4" w:space="1"/>
          <w:bottom w:val="single" w:color="auto" w:sz="4" w:space="1"/>
        </w:pBdr>
        <w:ind w:left="181" w:leftChars="0" w:firstLine="0" w:firstLineChars="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The cable temperature shall be 80℃.</w:t>
      </w:r>
    </w:p>
    <w:p w14:paraId="5089B509">
      <w:pPr>
        <w:ind w:left="0" w:leftChars="0"/>
        <w:rPr>
          <w:rFonts w:hint="default" w:ascii="Times New Roman" w:hAnsi="Times New Roman" w:cs="Times New Roman"/>
          <w:highlight w:val="none"/>
          <w:lang w:eastAsia="zh-CN"/>
        </w:rPr>
      </w:pPr>
    </w:p>
    <w:p w14:paraId="0FA66D2D">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1E82D48E">
      <w:pPr>
        <w:pStyle w:val="2"/>
        <w:rPr>
          <w:rFonts w:hint="default" w:ascii="Times New Roman" w:hAnsi="Times New Roman" w:cs="Times New Roman"/>
          <w:highlight w:val="none"/>
          <w:lang w:eastAsia="zh-CN"/>
        </w:rPr>
      </w:pPr>
      <w:bookmarkStart w:id="99" w:name="_I/O模块接线图"/>
      <w:bookmarkEnd w:id="99"/>
      <w:bookmarkStart w:id="100" w:name="_Ref108011656"/>
      <w:bookmarkStart w:id="101" w:name="_Ref108011651"/>
      <w:bookmarkStart w:id="102" w:name="_Toc14112"/>
      <w:r>
        <w:rPr>
          <w:rFonts w:hint="default" w:ascii="Times New Roman" w:hAnsi="Times New Roman" w:cs="Times New Roman"/>
          <w:b/>
          <w:highlight w:val="none"/>
          <w:lang w:eastAsia="zh-CN"/>
        </w:rPr>
        <w:t>Usages</w:t>
      </w:r>
      <w:r>
        <w:rPr>
          <w:rFonts w:hint="default" w:ascii="Times New Roman" w:hAnsi="Times New Roman" w:cs="Times New Roman"/>
          <w:sz w:val="10"/>
          <w:szCs w:val="10"/>
          <w:highlight w:val="none"/>
          <w:lang w:eastAsia="zh-CN"/>
        </w:rPr>
        <mc:AlternateContent>
          <mc:Choice Requires="wps">
            <w:drawing>
              <wp:anchor distT="0" distB="0" distL="114300" distR="114300" simplePos="0" relativeHeight="251660288" behindDoc="0" locked="0" layoutInCell="1" allowOverlap="1">
                <wp:simplePos x="0" y="0"/>
                <wp:positionH relativeFrom="column">
                  <wp:posOffset>0</wp:posOffset>
                </wp:positionH>
                <wp:positionV relativeFrom="paragraph">
                  <wp:posOffset>2294255</wp:posOffset>
                </wp:positionV>
                <wp:extent cx="5844540" cy="0"/>
                <wp:effectExtent l="57150" t="38100" r="60960" b="95250"/>
                <wp:wrapNone/>
                <wp:docPr id="10" name="直接连接符 10"/>
                <wp:cNvGraphicFramePr/>
                <a:graphic xmlns:a="http://schemas.openxmlformats.org/drawingml/2006/main">
                  <a:graphicData uri="http://schemas.microsoft.com/office/word/2010/wordprocessingShape">
                    <wps:wsp>
                      <wps:cNvCnPr/>
                      <wps:spPr>
                        <a:xfrm flipH="1">
                          <a:off x="0" y="0"/>
                          <a:ext cx="5844844"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id="_x0000_s1026" o:spid="_x0000_s1026" o:spt="20" style="position:absolute;left:0pt;flip:x;margin-left:0pt;margin-top:180.65pt;height:0pt;width:460.2pt;z-index:251660288;mso-width-relative:page;mso-height-relative:page;" filled="f" stroked="t" coordsize="21600,21600" o:gfxdata="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Cr6YhHXAAAACAEAAA8AAAAAAAAAAQAgAAAAIgAAAGRycy9kb3ducmV2LnhtbFBLAQIUABQAAAAI&#10;AIdO4kBWhzWRJwIAAFMEAAAOAAAAAAAAAAEAIAAAACYBAABkcnMvZTJvRG9jLnhtbFBLBQYAAAAA&#10;BgAGAFkBAAC/BQAAAAA=&#10;">
                <v:fill on="f" focussize="0,0"/>
                <v:stroke weight="2pt" color="#000000 [3200]" joinstyle="round"/>
                <v:imagedata o:title=""/>
                <o:lock v:ext="edit" aspectratio="f"/>
                <v:shadow on="t" color="#000000" opacity="24903f" offset="0pt,1.5748031496063pt" origin="0f,32768f" matrix="65536f,0f,0f,65536f"/>
              </v:line>
            </w:pict>
          </mc:Fallback>
        </mc:AlternateContent>
      </w:r>
      <w:bookmarkEnd w:id="100"/>
      <w:bookmarkEnd w:id="101"/>
      <w:bookmarkEnd w:id="102"/>
      <w:bookmarkStart w:id="103" w:name="_Hlk120523452"/>
    </w:p>
    <w:bookmarkEnd w:id="103"/>
    <w:p w14:paraId="41703EAB">
      <w:pPr>
        <w:pStyle w:val="3"/>
        <w:spacing w:before="120" w:after="120"/>
        <w:rPr>
          <w:rFonts w:hint="default" w:ascii="Times New Roman" w:hAnsi="Times New Roman" w:cs="Times New Roman"/>
          <w:highlight w:val="none"/>
        </w:rPr>
      </w:pPr>
      <w:bookmarkStart w:id="104" w:name="_Toc31744"/>
      <w:bookmarkStart w:id="105" w:name="_Toc132012963"/>
      <w:bookmarkStart w:id="106" w:name="_Toc52146009"/>
      <w:bookmarkStart w:id="107" w:name="_Toc130286555"/>
      <w:r>
        <w:rPr>
          <w:rFonts w:hint="default" w:ascii="Times New Roman" w:hAnsi="Times New Roman" w:cs="Times New Roman"/>
          <w:b/>
          <w:highlight w:val="none"/>
        </w:rPr>
        <w:t>Description of parameters</w:t>
      </w:r>
      <w:bookmarkEnd w:id="104"/>
    </w:p>
    <w:p w14:paraId="3B4A568F">
      <w:pPr>
        <w:pStyle w:val="4"/>
        <w:rPr>
          <w:rFonts w:hint="default" w:ascii="Times New Roman" w:hAnsi="Times New Roman" w:cs="Times New Roman"/>
          <w:highlight w:val="none"/>
        </w:rPr>
      </w:pPr>
      <w:bookmarkStart w:id="108" w:name="_数字量输出信号清空/保持"/>
      <w:bookmarkEnd w:id="108"/>
      <w:bookmarkStart w:id="109" w:name="_Toc2705"/>
      <w:r>
        <w:rPr>
          <w:rFonts w:hint="default" w:ascii="Times New Roman" w:hAnsi="Times New Roman" w:cs="Times New Roman"/>
          <w:b/>
          <w:highlight w:val="none"/>
        </w:rPr>
        <w:t>Digital input filtering</w:t>
      </w:r>
      <w:bookmarkEnd w:id="109"/>
    </w:p>
    <w:p w14:paraId="3124FA1C">
      <w:pPr>
        <w:ind w:left="180" w:firstLine="360" w:firstLineChars="200"/>
        <w:jc w:val="both"/>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The digital input filtering is used to prevent unexpected rapid changes in the program response input signal, which may be caused by switch contact jumping or electrical noise. The digital input filtering supports single module setting, each module can be configured separately, but the channels cannot be configured separately.</w:t>
      </w:r>
    </w:p>
    <w:p w14:paraId="4D4E98FD">
      <w:pPr>
        <w:ind w:left="180" w:firstLine="360" w:firstLineChars="200"/>
        <w:jc w:val="both"/>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At present, the default digital input FilterTime is 3ms, and the supported setting ranges are no filtering, 0.1ms, 0.2ms, 0.5ms, 1ms, 2ms, 3ms (factory setting), 4ms...18ms, 19ms and 20ms. When it is 3ms, the stray waves within 3ms can be filtered. The input filtering time of 3ms means that a single signal changes from "0" to "1" or from "1" to "0" for 3ms before it can be detected, while a single high pulse or low pulse shorter than 3ms will not be detected.</w:t>
      </w:r>
    </w:p>
    <w:p w14:paraId="6A37D07B">
      <w:pPr>
        <w:ind w:left="180" w:firstLine="360" w:firstLineChars="200"/>
        <w:jc w:val="both"/>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Function description: When the input filtering time is 1ms, the stray waves within 1ms can be filtered. As shown below, when a signal of 250us is input, it will be regarded as an invalid signal, and a single high pulse or low pulse shorter than 1ms will not be detected, while the signals longer than 1ms can be collected.</w:t>
      </w:r>
    </w:p>
    <w:p w14:paraId="415C3BF5">
      <w:pPr>
        <w:ind w:left="180" w:firstLine="360" w:firstLineChars="200"/>
        <w:jc w:val="center"/>
        <w:rPr>
          <w:rFonts w:hint="default" w:ascii="Times New Roman" w:hAnsi="Times New Roman" w:cs="Times New Roman"/>
          <w:highlight w:val="none"/>
          <w:lang w:eastAsia="zh-CN"/>
        </w:rPr>
      </w:pPr>
      <w:r>
        <w:rPr>
          <w:rFonts w:hint="default" w:ascii="Times New Roman" w:hAnsi="Times New Roman" w:cs="Times New Roman"/>
          <w:sz w:val="18"/>
          <w:highlight w:val="none"/>
        </w:rPr>
        <mc:AlternateContent>
          <mc:Choice Requires="wps">
            <w:drawing>
              <wp:anchor distT="0" distB="0" distL="114300" distR="114300" simplePos="0" relativeHeight="251685888" behindDoc="0" locked="0" layoutInCell="1" allowOverlap="1">
                <wp:simplePos x="0" y="0"/>
                <wp:positionH relativeFrom="column">
                  <wp:posOffset>3645535</wp:posOffset>
                </wp:positionH>
                <wp:positionV relativeFrom="paragraph">
                  <wp:posOffset>1644650</wp:posOffset>
                </wp:positionV>
                <wp:extent cx="1574800" cy="254000"/>
                <wp:effectExtent l="4445" t="4445" r="8255" b="8255"/>
                <wp:wrapNone/>
                <wp:docPr id="8" name="文本框 8"/>
                <wp:cNvGraphicFramePr/>
                <a:graphic xmlns:a="http://schemas.openxmlformats.org/drawingml/2006/main">
                  <a:graphicData uri="http://schemas.microsoft.com/office/word/2010/wordprocessingShape">
                    <wps:wsp>
                      <wps:cNvSpPr txBox="1"/>
                      <wps:spPr>
                        <a:xfrm>
                          <a:off x="4559935" y="7333615"/>
                          <a:ext cx="1574800" cy="2540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3A59C6E">
                            <w:r>
                              <w:rPr>
                                <w:rFonts w:hint="eastAsia"/>
                                <w:lang w:val="en-US" w:eastAsia="zh-CN"/>
                              </w:rPr>
                              <w:t xml:space="preserve">1ms </w:t>
                            </w:r>
                            <w:r>
                              <w:rPr>
                                <w:rFonts w:hint="eastAsia"/>
                              </w:rPr>
                              <w:t>Valid signal</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7.05pt;margin-top:129.5pt;height:20pt;width:124pt;z-index:251685888;mso-width-relative:page;mso-height-relative:page;" fillcolor="#FFFFFF [3201]" filled="t" stroked="t" coordsize="21600,21600" o:gfxdata="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Jt/16rWAAAACwEAAA8AAAAAAAAAAQAgAAAAIgAAAGRycy9kb3ducmV2LnhtbFBLAQIUABQA&#10;AAAIAIdO4kBm2ULRZAIAAMMEAAAOAAAAAAAAAAEAIAAAACUBAABkcnMvZTJvRG9jLnhtbFBLBQYA&#10;AAAABgAGAFkBAAD7BQAAAAA=&#10;">
                <v:fill on="t" focussize="0,0"/>
                <v:stroke weight="0.5pt" color="#000000 [3204]" joinstyle="round"/>
                <v:imagedata o:title=""/>
                <o:lock v:ext="edit" aspectratio="f"/>
                <v:textbox>
                  <w:txbxContent>
                    <w:p w14:paraId="63A59C6E">
                      <w:r>
                        <w:rPr>
                          <w:rFonts w:hint="eastAsia"/>
                          <w:lang w:val="en-US" w:eastAsia="zh-CN"/>
                        </w:rPr>
                        <w:t xml:space="preserve">1ms </w:t>
                      </w:r>
                      <w:r>
                        <w:rPr>
                          <w:rFonts w:hint="eastAsia"/>
                        </w:rPr>
                        <w:t>Valid signal</w:t>
                      </w:r>
                    </w:p>
                  </w:txbxContent>
                </v:textbox>
              </v:shape>
            </w:pict>
          </mc:Fallback>
        </mc:AlternateContent>
      </w:r>
      <w:r>
        <w:rPr>
          <w:rFonts w:hint="default" w:ascii="Times New Roman" w:hAnsi="Times New Roman" w:cs="Times New Roman"/>
          <w:sz w:val="18"/>
          <w:highlight w:val="none"/>
        </w:rPr>
        <mc:AlternateContent>
          <mc:Choice Requires="wps">
            <w:drawing>
              <wp:anchor distT="0" distB="0" distL="114300" distR="114300" simplePos="0" relativeHeight="251684864" behindDoc="0" locked="0" layoutInCell="1" allowOverlap="1">
                <wp:simplePos x="0" y="0"/>
                <wp:positionH relativeFrom="column">
                  <wp:posOffset>2165985</wp:posOffset>
                </wp:positionH>
                <wp:positionV relativeFrom="paragraph">
                  <wp:posOffset>63500</wp:posOffset>
                </wp:positionV>
                <wp:extent cx="1555115" cy="260350"/>
                <wp:effectExtent l="4445" t="4445" r="15240" b="14605"/>
                <wp:wrapNone/>
                <wp:docPr id="6" name="文本框 6"/>
                <wp:cNvGraphicFramePr/>
                <a:graphic xmlns:a="http://schemas.openxmlformats.org/drawingml/2006/main">
                  <a:graphicData uri="http://schemas.microsoft.com/office/word/2010/wordprocessingShape">
                    <wps:wsp>
                      <wps:cNvSpPr txBox="1"/>
                      <wps:spPr>
                        <a:xfrm>
                          <a:off x="3156585" y="5784215"/>
                          <a:ext cx="1555115" cy="2603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7F5E2E3">
                            <w:pPr>
                              <w:rPr>
                                <w:rFonts w:hint="default" w:eastAsia="微软雅黑"/>
                                <w:lang w:val="en-US" w:eastAsia="zh-CN"/>
                              </w:rPr>
                            </w:pPr>
                            <w:r>
                              <w:rPr>
                                <w:rFonts w:hint="eastAsia"/>
                              </w:rPr>
                              <w:t>Invalid signal</w:t>
                            </w:r>
                            <w:r>
                              <w:rPr>
                                <w:rFonts w:hint="eastAsia"/>
                                <w:lang w:val="en-US" w:eastAsia="zh-CN"/>
                              </w:rPr>
                              <w:t xml:space="preserve"> 250us</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0.55pt;margin-top:5pt;height:20.5pt;width:122.45pt;z-index:251684864;mso-width-relative:page;mso-height-relative:page;" fillcolor="#FFFFFF [3201]" filled="t" stroked="t" coordsize="21600,21600" o:gfxdata="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KQYLMzUAAAACQEAAA8AAAAAAAAAAQAgAAAAIgAAAGRycy9kb3ducmV2LnhtbFBLAQIUABQAAAAI&#10;AIdO4kCqEtuJYwIAAMMEAAAOAAAAAAAAAAEAIAAAACMBAABkcnMvZTJvRG9jLnhtbFBLBQYAAAAA&#10;BgAGAFkBAAD4BQAAAAA=&#10;">
                <v:fill on="t" focussize="0,0"/>
                <v:stroke weight="0.5pt" color="#000000 [3204]" joinstyle="round"/>
                <v:imagedata o:title=""/>
                <o:lock v:ext="edit" aspectratio="f"/>
                <v:textbox>
                  <w:txbxContent>
                    <w:p w14:paraId="17F5E2E3">
                      <w:pPr>
                        <w:rPr>
                          <w:rFonts w:hint="default" w:eastAsia="微软雅黑"/>
                          <w:lang w:val="en-US" w:eastAsia="zh-CN"/>
                        </w:rPr>
                      </w:pPr>
                      <w:r>
                        <w:rPr>
                          <w:rFonts w:hint="eastAsia"/>
                        </w:rPr>
                        <w:t>Invalid signal</w:t>
                      </w:r>
                      <w:r>
                        <w:rPr>
                          <w:rFonts w:hint="eastAsia"/>
                          <w:lang w:val="en-US" w:eastAsia="zh-CN"/>
                        </w:rPr>
                        <w:t xml:space="preserve"> 250us</w:t>
                      </w:r>
                    </w:p>
                  </w:txbxContent>
                </v:textbox>
              </v:shape>
            </w:pict>
          </mc:Fallback>
        </mc:AlternateContent>
      </w:r>
      <w:r>
        <w:rPr>
          <w:rFonts w:hint="default" w:ascii="Times New Roman" w:hAnsi="Times New Roman" w:cs="Times New Roman"/>
          <w:sz w:val="18"/>
          <w:highlight w:val="none"/>
        </w:rPr>
        <mc:AlternateContent>
          <mc:Choice Requires="wps">
            <w:drawing>
              <wp:anchor distT="0" distB="0" distL="114300" distR="114300" simplePos="0" relativeHeight="251682816" behindDoc="0" locked="0" layoutInCell="1" allowOverlap="1">
                <wp:simplePos x="0" y="0"/>
                <wp:positionH relativeFrom="column">
                  <wp:posOffset>464185</wp:posOffset>
                </wp:positionH>
                <wp:positionV relativeFrom="paragraph">
                  <wp:posOffset>590550</wp:posOffset>
                </wp:positionV>
                <wp:extent cx="1244600" cy="336550"/>
                <wp:effectExtent l="4445" t="4445" r="8255" b="14605"/>
                <wp:wrapNone/>
                <wp:docPr id="3" name="文本框 3"/>
                <wp:cNvGraphicFramePr/>
                <a:graphic xmlns:a="http://schemas.openxmlformats.org/drawingml/2006/main">
                  <a:graphicData uri="http://schemas.microsoft.com/office/word/2010/wordprocessingShape">
                    <wps:wsp>
                      <wps:cNvSpPr txBox="1"/>
                      <wps:spPr>
                        <a:xfrm>
                          <a:off x="1378585" y="6349365"/>
                          <a:ext cx="1244600" cy="3365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810EFA8">
                            <w:pPr>
                              <w:rPr>
                                <w:rFonts w:hint="eastAsia"/>
                              </w:rPr>
                            </w:pPr>
                            <w:r>
                              <w:rPr>
                                <w:rFonts w:hint="eastAsia"/>
                              </w:rPr>
                              <w:t>Input signal</w:t>
                            </w:r>
                          </w:p>
                          <w:p w14:paraId="354CEC19"/>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6.55pt;margin-top:46.5pt;height:26.5pt;width:98pt;z-index:251682816;mso-width-relative:page;mso-height-relative:page;" fillcolor="#FFFFFF [3201]" filled="t" stroked="t" coordsize="21600,21600" o:gfxdata="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MNxISHVAAAACQEAAA8AAAAAAAAAAQAgAAAAIgAAAGRycy9kb3ducmV2LnhtbFBLAQIUABQAAAAI&#10;AIdO4kCu+pUWYgIAAMMEAAAOAAAAAAAAAAEAIAAAACQBAABkcnMvZTJvRG9jLnhtbFBLBQYAAAAA&#10;BgAGAFkBAAD4BQAAAAA=&#10;">
                <v:fill on="t" focussize="0,0"/>
                <v:stroke weight="0.5pt" color="#000000 [3204]" joinstyle="round"/>
                <v:imagedata o:title=""/>
                <o:lock v:ext="edit" aspectratio="f"/>
                <v:textbox>
                  <w:txbxContent>
                    <w:p w14:paraId="5810EFA8">
                      <w:pPr>
                        <w:rPr>
                          <w:rFonts w:hint="eastAsia"/>
                        </w:rPr>
                      </w:pPr>
                      <w:r>
                        <w:rPr>
                          <w:rFonts w:hint="eastAsia"/>
                        </w:rPr>
                        <w:t>Input signal</w:t>
                      </w:r>
                    </w:p>
                    <w:p w14:paraId="354CEC19"/>
                  </w:txbxContent>
                </v:textbox>
              </v:shape>
            </w:pict>
          </mc:Fallback>
        </mc:AlternateContent>
      </w:r>
      <w:r>
        <w:rPr>
          <w:rFonts w:hint="default" w:ascii="Times New Roman" w:hAnsi="Times New Roman" w:cs="Times New Roman"/>
          <w:sz w:val="18"/>
          <w:highlight w:val="none"/>
        </w:rPr>
        <mc:AlternateContent>
          <mc:Choice Requires="wps">
            <w:drawing>
              <wp:anchor distT="0" distB="0" distL="114300" distR="114300" simplePos="0" relativeHeight="251683840" behindDoc="0" locked="0" layoutInCell="1" allowOverlap="1">
                <wp:simplePos x="0" y="0"/>
                <wp:positionH relativeFrom="column">
                  <wp:posOffset>476885</wp:posOffset>
                </wp:positionH>
                <wp:positionV relativeFrom="paragraph">
                  <wp:posOffset>1898650</wp:posOffset>
                </wp:positionV>
                <wp:extent cx="1219200" cy="298450"/>
                <wp:effectExtent l="4445" t="4445" r="8255" b="14605"/>
                <wp:wrapNone/>
                <wp:docPr id="5" name="文本框 5"/>
                <wp:cNvGraphicFramePr/>
                <a:graphic xmlns:a="http://schemas.openxmlformats.org/drawingml/2006/main">
                  <a:graphicData uri="http://schemas.microsoft.com/office/word/2010/wordprocessingShape">
                    <wps:wsp>
                      <wps:cNvSpPr txBox="1"/>
                      <wps:spPr>
                        <a:xfrm>
                          <a:off x="1391285" y="7593965"/>
                          <a:ext cx="1219200" cy="2984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B1729B1">
                            <w:pPr>
                              <w:rPr>
                                <w:rFonts w:hint="default" w:eastAsia="微软雅黑"/>
                                <w:lang w:val="en-US" w:eastAsia="zh-CN"/>
                              </w:rPr>
                            </w:pPr>
                            <w:r>
                              <w:rPr>
                                <w:rFonts w:hint="eastAsia"/>
                                <w:lang w:val="en-US" w:eastAsia="zh-CN"/>
                              </w:rPr>
                              <w:t>Output sigal</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7.55pt;margin-top:149.5pt;height:23.5pt;width:96pt;z-index:251683840;mso-width-relative:page;mso-height-relative:page;" fillcolor="#FFFFFF [3201]" filled="t" stroked="t" coordsize="21600,21600" o:gfxdata="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WAKd1wAAAAoBAAAPAAAAAAAAAAEAIAAAACIAAABkcnMvZG93bnJldi54bWxQSwECFAAU&#10;AAAACACHTuJArfHGQGQCAADDBAAADgAAAAAAAAABACAAAAAmAQAAZHJzL2Uyb0RvYy54bWxQSwUG&#10;AAAAAAYABgBZAQAA/AUAAAAA&#10;">
                <v:fill on="t" focussize="0,0"/>
                <v:stroke weight="0.5pt" color="#000000 [3204]" joinstyle="round"/>
                <v:imagedata o:title=""/>
                <o:lock v:ext="edit" aspectratio="f"/>
                <v:textbox>
                  <w:txbxContent>
                    <w:p w14:paraId="1B1729B1">
                      <w:pPr>
                        <w:rPr>
                          <w:rFonts w:hint="default" w:eastAsia="微软雅黑"/>
                          <w:lang w:val="en-US" w:eastAsia="zh-CN"/>
                        </w:rPr>
                      </w:pPr>
                      <w:r>
                        <w:rPr>
                          <w:rFonts w:hint="eastAsia"/>
                          <w:lang w:val="en-US" w:eastAsia="zh-CN"/>
                        </w:rPr>
                        <w:t>Output sigal</w:t>
                      </w:r>
                    </w:p>
                  </w:txbxContent>
                </v:textbox>
              </v:shape>
            </w:pict>
          </mc:Fallback>
        </mc:AlternateContent>
      </w:r>
      <w:r>
        <w:rPr>
          <w:rFonts w:hint="default" w:ascii="Times New Roman" w:hAnsi="Times New Roman" w:cs="Times New Roman"/>
          <w:highlight w:val="none"/>
          <w:lang w:eastAsia="zh-CN"/>
        </w:rPr>
        <w:drawing>
          <wp:inline distT="0" distB="0" distL="0" distR="0">
            <wp:extent cx="5731510" cy="3223895"/>
            <wp:effectExtent l="0" t="0" r="8890" b="1905"/>
            <wp:docPr id="1792196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19631" name="图片 5"/>
                    <pic:cNvPicPr>
                      <a:picLocks noChangeAspect="1"/>
                    </pic:cNvPicPr>
                  </pic:nvPicPr>
                  <pic:blipFill>
                    <a:blip r:embed="rId48"/>
                    <a:stretch>
                      <a:fillRect/>
                    </a:stretch>
                  </pic:blipFill>
                  <pic:spPr>
                    <a:xfrm>
                      <a:off x="0" y="0"/>
                      <a:ext cx="5731510" cy="3223895"/>
                    </a:xfrm>
                    <a:prstGeom prst="rect">
                      <a:avLst/>
                    </a:prstGeom>
                  </pic:spPr>
                </pic:pic>
              </a:graphicData>
            </a:graphic>
          </wp:inline>
        </w:drawing>
      </w:r>
    </w:p>
    <w:p w14:paraId="39BD34D0">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bookmarkEnd w:id="105"/>
    <w:bookmarkEnd w:id="106"/>
    <w:bookmarkEnd w:id="107"/>
    <w:p w14:paraId="7A52E06A">
      <w:pPr>
        <w:pStyle w:val="4"/>
        <w:rPr>
          <w:rFonts w:hint="default" w:ascii="Times New Roman" w:hAnsi="Times New Roman" w:cs="Times New Roman"/>
          <w:color w:val="000000" w:themeColor="text1"/>
          <w:highlight w:val="none"/>
          <w14:textFill>
            <w14:solidFill>
              <w14:schemeClr w14:val="tx1"/>
            </w14:solidFill>
          </w14:textFill>
        </w:rPr>
      </w:pPr>
      <w:bookmarkStart w:id="110" w:name="_数字量输出信号清空/保持_1"/>
      <w:bookmarkEnd w:id="110"/>
      <w:bookmarkStart w:id="111" w:name="_Toc25280"/>
      <w:r>
        <w:rPr>
          <w:rFonts w:hint="default" w:ascii="Times New Roman" w:hAnsi="Times New Roman" w:cs="Times New Roman"/>
          <w:b/>
          <w:highlight w:val="none"/>
        </w:rPr>
        <w:t>Digital output signal clearing/holding</w:t>
      </w:r>
      <w:bookmarkEnd w:id="111"/>
    </w:p>
    <w:p w14:paraId="54B31368">
      <w:pPr>
        <w:ind w:left="180" w:firstLine="360" w:firstLineChars="200"/>
        <w:jc w:val="both"/>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The clearing/holding function is used for modules with output channels. This function can be configured for the output mode of the output channels when the module is in non-OP state (when the operation stops or the coupler network cable is disconnected). This parameter supports the following output states:</w:t>
      </w:r>
    </w:p>
    <w:p w14:paraId="319852C6">
      <w:pPr>
        <w:ind w:left="180" w:firstLine="360" w:firstLineChars="200"/>
        <w:jc w:val="both"/>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Clear the output: When the communication is disconnected, the output will be automatically cleared in the module output channel, that is, output 0.</w:t>
      </w:r>
    </w:p>
    <w:p w14:paraId="61CF3DF8">
      <w:pPr>
        <w:ind w:left="180" w:firstLine="360" w:firstLineChars="200"/>
        <w:jc w:val="both"/>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Output a valid value: When communication is disconnected, the valid value will be output in the module output channel, that is, output 1.</w:t>
      </w:r>
    </w:p>
    <w:p w14:paraId="7AF77F5B">
      <w:pPr>
        <w:ind w:left="180" w:firstLine="360" w:firstLineChars="200"/>
        <w:jc w:val="both"/>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Hold the last output value: when the communication is disconnected, the last output value will be held in the module output channel.</w:t>
      </w:r>
    </w:p>
    <w:p w14:paraId="64D9D285">
      <w:pPr>
        <w:ind w:left="180" w:firstLine="360" w:firstLineChars="200"/>
        <w:jc w:val="both"/>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The digital clearing and holding function supports the overall setting of the module (template mode) and the single channel setting (single channel mode). Any channel can be set in single channel mode or template mode, and the single channel mode has higher priority than the template mode. The specific configuration method is shown in the following table. By default, the output will be cleared as a whole.</w:t>
      </w:r>
    </w:p>
    <w:p w14:paraId="50A48CDF">
      <w:pPr>
        <w:ind w:left="180" w:firstLine="360" w:firstLineChars="200"/>
        <w:rPr>
          <w:rFonts w:hint="default" w:ascii="Times New Roman" w:hAnsi="Times New Roman" w:cs="Times New Roman"/>
          <w:highlight w:val="none"/>
          <w:lang w:eastAsia="zh-CN"/>
        </w:rPr>
      </w:pP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9"/>
        <w:gridCol w:w="1158"/>
        <w:gridCol w:w="4679"/>
        <w:gridCol w:w="1706"/>
      </w:tblGrid>
      <w:tr w14:paraId="20C43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4"/>
            <w:shd w:val="clear" w:color="auto" w:fill="D8D8D8" w:themeFill="background1" w:themeFillShade="D9"/>
            <w:vAlign w:val="center"/>
          </w:tcPr>
          <w:p w14:paraId="29A21915">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Clearing/holding parameters of digital output module</w:t>
            </w:r>
          </w:p>
        </w:tc>
      </w:tr>
      <w:tr w14:paraId="33AF6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9" w:type="dxa"/>
            <w:vAlign w:val="center"/>
          </w:tcPr>
          <w:p w14:paraId="449BE92C">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Parameter name</w:t>
            </w:r>
          </w:p>
        </w:tc>
        <w:tc>
          <w:tcPr>
            <w:tcW w:w="1158" w:type="dxa"/>
            <w:vAlign w:val="center"/>
          </w:tcPr>
          <w:p w14:paraId="5D7B3C62">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Parameter meaning</w:t>
            </w:r>
          </w:p>
        </w:tc>
        <w:tc>
          <w:tcPr>
            <w:tcW w:w="2579" w:type="pct"/>
            <w:vAlign w:val="center"/>
          </w:tcPr>
          <w:p w14:paraId="7F84FF5D">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w:t>Parameter options</w:t>
            </w:r>
          </w:p>
        </w:tc>
        <w:tc>
          <w:tcPr>
            <w:tcW w:w="940" w:type="pct"/>
            <w:vAlign w:val="center"/>
          </w:tcPr>
          <w:p w14:paraId="216BA961">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Default value</w:t>
            </w:r>
          </w:p>
        </w:tc>
      </w:tr>
      <w:tr w14:paraId="50680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vMerge w:val="restart"/>
            <w:vAlign w:val="center"/>
          </w:tcPr>
          <w:p w14:paraId="01ED9965">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Template Mode</w:t>
            </w:r>
          </w:p>
        </w:tc>
        <w:tc>
          <w:tcPr>
            <w:tcW w:w="638" w:type="pct"/>
            <w:vMerge w:val="restart"/>
            <w:vAlign w:val="center"/>
          </w:tcPr>
          <w:p w14:paraId="0E427902">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Template mode</w:t>
            </w:r>
          </w:p>
        </w:tc>
        <w:tc>
          <w:tcPr>
            <w:tcW w:w="4679" w:type="dxa"/>
            <w:vAlign w:val="center"/>
          </w:tcPr>
          <w:p w14:paraId="5B1CDCE5">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Preset</w:t>
            </w: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Low: Clear the output, that is, output 0</w:t>
            </w:r>
          </w:p>
        </w:tc>
        <w:tc>
          <w:tcPr>
            <w:tcW w:w="940" w:type="pct"/>
            <w:vMerge w:val="restart"/>
            <w:vAlign w:val="center"/>
          </w:tcPr>
          <w:p w14:paraId="382274A6">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Preset Low</w:t>
            </w:r>
          </w:p>
        </w:tc>
      </w:tr>
      <w:tr w14:paraId="02618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vMerge w:val="continue"/>
            <w:vAlign w:val="center"/>
          </w:tcPr>
          <w:p w14:paraId="1A635226">
            <w:pPr>
              <w:ind w:left="0" w:leftChars="0"/>
              <w:jc w:val="center"/>
              <w:rPr>
                <w:rFonts w:hint="default" w:ascii="Times New Roman" w:hAnsi="Times New Roman" w:cs="Times New Roman"/>
                <w:highlight w:val="none"/>
              </w:rPr>
            </w:pPr>
          </w:p>
        </w:tc>
        <w:tc>
          <w:tcPr>
            <w:tcW w:w="638" w:type="pct"/>
            <w:vMerge w:val="continue"/>
            <w:vAlign w:val="center"/>
          </w:tcPr>
          <w:p w14:paraId="15D1DBDA">
            <w:pPr>
              <w:ind w:left="0" w:leftChars="0"/>
              <w:jc w:val="center"/>
              <w:rPr>
                <w:rFonts w:hint="default" w:ascii="Times New Roman" w:hAnsi="Times New Roman" w:cs="Times New Roman"/>
                <w:highlight w:val="none"/>
              </w:rPr>
            </w:pPr>
          </w:p>
        </w:tc>
        <w:tc>
          <w:tcPr>
            <w:tcW w:w="4679" w:type="dxa"/>
            <w:vAlign w:val="center"/>
          </w:tcPr>
          <w:p w14:paraId="3BA38908">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Preset</w:t>
            </w: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High: Output a valid value, that is, output 1</w:t>
            </w:r>
          </w:p>
        </w:tc>
        <w:tc>
          <w:tcPr>
            <w:tcW w:w="940" w:type="pct"/>
            <w:vMerge w:val="continue"/>
            <w:vAlign w:val="center"/>
          </w:tcPr>
          <w:p w14:paraId="01A4CEDA">
            <w:pPr>
              <w:ind w:left="0" w:leftChars="0"/>
              <w:jc w:val="center"/>
              <w:rPr>
                <w:rFonts w:hint="default" w:ascii="Times New Roman" w:hAnsi="Times New Roman" w:cs="Times New Roman"/>
                <w:highlight w:val="none"/>
              </w:rPr>
            </w:pPr>
          </w:p>
        </w:tc>
      </w:tr>
      <w:tr w14:paraId="55D0F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vMerge w:val="continue"/>
            <w:vAlign w:val="center"/>
          </w:tcPr>
          <w:p w14:paraId="20110BB8">
            <w:pPr>
              <w:ind w:left="0" w:leftChars="0"/>
              <w:jc w:val="center"/>
              <w:rPr>
                <w:rFonts w:hint="default" w:ascii="Times New Roman" w:hAnsi="Times New Roman" w:cs="Times New Roman"/>
                <w:highlight w:val="none"/>
              </w:rPr>
            </w:pPr>
          </w:p>
        </w:tc>
        <w:tc>
          <w:tcPr>
            <w:tcW w:w="638" w:type="pct"/>
            <w:vMerge w:val="continue"/>
            <w:vAlign w:val="center"/>
          </w:tcPr>
          <w:p w14:paraId="3A224D66">
            <w:pPr>
              <w:ind w:left="0" w:leftChars="0"/>
              <w:jc w:val="center"/>
              <w:rPr>
                <w:rFonts w:hint="default" w:ascii="Times New Roman" w:hAnsi="Times New Roman" w:cs="Times New Roman"/>
                <w:highlight w:val="none"/>
              </w:rPr>
            </w:pPr>
          </w:p>
        </w:tc>
        <w:tc>
          <w:tcPr>
            <w:tcW w:w="4679" w:type="dxa"/>
            <w:vAlign w:val="center"/>
          </w:tcPr>
          <w:p w14:paraId="220B2217">
            <w:pPr>
              <w:spacing w:line="360" w:lineRule="auto"/>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Keep</w:t>
            </w: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Mode: Hold the last output value</w:t>
            </w:r>
          </w:p>
        </w:tc>
        <w:tc>
          <w:tcPr>
            <w:tcW w:w="940" w:type="pct"/>
            <w:vMerge w:val="continue"/>
            <w:vAlign w:val="center"/>
          </w:tcPr>
          <w:p w14:paraId="2BEDDA2D">
            <w:pPr>
              <w:ind w:left="0" w:leftChars="0"/>
              <w:jc w:val="center"/>
              <w:rPr>
                <w:rFonts w:hint="default" w:ascii="Times New Roman" w:hAnsi="Times New Roman" w:cs="Times New Roman"/>
                <w:highlight w:val="none"/>
              </w:rPr>
            </w:pPr>
          </w:p>
        </w:tc>
      </w:tr>
      <w:tr w14:paraId="75A1F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843" w:type="pct"/>
            <w:vMerge w:val="restart"/>
            <w:vAlign w:val="center"/>
          </w:tcPr>
          <w:p w14:paraId="1E162878">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 xml:space="preserve">Channel </w:t>
            </w:r>
            <w:r>
              <w:rPr>
                <w:rFonts w:hint="default" w:ascii="Times New Roman" w:hAnsi="Times New Roman" w:cs="Times New Roman"/>
                <w:highlight w:val="none"/>
                <w:lang w:eastAsia="zh-CN"/>
              </w:rPr>
              <w:t>x Mode Enable</w:t>
            </w:r>
          </w:p>
        </w:tc>
        <w:tc>
          <w:tcPr>
            <w:tcW w:w="638" w:type="pct"/>
            <w:vMerge w:val="restart"/>
            <w:vAlign w:val="center"/>
          </w:tcPr>
          <w:p w14:paraId="7D468549">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Single channel mode</w:t>
            </w:r>
          </w:p>
        </w:tc>
        <w:tc>
          <w:tcPr>
            <w:tcW w:w="4679" w:type="dxa"/>
            <w:vAlign w:val="center"/>
          </w:tcPr>
          <w:p w14:paraId="491F0D24">
            <w:pPr>
              <w:spacing w:line="360" w:lineRule="auto"/>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Template</w:t>
            </w: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Value: Template mode value, that is, the single channel mode is not enabled</w:t>
            </w:r>
          </w:p>
        </w:tc>
        <w:tc>
          <w:tcPr>
            <w:tcW w:w="940" w:type="pct"/>
            <w:vMerge w:val="restart"/>
            <w:vAlign w:val="center"/>
          </w:tcPr>
          <w:p w14:paraId="1DF9CF1C">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Follow Template</w:t>
            </w:r>
          </w:p>
        </w:tc>
      </w:tr>
      <w:tr w14:paraId="631E5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0" w:hRule="atLeast"/>
          <w:jc w:val="center"/>
        </w:trPr>
        <w:tc>
          <w:tcPr>
            <w:tcW w:w="843" w:type="pct"/>
            <w:vMerge w:val="continue"/>
            <w:vAlign w:val="center"/>
          </w:tcPr>
          <w:p w14:paraId="7500C26B">
            <w:pPr>
              <w:ind w:left="0" w:leftChars="0"/>
              <w:jc w:val="center"/>
              <w:rPr>
                <w:rFonts w:hint="default" w:ascii="Times New Roman" w:hAnsi="Times New Roman" w:cs="Times New Roman"/>
                <w:highlight w:val="none"/>
              </w:rPr>
            </w:pPr>
          </w:p>
        </w:tc>
        <w:tc>
          <w:tcPr>
            <w:tcW w:w="638" w:type="pct"/>
            <w:vMerge w:val="continue"/>
            <w:vAlign w:val="center"/>
          </w:tcPr>
          <w:p w14:paraId="255B621A">
            <w:pPr>
              <w:ind w:left="0" w:leftChars="0"/>
              <w:jc w:val="center"/>
              <w:rPr>
                <w:rFonts w:hint="default" w:ascii="Times New Roman" w:hAnsi="Times New Roman" w:cs="Times New Roman"/>
                <w:highlight w:val="none"/>
              </w:rPr>
            </w:pPr>
          </w:p>
        </w:tc>
        <w:tc>
          <w:tcPr>
            <w:tcW w:w="4679" w:type="dxa"/>
            <w:vAlign w:val="center"/>
          </w:tcPr>
          <w:p w14:paraId="59957FF3">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Preset</w:t>
            </w: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Low: Clear the output, that is, output 0</w:t>
            </w:r>
          </w:p>
        </w:tc>
        <w:tc>
          <w:tcPr>
            <w:tcW w:w="940" w:type="pct"/>
            <w:vMerge w:val="continue"/>
            <w:vAlign w:val="center"/>
          </w:tcPr>
          <w:p w14:paraId="29A42516">
            <w:pPr>
              <w:ind w:left="0" w:leftChars="0"/>
              <w:jc w:val="center"/>
              <w:rPr>
                <w:rFonts w:hint="default" w:ascii="Times New Roman" w:hAnsi="Times New Roman" w:cs="Times New Roman"/>
                <w:highlight w:val="none"/>
              </w:rPr>
            </w:pPr>
          </w:p>
        </w:tc>
      </w:tr>
      <w:tr w14:paraId="25254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9" w:hRule="atLeast"/>
          <w:jc w:val="center"/>
        </w:trPr>
        <w:tc>
          <w:tcPr>
            <w:tcW w:w="843" w:type="pct"/>
            <w:vMerge w:val="continue"/>
            <w:vAlign w:val="center"/>
          </w:tcPr>
          <w:p w14:paraId="2490402A">
            <w:pPr>
              <w:ind w:left="0" w:leftChars="0"/>
              <w:jc w:val="center"/>
              <w:rPr>
                <w:rFonts w:hint="default" w:ascii="Times New Roman" w:hAnsi="Times New Roman" w:cs="Times New Roman"/>
                <w:highlight w:val="none"/>
              </w:rPr>
            </w:pPr>
          </w:p>
        </w:tc>
        <w:tc>
          <w:tcPr>
            <w:tcW w:w="638" w:type="pct"/>
            <w:vMerge w:val="continue"/>
            <w:vAlign w:val="center"/>
          </w:tcPr>
          <w:p w14:paraId="22DFCE1A">
            <w:pPr>
              <w:ind w:left="0" w:leftChars="0"/>
              <w:jc w:val="center"/>
              <w:rPr>
                <w:rFonts w:hint="default" w:ascii="Times New Roman" w:hAnsi="Times New Roman" w:cs="Times New Roman"/>
                <w:highlight w:val="none"/>
              </w:rPr>
            </w:pPr>
          </w:p>
        </w:tc>
        <w:tc>
          <w:tcPr>
            <w:tcW w:w="4679" w:type="dxa"/>
            <w:vAlign w:val="center"/>
          </w:tcPr>
          <w:p w14:paraId="2B3C2978">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Preset</w:t>
            </w: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High: Output a valid value, that is, output 1</w:t>
            </w:r>
          </w:p>
        </w:tc>
        <w:tc>
          <w:tcPr>
            <w:tcW w:w="940" w:type="pct"/>
            <w:vMerge w:val="continue"/>
            <w:vAlign w:val="center"/>
          </w:tcPr>
          <w:p w14:paraId="7F6B9759">
            <w:pPr>
              <w:ind w:left="0" w:leftChars="0"/>
              <w:jc w:val="center"/>
              <w:rPr>
                <w:rFonts w:hint="default" w:ascii="Times New Roman" w:hAnsi="Times New Roman" w:cs="Times New Roman"/>
                <w:highlight w:val="none"/>
              </w:rPr>
            </w:pPr>
          </w:p>
        </w:tc>
      </w:tr>
      <w:tr w14:paraId="3325A5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9" w:hRule="atLeast"/>
          <w:jc w:val="center"/>
        </w:trPr>
        <w:tc>
          <w:tcPr>
            <w:tcW w:w="843" w:type="pct"/>
            <w:vMerge w:val="continue"/>
            <w:vAlign w:val="center"/>
          </w:tcPr>
          <w:p w14:paraId="24D6E2B0">
            <w:pPr>
              <w:ind w:left="0" w:leftChars="0"/>
              <w:jc w:val="center"/>
              <w:rPr>
                <w:rFonts w:hint="default" w:ascii="Times New Roman" w:hAnsi="Times New Roman" w:cs="Times New Roman"/>
                <w:highlight w:val="none"/>
              </w:rPr>
            </w:pPr>
          </w:p>
        </w:tc>
        <w:tc>
          <w:tcPr>
            <w:tcW w:w="638" w:type="pct"/>
            <w:vMerge w:val="continue"/>
            <w:vAlign w:val="center"/>
          </w:tcPr>
          <w:p w14:paraId="3F6B5065">
            <w:pPr>
              <w:ind w:left="0" w:leftChars="0"/>
              <w:jc w:val="center"/>
              <w:rPr>
                <w:rFonts w:hint="default" w:ascii="Times New Roman" w:hAnsi="Times New Roman" w:cs="Times New Roman"/>
                <w:highlight w:val="none"/>
              </w:rPr>
            </w:pPr>
          </w:p>
        </w:tc>
        <w:tc>
          <w:tcPr>
            <w:tcW w:w="4679" w:type="dxa"/>
            <w:vAlign w:val="center"/>
          </w:tcPr>
          <w:p w14:paraId="2A006DA8">
            <w:pPr>
              <w:spacing w:line="360" w:lineRule="auto"/>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Keep</w:t>
            </w: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Mode: Hold the last output value</w:t>
            </w:r>
          </w:p>
        </w:tc>
        <w:tc>
          <w:tcPr>
            <w:tcW w:w="940" w:type="pct"/>
            <w:vMerge w:val="continue"/>
            <w:vAlign w:val="center"/>
          </w:tcPr>
          <w:p w14:paraId="06E51C52">
            <w:pPr>
              <w:ind w:left="0" w:leftChars="0"/>
              <w:jc w:val="center"/>
              <w:rPr>
                <w:rFonts w:hint="default" w:ascii="Times New Roman" w:hAnsi="Times New Roman" w:cs="Times New Roman"/>
                <w:highlight w:val="none"/>
              </w:rPr>
            </w:pPr>
          </w:p>
        </w:tc>
      </w:tr>
    </w:tbl>
    <w:p w14:paraId="4975E7A8">
      <w:pPr>
        <w:ind w:left="180" w:firstLine="360" w:firstLineChars="200"/>
        <w:rPr>
          <w:rFonts w:hint="default" w:ascii="Times New Roman" w:hAnsi="Times New Roman" w:cs="Times New Roman"/>
          <w:highlight w:val="none"/>
          <w:lang w:eastAsia="zh-CN"/>
        </w:rPr>
      </w:pPr>
    </w:p>
    <w:p w14:paraId="769EC722">
      <w:pPr>
        <w:pStyle w:val="4"/>
        <w:rPr>
          <w:rFonts w:hint="default" w:ascii="Times New Roman" w:hAnsi="Times New Roman" w:cs="Times New Roman"/>
          <w:highlight w:val="none"/>
        </w:rPr>
      </w:pPr>
      <w:bookmarkStart w:id="112" w:name="_模拟量输出信号清空/保持"/>
      <w:bookmarkEnd w:id="112"/>
      <w:bookmarkStart w:id="113" w:name="_Toc15428"/>
      <w:bookmarkStart w:id="114" w:name="_Toc133412195"/>
      <w:bookmarkStart w:id="115" w:name="_Toc61981087"/>
      <w:bookmarkStart w:id="116" w:name="_Toc137458321"/>
      <w:bookmarkStart w:id="117" w:name="_Toc60814230"/>
      <w:r>
        <w:rPr>
          <w:rFonts w:hint="default" w:ascii="Times New Roman" w:hAnsi="Times New Roman" w:cs="Times New Roman"/>
          <w:highlight w:val="none"/>
        </w:rPr>
        <w:t>Digital input value when the module fails</w:t>
      </w:r>
      <w:bookmarkEnd w:id="113"/>
    </w:p>
    <w:p w14:paraId="60A03F7A">
      <w:pPr>
        <w:ind w:left="180" w:firstLine="360" w:firstLineChars="20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When a module fails, the input value of the digital input module can be preset as needed, and you can choose to input 0 or keep the last input value.</w:t>
      </w:r>
    </w:p>
    <w:p w14:paraId="7E823C8F">
      <w:pPr>
        <w:ind w:left="180"/>
        <w:rPr>
          <w:rFonts w:hint="default" w:ascii="Times New Roman" w:hAnsi="Times New Roman" w:cs="Times New Roman"/>
          <w:highlight w:val="none"/>
          <w:lang w:eastAsia="zh-CN"/>
        </w:rPr>
      </w:pPr>
    </w:p>
    <w:bookmarkEnd w:id="114"/>
    <w:bookmarkEnd w:id="115"/>
    <w:bookmarkEnd w:id="116"/>
    <w:bookmarkEnd w:id="117"/>
    <w:p w14:paraId="20B1FF63">
      <w:pPr>
        <w:pStyle w:val="4"/>
        <w:rPr>
          <w:rFonts w:hint="default" w:ascii="Times New Roman" w:hAnsi="Times New Roman" w:cs="Times New Roman"/>
          <w:highlight w:val="none"/>
        </w:rPr>
      </w:pPr>
      <w:bookmarkStart w:id="118" w:name="_Toc117"/>
      <w:r>
        <w:rPr>
          <w:rFonts w:hint="default" w:ascii="Times New Roman" w:hAnsi="Times New Roman" w:cs="Times New Roman"/>
          <w:b/>
          <w:highlight w:val="none"/>
        </w:rPr>
        <w:t>Analog range setting</w:t>
      </w:r>
      <w:bookmarkEnd w:id="118"/>
    </w:p>
    <w:p w14:paraId="66FCE2A9">
      <w:pPr>
        <w:ind w:left="180" w:firstLine="360" w:firstLineChars="20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analog range setting Range Select is used to set the measuring range of analog, and each channel can be configured separately (</w:t>
      </w:r>
      <w:r>
        <w:rPr>
          <w:rFonts w:hint="default" w:ascii="Times New Roman" w:hAnsi="Times New Roman" w:cs="Times New Roman"/>
          <w:color w:val="0000FF"/>
          <w:highlight w:val="none"/>
          <w:lang w:eastAsia="zh-CN"/>
        </w:rPr>
        <w:t>see Sections 3.3.4 and 3.3.5 “Analog parameters” for the range</w:t>
      </w:r>
      <w:r>
        <w:rPr>
          <w:rFonts w:hint="default" w:ascii="Times New Roman" w:hAnsi="Times New Roman" w:cs="Times New Roman"/>
          <w:highlight w:val="none"/>
          <w:lang w:eastAsia="zh-CN"/>
        </w:rPr>
        <w:t>).</w:t>
      </w:r>
    </w:p>
    <w:p w14:paraId="0B38EF43">
      <w:pPr>
        <w:ind w:left="180" w:firstLine="360" w:firstLineChars="200"/>
        <w:rPr>
          <w:rFonts w:hint="default" w:ascii="Times New Roman" w:hAnsi="Times New Roman" w:cs="Times New Roman"/>
          <w:highlight w:val="none"/>
          <w:lang w:eastAsia="zh-CN"/>
        </w:rPr>
      </w:pPr>
    </w:p>
    <w:p w14:paraId="1AE03089">
      <w:pPr>
        <w:ind w:left="0" w:leftChars="0"/>
        <w:rPr>
          <w:rFonts w:hint="default" w:ascii="Times New Roman" w:hAnsi="Times New Roman" w:cs="Times New Roman"/>
          <w:highlight w:val="none"/>
          <w:lang w:eastAsia="zh-CN"/>
        </w:rPr>
      </w:pPr>
    </w:p>
    <w:p w14:paraId="045605BE">
      <w:pPr>
        <w:pStyle w:val="4"/>
        <w:rPr>
          <w:rFonts w:hint="default" w:ascii="Times New Roman" w:hAnsi="Times New Roman" w:cs="Times New Roman"/>
          <w:highlight w:val="none"/>
        </w:rPr>
      </w:pPr>
      <w:bookmarkStart w:id="119" w:name="_Toc7387"/>
      <w:r>
        <w:rPr>
          <w:rFonts w:hint="default" w:ascii="Times New Roman" w:hAnsi="Times New Roman" w:cs="Times New Roman"/>
          <w:b/>
          <w:highlight w:val="none"/>
        </w:rPr>
        <w:t>Analog input filtering</w:t>
      </w:r>
      <w:bookmarkEnd w:id="119"/>
    </w:p>
    <w:p w14:paraId="1D60C549">
      <w:pPr>
        <w:pStyle w:val="32"/>
        <w:numPr>
          <w:ilvl w:val="0"/>
          <w:numId w:val="9"/>
        </w:numPr>
        <w:ind w:left="540" w:firstLineChars="0"/>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Analog input filtering function</w:t>
      </w:r>
    </w:p>
    <w:p w14:paraId="47D079F4">
      <w:pPr>
        <w:pStyle w:val="32"/>
        <w:numPr>
          <w:ilvl w:val="0"/>
          <w:numId w:val="0"/>
        </w:numPr>
        <w:ind w:leftChars="100"/>
        <w:rPr>
          <w:rFonts w:hint="default" w:ascii="Times New Roman" w:hAnsi="Times New Roman" w:cs="Times New Roman"/>
          <w:b/>
          <w:bCs/>
          <w:highlight w:val="none"/>
          <w:lang w:eastAsia="zh-CN"/>
        </w:rPr>
      </w:pPr>
    </w:p>
    <w:p w14:paraId="0761A8C8">
      <w:pPr>
        <w:ind w:left="180" w:firstLine="360" w:firstLineChars="200"/>
        <w:jc w:val="both"/>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The analog input filter is used to average the data after A/D conversion internally, to reduce the fluctuation influence of the input signal caused by the noise.</w:t>
      </w:r>
    </w:p>
    <w:p w14:paraId="33774E4D">
      <w:pPr>
        <w:ind w:left="180" w:firstLine="360" w:firstLineChars="200"/>
        <w:rPr>
          <w:rFonts w:hint="default" w:ascii="Times New Roman" w:hAnsi="Times New Roman" w:cs="Times New Roman"/>
          <w:highlight w:val="none"/>
          <w:lang w:eastAsia="zh-CN"/>
        </w:rPr>
      </w:pPr>
    </w:p>
    <w:p w14:paraId="7591A2A7">
      <w:pPr>
        <w:ind w:left="180" w:firstLine="360" w:firstLineChars="20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The analog input is moved and averaged with specified A/D conversion times.</w:t>
      </w:r>
    </w:p>
    <w:p w14:paraId="0189E931">
      <w:pPr>
        <w:ind w:left="180" w:firstLine="360" w:firstLineChars="200"/>
        <w:rPr>
          <w:rFonts w:hint="default" w:ascii="Times New Roman" w:hAnsi="Times New Roman" w:cs="Times New Roman"/>
          <w:highlight w:val="none"/>
          <w:lang w:eastAsia="zh-CN"/>
        </w:rPr>
      </w:pPr>
    </w:p>
    <w:p w14:paraId="2E8E9819">
      <w:pPr>
        <w:pStyle w:val="32"/>
        <w:numPr>
          <w:ilvl w:val="0"/>
          <w:numId w:val="9"/>
        </w:numPr>
        <w:ind w:left="540" w:firstLineChars="0"/>
        <w:rPr>
          <w:rFonts w:hint="default" w:ascii="Times New Roman" w:hAnsi="Times New Roman" w:cs="Times New Roman"/>
          <w:b/>
          <w:bCs/>
          <w:highlight w:val="none"/>
          <w:lang w:eastAsia="zh-CN"/>
        </w:rPr>
      </w:pPr>
      <w:r>
        <w:rPr>
          <w:rFonts w:hint="default" w:ascii="Times New Roman" w:hAnsi="Times New Roman" w:cs="Times New Roman"/>
          <w:b/>
          <w:bCs/>
          <w:szCs w:val="18"/>
          <w:highlight w:val="none"/>
          <w:lang w:val="en-US" w:eastAsia="zh-CN"/>
        </w:rPr>
        <w:t xml:space="preserve"> </w:t>
      </w:r>
      <w:r>
        <w:rPr>
          <w:rFonts w:hint="default" w:ascii="Times New Roman" w:hAnsi="Times New Roman" w:cs="Times New Roman"/>
          <w:b/>
          <w:highlight w:val="none"/>
          <w:lang w:eastAsia="zh-CN"/>
        </w:rPr>
        <w:t>Filtering function configuration</w:t>
      </w:r>
    </w:p>
    <w:p w14:paraId="3A1D1A68">
      <w:pPr>
        <w:pStyle w:val="32"/>
        <w:ind w:left="540" w:leftChars="300" w:firstLine="0" w:firstLineChars="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Each channel can be configured separately, ranging from 1 ~ 200, with a default of 10 times.</w:t>
      </w:r>
    </w:p>
    <w:p w14:paraId="5929BCAF">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2943A96D">
      <w:pPr>
        <w:pStyle w:val="4"/>
        <w:numPr>
          <w:ilvl w:val="2"/>
          <w:numId w:val="4"/>
        </w:numPr>
        <w:rPr>
          <w:rFonts w:hint="default" w:ascii="Times New Roman" w:hAnsi="Times New Roman" w:cs="Times New Roman"/>
          <w:highlight w:val="none"/>
        </w:rPr>
      </w:pPr>
      <w:bookmarkStart w:id="120" w:name="_模拟量输出信号清空/保持_1"/>
      <w:bookmarkEnd w:id="120"/>
      <w:bookmarkStart w:id="121" w:name="_Toc15149"/>
      <w:r>
        <w:rPr>
          <w:rFonts w:hint="default" w:ascii="Times New Roman" w:hAnsi="Times New Roman" w:cs="Times New Roman"/>
          <w:b/>
          <w:highlight w:val="none"/>
        </w:rPr>
        <w:t>Analog output signal clearing/holding</w:t>
      </w:r>
      <w:bookmarkEnd w:id="121"/>
    </w:p>
    <w:p w14:paraId="12F52DBC">
      <w:pPr>
        <w:ind w:left="180" w:firstLine="360" w:firstLineChars="200"/>
        <w:jc w:val="both"/>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The clearing/holding function is used for modules with output channels. This function can be configured for the output mode of the output channels when the module is in non-OP state (when the operation stops or the coupler network cable is disconnected). This parameter supports the following output states:</w:t>
      </w:r>
    </w:p>
    <w:p w14:paraId="2974D4BF">
      <w:pPr>
        <w:ind w:left="180" w:firstLine="360" w:firstLineChars="200"/>
        <w:jc w:val="both"/>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Clear the output: When the communication is disconnected, the output will be automatically cleared in the module output channel.</w:t>
      </w:r>
    </w:p>
    <w:p w14:paraId="0C4096F2">
      <w:pPr>
        <w:ind w:left="180" w:firstLine="360" w:firstLineChars="200"/>
        <w:jc w:val="both"/>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Hold the output: When communication is disconnected, the output will be held in the module output channel.</w:t>
      </w:r>
    </w:p>
    <w:p w14:paraId="444D2DFA">
      <w:pPr>
        <w:ind w:left="180" w:firstLine="360" w:firstLineChars="200"/>
        <w:jc w:val="both"/>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Output a preset value: when the communication is disconnected, the preset value will be output in the module output channel.</w:t>
      </w:r>
    </w:p>
    <w:p w14:paraId="598410A7">
      <w:pPr>
        <w:ind w:left="180" w:firstLine="360" w:firstLineChars="20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The analog clearing and holding function supports the overall setting (template mode) and the single channel setting (single channel mode) of the module. Any channel can be set in single channel mode or template mode, and the single channel mode has higher priority than the template mode. The specific configuration method is shown in the following table. By default, the output will be cleared as a whole</w:t>
      </w:r>
    </w:p>
    <w:p w14:paraId="33AC75DE">
      <w:pPr>
        <w:ind w:left="180" w:firstLine="360" w:firstLineChars="200"/>
        <w:rPr>
          <w:rFonts w:hint="default" w:ascii="Times New Roman" w:hAnsi="Times New Roman" w:cs="Times New Roman"/>
          <w:highlight w:val="none"/>
          <w:lang w:eastAsia="zh-CN"/>
        </w:rPr>
      </w:pP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1415"/>
        <w:gridCol w:w="4961"/>
        <w:gridCol w:w="858"/>
      </w:tblGrid>
      <w:tr w14:paraId="2A7C4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4"/>
            <w:shd w:val="clear" w:color="auto" w:fill="D8D8D8" w:themeFill="background1" w:themeFillShade="D9"/>
            <w:vAlign w:val="center"/>
          </w:tcPr>
          <w:p w14:paraId="0324964D">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Clearing/holding parameters of analog output module</w:t>
            </w:r>
          </w:p>
        </w:tc>
      </w:tr>
      <w:tr w14:paraId="47FDB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3" w:type="pct"/>
            <w:vAlign w:val="center"/>
          </w:tcPr>
          <w:p w14:paraId="4E820A86">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Parameter name</w:t>
            </w:r>
          </w:p>
        </w:tc>
        <w:tc>
          <w:tcPr>
            <w:tcW w:w="780" w:type="pct"/>
            <w:vAlign w:val="center"/>
          </w:tcPr>
          <w:p w14:paraId="3EBF5497">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Parameter meaning</w:t>
            </w:r>
          </w:p>
        </w:tc>
        <w:tc>
          <w:tcPr>
            <w:tcW w:w="2734" w:type="pct"/>
            <w:vAlign w:val="center"/>
          </w:tcPr>
          <w:p w14:paraId="360253DA">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Parameter value meaning</w:t>
            </w:r>
          </w:p>
        </w:tc>
        <w:tc>
          <w:tcPr>
            <w:tcW w:w="471" w:type="pct"/>
            <w:vAlign w:val="center"/>
          </w:tcPr>
          <w:p w14:paraId="65AB8D25">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Default value</w:t>
            </w:r>
          </w:p>
        </w:tc>
      </w:tr>
      <w:tr w14:paraId="3AE78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1013" w:type="pct"/>
            <w:vMerge w:val="restart"/>
            <w:vAlign w:val="center"/>
          </w:tcPr>
          <w:p w14:paraId="2D6D2F27">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Template Setting</w:t>
            </w:r>
          </w:p>
        </w:tc>
        <w:tc>
          <w:tcPr>
            <w:tcW w:w="780" w:type="pct"/>
            <w:vMerge w:val="restart"/>
            <w:vAlign w:val="center"/>
          </w:tcPr>
          <w:p w14:paraId="2052B4B6">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Template mode</w:t>
            </w:r>
          </w:p>
        </w:tc>
        <w:tc>
          <w:tcPr>
            <w:tcW w:w="2734" w:type="pct"/>
            <w:vAlign w:val="center"/>
          </w:tcPr>
          <w:p w14:paraId="5CCD1CBF">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Clear: Clear the outputs in all channels</w:t>
            </w:r>
          </w:p>
        </w:tc>
        <w:tc>
          <w:tcPr>
            <w:tcW w:w="471" w:type="pct"/>
            <w:vMerge w:val="restart"/>
            <w:vAlign w:val="center"/>
          </w:tcPr>
          <w:p w14:paraId="5CB66D47">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Hold</w:t>
            </w:r>
          </w:p>
        </w:tc>
      </w:tr>
      <w:tr w14:paraId="51AAB5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13" w:type="pct"/>
            <w:vMerge w:val="continue"/>
            <w:vAlign w:val="center"/>
          </w:tcPr>
          <w:p w14:paraId="7A1B8294">
            <w:pPr>
              <w:ind w:left="0" w:leftChars="0"/>
              <w:jc w:val="center"/>
              <w:rPr>
                <w:rFonts w:hint="default" w:ascii="Times New Roman" w:hAnsi="Times New Roman" w:cs="Times New Roman"/>
                <w:highlight w:val="none"/>
                <w:lang w:eastAsia="zh-CN"/>
              </w:rPr>
            </w:pPr>
          </w:p>
        </w:tc>
        <w:tc>
          <w:tcPr>
            <w:tcW w:w="780" w:type="pct"/>
            <w:vMerge w:val="continue"/>
            <w:vAlign w:val="center"/>
          </w:tcPr>
          <w:p w14:paraId="4FEE70F2">
            <w:pPr>
              <w:ind w:left="0" w:leftChars="0"/>
              <w:jc w:val="center"/>
              <w:rPr>
                <w:rFonts w:hint="default" w:ascii="Times New Roman" w:hAnsi="Times New Roman" w:cs="Times New Roman"/>
                <w:highlight w:val="none"/>
                <w:lang w:eastAsia="zh-CN"/>
              </w:rPr>
            </w:pPr>
          </w:p>
        </w:tc>
        <w:tc>
          <w:tcPr>
            <w:tcW w:w="2734" w:type="pct"/>
            <w:vAlign w:val="center"/>
          </w:tcPr>
          <w:p w14:paraId="377DC904">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Hold: Hold the output in all channels</w:t>
            </w:r>
          </w:p>
        </w:tc>
        <w:tc>
          <w:tcPr>
            <w:tcW w:w="471" w:type="pct"/>
            <w:vMerge w:val="continue"/>
            <w:vAlign w:val="center"/>
          </w:tcPr>
          <w:p w14:paraId="2E2A87E8">
            <w:pPr>
              <w:ind w:left="0" w:leftChars="0"/>
              <w:jc w:val="center"/>
              <w:rPr>
                <w:rFonts w:hint="default" w:ascii="Times New Roman" w:hAnsi="Times New Roman" w:cs="Times New Roman"/>
                <w:highlight w:val="none"/>
              </w:rPr>
            </w:pPr>
          </w:p>
        </w:tc>
      </w:tr>
      <w:tr w14:paraId="0F765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13" w:type="pct"/>
            <w:vMerge w:val="continue"/>
            <w:vAlign w:val="center"/>
          </w:tcPr>
          <w:p w14:paraId="5D935A85">
            <w:pPr>
              <w:ind w:left="0" w:leftChars="0"/>
              <w:jc w:val="center"/>
              <w:rPr>
                <w:rFonts w:hint="default" w:ascii="Times New Roman" w:hAnsi="Times New Roman" w:cs="Times New Roman"/>
                <w:highlight w:val="none"/>
                <w:lang w:eastAsia="zh-CN"/>
              </w:rPr>
            </w:pPr>
          </w:p>
        </w:tc>
        <w:tc>
          <w:tcPr>
            <w:tcW w:w="780" w:type="pct"/>
            <w:vMerge w:val="continue"/>
            <w:vAlign w:val="center"/>
          </w:tcPr>
          <w:p w14:paraId="629B1962">
            <w:pPr>
              <w:ind w:left="0" w:leftChars="0"/>
              <w:jc w:val="center"/>
              <w:rPr>
                <w:rFonts w:hint="default" w:ascii="Times New Roman" w:hAnsi="Times New Roman" w:cs="Times New Roman"/>
                <w:highlight w:val="none"/>
                <w:lang w:eastAsia="zh-CN"/>
              </w:rPr>
            </w:pPr>
          </w:p>
        </w:tc>
        <w:tc>
          <w:tcPr>
            <w:tcW w:w="2734" w:type="pct"/>
            <w:vAlign w:val="center"/>
          </w:tcPr>
          <w:p w14:paraId="5AD488D7">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Preset: Output the preset value in all channels</w:t>
            </w:r>
          </w:p>
        </w:tc>
        <w:tc>
          <w:tcPr>
            <w:tcW w:w="471" w:type="pct"/>
            <w:vMerge w:val="continue"/>
            <w:vAlign w:val="center"/>
          </w:tcPr>
          <w:p w14:paraId="46F0B06D">
            <w:pPr>
              <w:ind w:left="0" w:leftChars="0"/>
              <w:jc w:val="center"/>
              <w:rPr>
                <w:rFonts w:hint="default" w:ascii="Times New Roman" w:hAnsi="Times New Roman" w:cs="Times New Roman"/>
                <w:highlight w:val="none"/>
              </w:rPr>
            </w:pPr>
          </w:p>
        </w:tc>
      </w:tr>
      <w:tr w14:paraId="41CFA6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3" w:type="pct"/>
            <w:vMerge w:val="restart"/>
            <w:vAlign w:val="center"/>
          </w:tcPr>
          <w:p w14:paraId="3A1345D1">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Channel</w:t>
            </w:r>
            <w:r>
              <w:rPr>
                <w:rFonts w:hint="default" w:ascii="Times New Roman" w:hAnsi="Times New Roman" w:cs="Times New Roman"/>
                <w:highlight w:val="none"/>
              </w:rPr>
              <w:t xml:space="preserve"> </w:t>
            </w:r>
            <w:r>
              <w:rPr>
                <w:rFonts w:hint="default" w:ascii="Times New Roman" w:hAnsi="Times New Roman" w:cs="Times New Roman"/>
                <w:highlight w:val="none"/>
                <w:lang w:eastAsia="zh-CN"/>
              </w:rPr>
              <w:t>x Abnormal Output</w:t>
            </w:r>
          </w:p>
        </w:tc>
        <w:tc>
          <w:tcPr>
            <w:tcW w:w="780" w:type="pct"/>
            <w:vMerge w:val="restart"/>
            <w:vAlign w:val="center"/>
          </w:tcPr>
          <w:p w14:paraId="4247BA88">
            <w:pPr>
              <w:ind w:left="0" w:leftChars="0"/>
              <w:jc w:val="both"/>
              <w:rPr>
                <w:rFonts w:hint="default" w:ascii="Times New Roman" w:hAnsi="Times New Roman" w:cs="Times New Roman"/>
                <w:highlight w:val="none"/>
              </w:rPr>
            </w:pPr>
            <w:r>
              <w:rPr>
                <w:rFonts w:hint="default" w:ascii="Times New Roman" w:hAnsi="Times New Roman" w:cs="Times New Roman"/>
                <w:highlight w:val="none"/>
                <w:lang w:eastAsia="zh-CN"/>
              </w:rPr>
              <w:t>Single channel clearing/holding mode</w:t>
            </w:r>
          </w:p>
        </w:tc>
        <w:tc>
          <w:tcPr>
            <w:tcW w:w="2734" w:type="pct"/>
            <w:vAlign w:val="center"/>
          </w:tcPr>
          <w:p w14:paraId="7A77CCDA">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Follow Template template mode value, that is, single channel mode is not enabled</w:t>
            </w:r>
          </w:p>
        </w:tc>
        <w:tc>
          <w:tcPr>
            <w:tcW w:w="471" w:type="pct"/>
            <w:vMerge w:val="restart"/>
            <w:vAlign w:val="center"/>
          </w:tcPr>
          <w:p w14:paraId="1B5E98E4">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Preset</w:t>
            </w:r>
          </w:p>
        </w:tc>
      </w:tr>
      <w:tr w14:paraId="7FE7DB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3" w:type="pct"/>
            <w:vMerge w:val="continue"/>
            <w:vAlign w:val="center"/>
          </w:tcPr>
          <w:p w14:paraId="7D8F0BC8">
            <w:pPr>
              <w:ind w:left="0" w:leftChars="0"/>
              <w:jc w:val="center"/>
              <w:rPr>
                <w:rFonts w:hint="default" w:ascii="Times New Roman" w:hAnsi="Times New Roman" w:cs="Times New Roman"/>
                <w:highlight w:val="none"/>
              </w:rPr>
            </w:pPr>
          </w:p>
        </w:tc>
        <w:tc>
          <w:tcPr>
            <w:tcW w:w="780" w:type="pct"/>
            <w:vMerge w:val="continue"/>
            <w:vAlign w:val="center"/>
          </w:tcPr>
          <w:p w14:paraId="0E9CE3B4">
            <w:pPr>
              <w:ind w:left="0" w:leftChars="0"/>
              <w:jc w:val="center"/>
              <w:rPr>
                <w:rFonts w:hint="default" w:ascii="Times New Roman" w:hAnsi="Times New Roman" w:cs="Times New Roman"/>
                <w:highlight w:val="none"/>
                <w:lang w:eastAsia="zh-CN"/>
              </w:rPr>
            </w:pPr>
          </w:p>
        </w:tc>
        <w:tc>
          <w:tcPr>
            <w:tcW w:w="2734" w:type="pct"/>
            <w:vAlign w:val="center"/>
          </w:tcPr>
          <w:p w14:paraId="46413755">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Clear: Clear the output in the single channel</w:t>
            </w:r>
          </w:p>
        </w:tc>
        <w:tc>
          <w:tcPr>
            <w:tcW w:w="471" w:type="pct"/>
            <w:vMerge w:val="continue"/>
            <w:vAlign w:val="center"/>
          </w:tcPr>
          <w:p w14:paraId="359525F7">
            <w:pPr>
              <w:ind w:left="0" w:leftChars="0"/>
              <w:jc w:val="center"/>
              <w:rPr>
                <w:rFonts w:hint="default" w:ascii="Times New Roman" w:hAnsi="Times New Roman" w:cs="Times New Roman"/>
                <w:highlight w:val="none"/>
                <w:lang w:eastAsia="zh-CN"/>
              </w:rPr>
            </w:pPr>
          </w:p>
        </w:tc>
      </w:tr>
      <w:tr w14:paraId="170ED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3" w:type="pct"/>
            <w:vMerge w:val="continue"/>
            <w:vAlign w:val="center"/>
          </w:tcPr>
          <w:p w14:paraId="334ACABB">
            <w:pPr>
              <w:ind w:left="0" w:leftChars="0"/>
              <w:jc w:val="center"/>
              <w:rPr>
                <w:rFonts w:hint="default" w:ascii="Times New Roman" w:hAnsi="Times New Roman" w:cs="Times New Roman"/>
                <w:highlight w:val="none"/>
              </w:rPr>
            </w:pPr>
          </w:p>
        </w:tc>
        <w:tc>
          <w:tcPr>
            <w:tcW w:w="780" w:type="pct"/>
            <w:vMerge w:val="continue"/>
            <w:vAlign w:val="center"/>
          </w:tcPr>
          <w:p w14:paraId="31A87976">
            <w:pPr>
              <w:ind w:left="0" w:leftChars="0"/>
              <w:jc w:val="center"/>
              <w:rPr>
                <w:rFonts w:hint="default" w:ascii="Times New Roman" w:hAnsi="Times New Roman" w:cs="Times New Roman"/>
                <w:highlight w:val="none"/>
              </w:rPr>
            </w:pPr>
          </w:p>
        </w:tc>
        <w:tc>
          <w:tcPr>
            <w:tcW w:w="2734" w:type="pct"/>
            <w:vAlign w:val="center"/>
          </w:tcPr>
          <w:p w14:paraId="69327B7F">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Hold: Hold the output in the single channel</w:t>
            </w:r>
          </w:p>
        </w:tc>
        <w:tc>
          <w:tcPr>
            <w:tcW w:w="471" w:type="pct"/>
            <w:vMerge w:val="continue"/>
            <w:vAlign w:val="center"/>
          </w:tcPr>
          <w:p w14:paraId="2AD03235">
            <w:pPr>
              <w:ind w:left="0" w:leftChars="0"/>
              <w:jc w:val="center"/>
              <w:rPr>
                <w:rFonts w:hint="default" w:ascii="Times New Roman" w:hAnsi="Times New Roman" w:cs="Times New Roman"/>
                <w:highlight w:val="none"/>
              </w:rPr>
            </w:pPr>
          </w:p>
        </w:tc>
      </w:tr>
      <w:tr w14:paraId="0CF02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3" w:type="pct"/>
            <w:vMerge w:val="continue"/>
            <w:vAlign w:val="center"/>
          </w:tcPr>
          <w:p w14:paraId="5A267EEA">
            <w:pPr>
              <w:ind w:left="0" w:leftChars="0"/>
              <w:jc w:val="center"/>
              <w:rPr>
                <w:rFonts w:hint="default" w:ascii="Times New Roman" w:hAnsi="Times New Roman" w:cs="Times New Roman"/>
                <w:highlight w:val="none"/>
              </w:rPr>
            </w:pPr>
          </w:p>
        </w:tc>
        <w:tc>
          <w:tcPr>
            <w:tcW w:w="780" w:type="pct"/>
            <w:vMerge w:val="continue"/>
            <w:vAlign w:val="center"/>
          </w:tcPr>
          <w:p w14:paraId="294BD9AD">
            <w:pPr>
              <w:ind w:left="0" w:leftChars="0"/>
              <w:jc w:val="center"/>
              <w:rPr>
                <w:rFonts w:hint="default" w:ascii="Times New Roman" w:hAnsi="Times New Roman" w:cs="Times New Roman"/>
                <w:highlight w:val="none"/>
              </w:rPr>
            </w:pPr>
          </w:p>
        </w:tc>
        <w:tc>
          <w:tcPr>
            <w:tcW w:w="2734" w:type="pct"/>
            <w:vAlign w:val="center"/>
          </w:tcPr>
          <w:p w14:paraId="678DD10E">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Preset: Output the preset value in the single channel</w:t>
            </w:r>
          </w:p>
        </w:tc>
        <w:tc>
          <w:tcPr>
            <w:tcW w:w="471" w:type="pct"/>
            <w:vMerge w:val="continue"/>
            <w:vAlign w:val="center"/>
          </w:tcPr>
          <w:p w14:paraId="04F0BCC6">
            <w:pPr>
              <w:ind w:left="0" w:leftChars="0"/>
              <w:jc w:val="center"/>
              <w:rPr>
                <w:rFonts w:hint="default" w:ascii="Times New Roman" w:hAnsi="Times New Roman" w:cs="Times New Roman"/>
                <w:highlight w:val="none"/>
              </w:rPr>
            </w:pPr>
          </w:p>
        </w:tc>
      </w:tr>
      <w:tr w14:paraId="28C8B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3" w:type="pct"/>
            <w:vAlign w:val="center"/>
          </w:tcPr>
          <w:p w14:paraId="57ACCFE5">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Channel</w:t>
            </w:r>
            <w:r>
              <w:rPr>
                <w:rFonts w:hint="default" w:ascii="Times New Roman" w:hAnsi="Times New Roman" w:cs="Times New Roman"/>
                <w:highlight w:val="none"/>
              </w:rPr>
              <w:t xml:space="preserve"> </w:t>
            </w:r>
            <w:r>
              <w:rPr>
                <w:rFonts w:hint="default" w:ascii="Times New Roman" w:hAnsi="Times New Roman" w:cs="Times New Roman"/>
                <w:highlight w:val="none"/>
                <w:lang w:eastAsia="zh-CN"/>
              </w:rPr>
              <w:t>x Default Value Config</w:t>
            </w:r>
          </w:p>
        </w:tc>
        <w:tc>
          <w:tcPr>
            <w:tcW w:w="780" w:type="pct"/>
            <w:vAlign w:val="center"/>
          </w:tcPr>
          <w:p w14:paraId="03529B19">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Setting of the preset value in single channel</w:t>
            </w:r>
          </w:p>
        </w:tc>
        <w:tc>
          <w:tcPr>
            <w:tcW w:w="2734" w:type="pct"/>
            <w:vAlign w:val="center"/>
          </w:tcPr>
          <w:p w14:paraId="18C15D7C">
            <w:pPr>
              <w:ind w:left="180" w:firstLine="360" w:firstLineChars="20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Output the current/voltage value corresponding to code value</w:t>
            </w:r>
          </w:p>
          <w:p w14:paraId="1745CE95">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(corresponding to the range code value table)</w:t>
            </w:r>
          </w:p>
        </w:tc>
        <w:tc>
          <w:tcPr>
            <w:tcW w:w="471" w:type="pct"/>
            <w:vAlign w:val="center"/>
          </w:tcPr>
          <w:p w14:paraId="0B78D2D8">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0</w:t>
            </w:r>
          </w:p>
        </w:tc>
      </w:tr>
    </w:tbl>
    <w:p w14:paraId="096C6947">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Note: When the overall setting of the module (template mode) is set to Preset, that is, the preset values output in all channels are valid, the preset value shall be based on that of Channel 0 in the single-channel preset values, and the all-channel output will be performed.</w:t>
      </w:r>
    </w:p>
    <w:p w14:paraId="068B3AD5">
      <w:pPr>
        <w:ind w:left="180"/>
        <w:rPr>
          <w:rFonts w:hint="default" w:ascii="Times New Roman" w:hAnsi="Times New Roman" w:cs="Times New Roman"/>
          <w:highlight w:val="none"/>
          <w:lang w:eastAsia="zh-CN"/>
        </w:rPr>
      </w:pPr>
    </w:p>
    <w:p w14:paraId="19DD1353">
      <w:pPr>
        <w:ind w:left="0" w:leftChars="0"/>
        <w:rPr>
          <w:rFonts w:hint="default" w:ascii="Times New Roman" w:hAnsi="Times New Roman" w:cs="Times New Roman"/>
          <w:highlight w:val="none"/>
          <w:lang w:eastAsia="zh-CN"/>
        </w:rPr>
      </w:pPr>
    </w:p>
    <w:p w14:paraId="439C8266">
      <w:pPr>
        <w:pStyle w:val="4"/>
        <w:numPr>
          <w:ilvl w:val="2"/>
          <w:numId w:val="4"/>
        </w:numPr>
        <w:rPr>
          <w:rFonts w:hint="default" w:ascii="Times New Roman" w:hAnsi="Times New Roman" w:cs="Times New Roman"/>
          <w:highlight w:val="none"/>
        </w:rPr>
      </w:pPr>
      <w:bookmarkStart w:id="122" w:name="_Toc14934"/>
      <w:r>
        <w:rPr>
          <w:rFonts w:hint="default" w:ascii="Times New Roman" w:hAnsi="Times New Roman" w:cs="Times New Roman"/>
          <w:b/>
          <w:highlight w:val="none"/>
        </w:rPr>
        <w:t>Analog value power-off preservation</w:t>
      </w:r>
      <w:bookmarkEnd w:id="122"/>
    </w:p>
    <w:p w14:paraId="37AE18A9">
      <w:pPr>
        <w:pStyle w:val="4"/>
        <w:numPr>
          <w:ilvl w:val="2"/>
          <w:numId w:val="0"/>
        </w:numPr>
        <w:ind w:left="91" w:leftChars="0"/>
        <w:rPr>
          <w:rFonts w:hint="default" w:ascii="Times New Roman" w:hAnsi="Times New Roman" w:cs="Times New Roman"/>
          <w:highlight w:val="none"/>
        </w:rPr>
      </w:pPr>
    </w:p>
    <w:p w14:paraId="14A45323">
      <w:pPr>
        <w:ind w:left="180" w:firstLine="360" w:firstLineChars="200"/>
        <w:jc w:val="both"/>
        <w:rPr>
          <w:rFonts w:hint="default" w:ascii="Times New Roman" w:hAnsi="Times New Roman" w:cs="Times New Roman"/>
          <w:highlight w:val="none"/>
          <w:lang w:eastAsia="zh-CN"/>
        </w:rPr>
      </w:pP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lang w:eastAsia="zh-CN"/>
        </w:rPr>
        <w:t>The analog parameters support the function of saving all configuration parameters of the module when communication is disconnected due to abnormal power failure, and the analog modules support the power failure saving function by default.</w:t>
      </w:r>
    </w:p>
    <w:p w14:paraId="15A253BE">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76089D72">
      <w:pPr>
        <w:pStyle w:val="4"/>
        <w:rPr>
          <w:rFonts w:hint="default" w:ascii="Times New Roman" w:hAnsi="Times New Roman" w:cs="Times New Roman"/>
          <w:b/>
          <w:bCs w:val="0"/>
          <w:highlight w:val="none"/>
        </w:rPr>
      </w:pPr>
      <w:bookmarkStart w:id="123" w:name="_Toc20587"/>
      <w:r>
        <w:rPr>
          <w:rFonts w:hint="default" w:ascii="Times New Roman" w:hAnsi="Times New Roman" w:cs="Times New Roman"/>
          <w:b/>
          <w:bCs w:val="0"/>
          <w:highlight w:val="none"/>
        </w:rPr>
        <w:t>Coupler parameters</w:t>
      </w:r>
      <w:bookmarkEnd w:id="123"/>
    </w:p>
    <w:p w14:paraId="0C040B2D">
      <w:pPr>
        <w:pStyle w:val="82"/>
        <w:rPr>
          <w:rFonts w:hint="default" w:ascii="Times New Roman" w:hAnsi="Times New Roman" w:cs="Times New Roman"/>
          <w:highlight w:val="none"/>
        </w:rPr>
      </w:pPr>
      <w:r>
        <w:rPr>
          <w:rFonts w:hint="default" w:ascii="Times New Roman" w:hAnsi="Times New Roman" w:cs="Times New Roman"/>
          <w:highlight w:val="none"/>
        </w:rPr>
        <w:t xml:space="preserve"> </w:t>
      </w:r>
      <w:bookmarkStart w:id="124" w:name="_Toc11690"/>
      <w:r>
        <w:rPr>
          <w:rFonts w:hint="default" w:ascii="Times New Roman" w:hAnsi="Times New Roman" w:cs="Times New Roman"/>
          <w:highlight w:val="none"/>
        </w:rPr>
        <w:t>Alarm function settings</w:t>
      </w:r>
      <w:bookmarkEnd w:id="124"/>
    </w:p>
    <w:p w14:paraId="2DB90319">
      <w:pPr>
        <w:ind w:left="180" w:firstLine="360" w:firstLineChars="20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 the parameters of the coupler module, you can set whether the alarm function is enabled or not, and the alarm function is enabled by default.</w:t>
      </w:r>
    </w:p>
    <w:p w14:paraId="040344C0">
      <w:pPr>
        <w:ind w:left="180" w:firstLine="360" w:firstLineChars="200"/>
        <w:rPr>
          <w:rFonts w:hint="default" w:ascii="Times New Roman" w:hAnsi="Times New Roman" w:cs="Times New Roman"/>
          <w:highlight w:val="none"/>
          <w:lang w:eastAsia="zh-CN"/>
        </w:rPr>
      </w:pPr>
    </w:p>
    <w:p w14:paraId="154A0303">
      <w:pPr>
        <w:pStyle w:val="82"/>
        <w:rPr>
          <w:rFonts w:hint="default" w:ascii="Times New Roman" w:hAnsi="Times New Roman" w:cs="Times New Roman"/>
          <w:highlight w:val="none"/>
        </w:rPr>
      </w:pPr>
      <w:bookmarkStart w:id="125" w:name="_Toc26854"/>
      <w:r>
        <w:rPr>
          <w:rFonts w:hint="default" w:ascii="Times New Roman" w:hAnsi="Times New Roman" w:cs="Times New Roman"/>
          <w:highlight w:val="none"/>
        </w:rPr>
        <w:t>PLC stop status output control</w:t>
      </w:r>
      <w:bookmarkEnd w:id="125"/>
    </w:p>
    <w:p w14:paraId="7EFABB03">
      <w:pPr>
        <w:ind w:left="180" w:firstLine="360" w:firstLineChars="20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 the coupler module parameters, you can set the output status of DO (digital output) and DO (analog output) when the PLC is stopped, as shown in the following table:</w:t>
      </w: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56"/>
        <w:gridCol w:w="4961"/>
        <w:gridCol w:w="855"/>
      </w:tblGrid>
      <w:tr w14:paraId="06E37D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shd w:val="clear" w:color="auto" w:fill="D8D8D8" w:themeFill="background1" w:themeFillShade="D9"/>
            <w:vAlign w:val="center"/>
          </w:tcPr>
          <w:p w14:paraId="26DA0C97">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bCs/>
                <w:highlight w:val="none"/>
                <w:lang w:eastAsia="zh-CN"/>
              </w:rPr>
              <w:t>PLC stop status output control</w:t>
            </w:r>
          </w:p>
        </w:tc>
      </w:tr>
      <w:tr w14:paraId="03818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pct"/>
            <w:vAlign w:val="center"/>
          </w:tcPr>
          <w:p w14:paraId="67BA6B9E">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w:t>Parameter name</w:t>
            </w:r>
          </w:p>
        </w:tc>
        <w:tc>
          <w:tcPr>
            <w:tcW w:w="2734" w:type="pct"/>
            <w:vAlign w:val="center"/>
          </w:tcPr>
          <w:p w14:paraId="5D4F8336">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Parameter value meaning</w:t>
            </w:r>
          </w:p>
        </w:tc>
        <w:tc>
          <w:tcPr>
            <w:tcW w:w="471" w:type="pct"/>
            <w:vAlign w:val="center"/>
          </w:tcPr>
          <w:p w14:paraId="20A36845">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Default value</w:t>
            </w:r>
          </w:p>
        </w:tc>
      </w:tr>
      <w:tr w14:paraId="3DFE3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1795" w:type="pct"/>
            <w:vMerge w:val="restart"/>
            <w:vAlign w:val="center"/>
          </w:tcPr>
          <w:p w14:paraId="1118A5AC">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PLC stop state DO control</w:t>
            </w:r>
          </w:p>
        </w:tc>
        <w:tc>
          <w:tcPr>
            <w:tcW w:w="2734" w:type="pct"/>
            <w:vAlign w:val="center"/>
          </w:tcPr>
          <w:p w14:paraId="3346872E">
            <w:pPr>
              <w:ind w:left="180" w:leftChars="100"/>
              <w:jc w:val="center"/>
              <w:rPr>
                <w:rFonts w:hint="default" w:ascii="Times New Roman" w:hAnsi="Times New Roman" w:cs="Times New Roman"/>
                <w:highlight w:val="none"/>
                <w:lang w:eastAsia="zh-CN"/>
              </w:rPr>
            </w:pPr>
            <w:r>
              <w:rPr>
                <w:rFonts w:hint="default" w:ascii="Times New Roman" w:hAnsi="Times New Roman" w:cs="Times New Roman"/>
                <w:highlight w:val="none"/>
              </w:rPr>
              <w:t xml:space="preserve">Hold output </w:t>
            </w:r>
          </w:p>
        </w:tc>
        <w:tc>
          <w:tcPr>
            <w:tcW w:w="471" w:type="pct"/>
            <w:vMerge w:val="restart"/>
            <w:vAlign w:val="center"/>
          </w:tcPr>
          <w:p w14:paraId="31A46E01">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Hold</w:t>
            </w:r>
          </w:p>
        </w:tc>
      </w:tr>
      <w:tr w14:paraId="6C5D2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795" w:type="pct"/>
            <w:vMerge w:val="continue"/>
            <w:vAlign w:val="center"/>
          </w:tcPr>
          <w:p w14:paraId="097C2624">
            <w:pPr>
              <w:ind w:left="0" w:leftChars="0"/>
              <w:jc w:val="center"/>
              <w:rPr>
                <w:rFonts w:hint="default" w:ascii="Times New Roman" w:hAnsi="Times New Roman" w:cs="Times New Roman"/>
                <w:highlight w:val="none"/>
                <w:lang w:eastAsia="zh-CN"/>
              </w:rPr>
            </w:pPr>
          </w:p>
        </w:tc>
        <w:tc>
          <w:tcPr>
            <w:tcW w:w="2734" w:type="pct"/>
            <w:vAlign w:val="center"/>
          </w:tcPr>
          <w:p w14:paraId="39C8A986">
            <w:pPr>
              <w:ind w:left="180" w:leftChars="100"/>
              <w:jc w:val="center"/>
              <w:rPr>
                <w:rFonts w:hint="default" w:ascii="Times New Roman" w:hAnsi="Times New Roman" w:cs="Times New Roman"/>
                <w:highlight w:val="none"/>
                <w:lang w:eastAsia="zh-CN"/>
              </w:rPr>
            </w:pPr>
            <w:r>
              <w:rPr>
                <w:rFonts w:hint="default" w:ascii="Times New Roman" w:hAnsi="Times New Roman" w:cs="Times New Roman"/>
                <w:highlight w:val="none"/>
              </w:rPr>
              <w:t xml:space="preserve">Output Clear 0 means clear output to 0 </w:t>
            </w:r>
          </w:p>
        </w:tc>
        <w:tc>
          <w:tcPr>
            <w:tcW w:w="471" w:type="pct"/>
            <w:vMerge w:val="continue"/>
            <w:vAlign w:val="center"/>
          </w:tcPr>
          <w:p w14:paraId="6BE6DC6E">
            <w:pPr>
              <w:ind w:left="0" w:leftChars="0"/>
              <w:jc w:val="center"/>
              <w:rPr>
                <w:rFonts w:hint="default" w:ascii="Times New Roman" w:hAnsi="Times New Roman" w:cs="Times New Roman"/>
                <w:highlight w:val="none"/>
              </w:rPr>
            </w:pPr>
          </w:p>
        </w:tc>
      </w:tr>
      <w:tr w14:paraId="4E0CA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795" w:type="pct"/>
            <w:vMerge w:val="continue"/>
            <w:vAlign w:val="center"/>
          </w:tcPr>
          <w:p w14:paraId="488FD6BB">
            <w:pPr>
              <w:ind w:left="0" w:leftChars="0"/>
              <w:jc w:val="center"/>
              <w:rPr>
                <w:rFonts w:hint="default" w:ascii="Times New Roman" w:hAnsi="Times New Roman" w:cs="Times New Roman"/>
                <w:highlight w:val="none"/>
                <w:lang w:eastAsia="zh-CN"/>
              </w:rPr>
            </w:pPr>
          </w:p>
        </w:tc>
        <w:tc>
          <w:tcPr>
            <w:tcW w:w="2734" w:type="pct"/>
            <w:vAlign w:val="center"/>
          </w:tcPr>
          <w:p w14:paraId="7971807A">
            <w:pPr>
              <w:ind w:left="180" w:leftChars="100"/>
              <w:jc w:val="center"/>
              <w:rPr>
                <w:rFonts w:hint="default" w:ascii="Times New Roman" w:hAnsi="Times New Roman" w:cs="Times New Roman"/>
                <w:highlight w:val="none"/>
                <w:lang w:eastAsia="zh-CN"/>
              </w:rPr>
            </w:pPr>
            <w:r>
              <w:rPr>
                <w:rFonts w:hint="default" w:ascii="Times New Roman" w:hAnsi="Times New Roman" w:cs="Times New Roman"/>
                <w:highlight w:val="none"/>
              </w:rPr>
              <w:t xml:space="preserve">Output Set 1 means set output to 1 </w:t>
            </w:r>
          </w:p>
        </w:tc>
        <w:tc>
          <w:tcPr>
            <w:tcW w:w="471" w:type="pct"/>
            <w:vMerge w:val="continue"/>
            <w:vAlign w:val="center"/>
          </w:tcPr>
          <w:p w14:paraId="7E9EF42B">
            <w:pPr>
              <w:ind w:left="0" w:leftChars="0"/>
              <w:jc w:val="center"/>
              <w:rPr>
                <w:rFonts w:hint="default" w:ascii="Times New Roman" w:hAnsi="Times New Roman" w:cs="Times New Roman"/>
                <w:highlight w:val="none"/>
              </w:rPr>
            </w:pPr>
          </w:p>
        </w:tc>
      </w:tr>
      <w:tr w14:paraId="130108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795" w:type="pct"/>
            <w:vMerge w:val="restart"/>
            <w:vAlign w:val="center"/>
          </w:tcPr>
          <w:p w14:paraId="11556B58">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 xml:space="preserve">PLC stop state </w:t>
            </w:r>
            <w:r>
              <w:rPr>
                <w:rFonts w:hint="default" w:ascii="Times New Roman" w:hAnsi="Times New Roman" w:cs="Times New Roman"/>
                <w:highlight w:val="none"/>
                <w:lang w:val="en-US" w:eastAsia="zh-CN"/>
              </w:rPr>
              <w:t>A</w:t>
            </w:r>
            <w:r>
              <w:rPr>
                <w:rFonts w:hint="default" w:ascii="Times New Roman" w:hAnsi="Times New Roman" w:cs="Times New Roman"/>
                <w:highlight w:val="none"/>
                <w:lang w:eastAsia="zh-CN"/>
              </w:rPr>
              <w:t>O control</w:t>
            </w:r>
          </w:p>
        </w:tc>
        <w:tc>
          <w:tcPr>
            <w:tcW w:w="2734" w:type="pct"/>
            <w:vAlign w:val="center"/>
          </w:tcPr>
          <w:p w14:paraId="4B6210BE">
            <w:pPr>
              <w:ind w:left="180" w:leftChars="100"/>
              <w:jc w:val="center"/>
              <w:rPr>
                <w:rFonts w:hint="default" w:ascii="Times New Roman" w:hAnsi="Times New Roman" w:cs="Times New Roman"/>
                <w:highlight w:val="none"/>
              </w:rPr>
            </w:pPr>
            <w:r>
              <w:rPr>
                <w:rFonts w:hint="default" w:ascii="Times New Roman" w:hAnsi="Times New Roman" w:cs="Times New Roman"/>
                <w:highlight w:val="none"/>
              </w:rPr>
              <w:t xml:space="preserve">Hold output </w:t>
            </w:r>
          </w:p>
        </w:tc>
        <w:tc>
          <w:tcPr>
            <w:tcW w:w="471" w:type="pct"/>
            <w:vMerge w:val="restart"/>
            <w:vAlign w:val="center"/>
          </w:tcPr>
          <w:p w14:paraId="5AF59F19">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Hold</w:t>
            </w:r>
          </w:p>
        </w:tc>
      </w:tr>
      <w:tr w14:paraId="40667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795" w:type="pct"/>
            <w:vMerge w:val="continue"/>
            <w:vAlign w:val="center"/>
          </w:tcPr>
          <w:p w14:paraId="71AD7BFD">
            <w:pPr>
              <w:ind w:left="0" w:leftChars="0"/>
              <w:jc w:val="center"/>
              <w:rPr>
                <w:rFonts w:hint="default" w:ascii="Times New Roman" w:hAnsi="Times New Roman" w:cs="Times New Roman"/>
                <w:highlight w:val="none"/>
              </w:rPr>
            </w:pPr>
          </w:p>
        </w:tc>
        <w:tc>
          <w:tcPr>
            <w:tcW w:w="2734" w:type="pct"/>
            <w:vAlign w:val="center"/>
          </w:tcPr>
          <w:p w14:paraId="607FF54F">
            <w:pPr>
              <w:ind w:left="180" w:leftChars="100"/>
              <w:jc w:val="center"/>
              <w:rPr>
                <w:rFonts w:hint="default" w:ascii="Times New Roman" w:hAnsi="Times New Roman" w:cs="Times New Roman"/>
                <w:highlight w:val="none"/>
                <w:lang w:eastAsia="zh-CN"/>
              </w:rPr>
            </w:pPr>
            <w:r>
              <w:rPr>
                <w:rFonts w:hint="default" w:ascii="Times New Roman" w:hAnsi="Times New Roman" w:cs="Times New Roman"/>
                <w:highlight w:val="none"/>
              </w:rPr>
              <w:t>Output Clear 0 means clear output to 0</w:t>
            </w:r>
          </w:p>
        </w:tc>
        <w:tc>
          <w:tcPr>
            <w:tcW w:w="471" w:type="pct"/>
            <w:vMerge w:val="continue"/>
            <w:vAlign w:val="center"/>
          </w:tcPr>
          <w:p w14:paraId="1AAA97CD">
            <w:pPr>
              <w:ind w:left="0" w:leftChars="0"/>
              <w:jc w:val="center"/>
              <w:rPr>
                <w:rFonts w:hint="default" w:ascii="Times New Roman" w:hAnsi="Times New Roman" w:cs="Times New Roman"/>
                <w:highlight w:val="none"/>
              </w:rPr>
            </w:pPr>
          </w:p>
        </w:tc>
      </w:tr>
    </w:tbl>
    <w:p w14:paraId="18280A6B">
      <w:pPr>
        <w:ind w:left="180" w:firstLine="360" w:firstLineChars="200"/>
        <w:rPr>
          <w:rFonts w:hint="default" w:ascii="Times New Roman" w:hAnsi="Times New Roman" w:cs="Times New Roman"/>
          <w:highlight w:val="none"/>
          <w:lang w:eastAsia="zh-CN"/>
        </w:rPr>
      </w:pPr>
    </w:p>
    <w:p w14:paraId="1806FDB2">
      <w:pPr>
        <w:ind w:left="180" w:firstLine="360" w:firstLineChars="20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 this user manual, the parameter configuration method of the combination of SRR8</w:t>
      </w:r>
      <w:r>
        <w:rPr>
          <w:rFonts w:hint="default" w:ascii="Times New Roman" w:hAnsi="Times New Roman" w:cs="Times New Roman"/>
          <w:highlight w:val="none"/>
          <w:lang w:val="en-US" w:eastAsia="zh-CN"/>
        </w:rPr>
        <w:t>3</w:t>
      </w:r>
      <w:r>
        <w:rPr>
          <w:rFonts w:hint="default" w:ascii="Times New Roman" w:hAnsi="Times New Roman" w:cs="Times New Roman"/>
          <w:highlight w:val="none"/>
          <w:lang w:eastAsia="zh-CN"/>
        </w:rPr>
        <w:t xml:space="preserve">00 couplers +I/O terminals is introduced withTIA Portal V17 as an example. For specific steps, please see Section </w:t>
      </w:r>
      <w:r>
        <w:rPr>
          <w:rFonts w:hint="default" w:ascii="Times New Roman" w:hAnsi="Times New Roman" w:cs="Times New Roman"/>
          <w:color w:val="0000FF"/>
          <w:highlight w:val="none"/>
          <w:lang w:eastAsia="zh-CN"/>
        </w:rPr>
        <w:t>6.</w:t>
      </w:r>
      <w:r>
        <w:rPr>
          <w:rFonts w:hint="default" w:ascii="Times New Roman" w:hAnsi="Times New Roman" w:cs="Times New Roman"/>
          <w:color w:val="0000FF"/>
          <w:highlight w:val="none"/>
          <w:lang w:val="en-US" w:eastAsia="zh-CN"/>
        </w:rPr>
        <w:t>5</w:t>
      </w:r>
      <w:r>
        <w:rPr>
          <w:rFonts w:hint="default" w:ascii="Times New Roman" w:hAnsi="Times New Roman" w:cs="Times New Roman"/>
          <w:color w:val="0000FF"/>
          <w:highlight w:val="none"/>
          <w:lang w:eastAsia="zh-CN"/>
        </w:rPr>
        <w:t>.1 “Parameter settings”</w:t>
      </w:r>
      <w:r>
        <w:rPr>
          <w:rFonts w:hint="default" w:ascii="Times New Roman" w:hAnsi="Times New Roman" w:cs="Times New Roman"/>
          <w:highlight w:val="none"/>
          <w:lang w:eastAsia="zh-CN"/>
        </w:rPr>
        <w:t>. After modification, it is recommended to power on the device again.</w:t>
      </w:r>
    </w:p>
    <w:p w14:paraId="415B7CE8">
      <w:pPr>
        <w:ind w:left="180" w:firstLine="360" w:firstLineChars="200"/>
        <w:rPr>
          <w:rFonts w:hint="default" w:ascii="Times New Roman" w:hAnsi="Times New Roman" w:cs="Times New Roman"/>
          <w:highlight w:val="none"/>
          <w:lang w:eastAsia="zh-CN"/>
        </w:rPr>
      </w:pPr>
    </w:p>
    <w:p w14:paraId="4D46E5F0">
      <w:pPr>
        <w:ind w:left="180" w:firstLine="360" w:firstLineChars="200"/>
        <w:rPr>
          <w:rFonts w:hint="default" w:ascii="Times New Roman" w:hAnsi="Times New Roman" w:cs="Times New Roman"/>
          <w:highlight w:val="none"/>
          <w:lang w:eastAsia="zh-CN"/>
        </w:rPr>
      </w:pPr>
    </w:p>
    <w:p w14:paraId="58CAC053">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39E8315C">
      <w:pPr>
        <w:pStyle w:val="3"/>
        <w:spacing w:before="120" w:after="120"/>
        <w:rPr>
          <w:rFonts w:hint="default" w:ascii="Times New Roman" w:hAnsi="Times New Roman" w:cs="Times New Roman"/>
          <w:highlight w:val="none"/>
        </w:rPr>
      </w:pPr>
      <w:bookmarkStart w:id="126" w:name="_Toc27130"/>
      <w:r>
        <w:rPr>
          <w:rFonts w:hint="default" w:ascii="Times New Roman" w:hAnsi="Times New Roman" w:cs="Times New Roman"/>
          <w:highlight w:val="none"/>
        </w:rPr>
        <w:t>Alarm Function</w:t>
      </w:r>
      <w:bookmarkEnd w:id="126"/>
    </w:p>
    <w:p w14:paraId="4ADAC820">
      <w:pPr>
        <w:pStyle w:val="4"/>
        <w:numPr>
          <w:ilvl w:val="2"/>
          <w:numId w:val="4"/>
        </w:numPr>
        <w:rPr>
          <w:rFonts w:hint="default" w:ascii="Times New Roman" w:hAnsi="Times New Roman" w:cs="Times New Roman"/>
          <w:highlight w:val="none"/>
        </w:rPr>
      </w:pPr>
      <w:bookmarkStart w:id="127" w:name="_Toc2895"/>
      <w:r>
        <w:rPr>
          <w:rFonts w:hint="default" w:ascii="Times New Roman" w:hAnsi="Times New Roman" w:cs="Times New Roman"/>
          <w:b/>
          <w:highlight w:val="none"/>
        </w:rPr>
        <w:t>General fault codes of coupler</w:t>
      </w:r>
      <w:bookmarkEnd w:id="127"/>
    </w:p>
    <w:p w14:paraId="0C1F8D9B">
      <w:pPr>
        <w:pStyle w:val="4"/>
        <w:numPr>
          <w:ilvl w:val="2"/>
          <w:numId w:val="0"/>
        </w:numPr>
        <w:ind w:left="91" w:leftChars="0"/>
        <w:rPr>
          <w:rFonts w:hint="default" w:ascii="Times New Roman" w:hAnsi="Times New Roman" w:cs="Times New Roman"/>
          <w:highlight w:val="none"/>
        </w:rPr>
      </w:pPr>
    </w:p>
    <w:tbl>
      <w:tblPr>
        <w:tblStyle w:val="25"/>
        <w:tblW w:w="1078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1"/>
        <w:gridCol w:w="1376"/>
        <w:gridCol w:w="690"/>
        <w:gridCol w:w="1781"/>
        <w:gridCol w:w="1878"/>
        <w:gridCol w:w="896"/>
        <w:gridCol w:w="914"/>
        <w:gridCol w:w="2771"/>
      </w:tblGrid>
      <w:tr w14:paraId="7732E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3" w:type="dxa"/>
            <w:shd w:val="clear" w:color="auto" w:fill="4BACC6" w:themeFill="accent5"/>
            <w:vAlign w:val="center"/>
          </w:tcPr>
          <w:p w14:paraId="650F468B">
            <w:pPr>
              <w:ind w:left="0" w:leftChars="0"/>
              <w:jc w:val="center"/>
              <w:rPr>
                <w:rFonts w:hint="default" w:ascii="Times New Roman" w:hAnsi="Times New Roman" w:eastAsia="微软雅黑" w:cs="Times New Roman"/>
                <w:b/>
                <w:bCs/>
                <w:sz w:val="18"/>
                <w:highlight w:val="none"/>
                <w:lang w:val="en-US" w:eastAsia="zh-CN" w:bidi="ar-SA"/>
              </w:rPr>
            </w:pPr>
            <w:r>
              <w:rPr>
                <w:rFonts w:hint="default" w:ascii="Times New Roman" w:hAnsi="Times New Roman" w:cs="Times New Roman"/>
                <w:b/>
                <w:bCs/>
                <w:highlight w:val="none"/>
                <w:lang w:eastAsia="zh-CN"/>
              </w:rPr>
              <w:t>No.</w:t>
            </w:r>
          </w:p>
        </w:tc>
        <w:tc>
          <w:tcPr>
            <w:tcW w:w="1104" w:type="dxa"/>
            <w:shd w:val="clear" w:color="auto" w:fill="4BACC6" w:themeFill="accent5"/>
            <w:vAlign w:val="center"/>
          </w:tcPr>
          <w:p w14:paraId="5C92527C">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Error type</w:t>
            </w:r>
          </w:p>
        </w:tc>
        <w:tc>
          <w:tcPr>
            <w:tcW w:w="693" w:type="dxa"/>
            <w:shd w:val="clear" w:color="auto" w:fill="4BACC6" w:themeFill="accent5"/>
            <w:vAlign w:val="center"/>
          </w:tcPr>
          <w:p w14:paraId="7E0036B2">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Error code</w:t>
            </w:r>
          </w:p>
        </w:tc>
        <w:tc>
          <w:tcPr>
            <w:tcW w:w="1862" w:type="dxa"/>
            <w:shd w:val="clear" w:color="auto" w:fill="4BACC6" w:themeFill="accent5"/>
            <w:vAlign w:val="center"/>
          </w:tcPr>
          <w:p w14:paraId="3742A1A6">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Event name</w:t>
            </w:r>
          </w:p>
        </w:tc>
        <w:tc>
          <w:tcPr>
            <w:tcW w:w="1905" w:type="dxa"/>
            <w:shd w:val="clear" w:color="auto" w:fill="4BACC6" w:themeFill="accent5"/>
            <w:vAlign w:val="center"/>
          </w:tcPr>
          <w:p w14:paraId="6137F736">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Event code (2#)</w:t>
            </w:r>
          </w:p>
        </w:tc>
        <w:tc>
          <w:tcPr>
            <w:tcW w:w="924" w:type="dxa"/>
            <w:shd w:val="clear" w:color="auto" w:fill="4BACC6" w:themeFill="accent5"/>
            <w:vAlign w:val="top"/>
          </w:tcPr>
          <w:p w14:paraId="4BC9B530">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Event code (10 #)</w:t>
            </w:r>
          </w:p>
        </w:tc>
        <w:tc>
          <w:tcPr>
            <w:tcW w:w="929" w:type="dxa"/>
            <w:shd w:val="clear" w:color="auto" w:fill="4BACC6" w:themeFill="accent5"/>
            <w:vAlign w:val="center"/>
          </w:tcPr>
          <w:p w14:paraId="2FC31417">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Event code (16 #)</w:t>
            </w:r>
          </w:p>
        </w:tc>
        <w:tc>
          <w:tcPr>
            <w:tcW w:w="2937" w:type="dxa"/>
            <w:shd w:val="clear" w:color="auto" w:fill="4BACC6" w:themeFill="accent5"/>
            <w:vAlign w:val="center"/>
          </w:tcPr>
          <w:p w14:paraId="25F0B7A2">
            <w:pPr>
              <w:ind w:left="0" w:leftChars="0"/>
              <w:jc w:val="center"/>
              <w:rPr>
                <w:rFonts w:hint="default" w:ascii="Times New Roman" w:hAnsi="Times New Roman" w:cs="Times New Roman"/>
                <w:b/>
                <w:bCs/>
                <w:highlight w:val="none"/>
                <w:lang w:eastAsia="zh-CN"/>
              </w:rPr>
            </w:pPr>
            <w:r>
              <w:rPr>
                <w:rFonts w:hint="default" w:ascii="Times New Roman" w:hAnsi="Times New Roman" w:cs="Times New Roman"/>
                <w:b/>
                <w:bCs/>
                <w:highlight w:val="none"/>
                <w:lang w:eastAsia="zh-CN"/>
              </w:rPr>
              <w:t>troubleshooting</w:t>
            </w:r>
          </w:p>
        </w:tc>
      </w:tr>
      <w:tr w14:paraId="60F2D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433" w:type="dxa"/>
            <w:vMerge w:val="restart"/>
            <w:shd w:val="clear" w:color="auto" w:fill="FDE9D9" w:themeFill="accent6" w:themeFillTint="33"/>
            <w:vAlign w:val="center"/>
          </w:tcPr>
          <w:p w14:paraId="29C04892">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2</w:t>
            </w:r>
          </w:p>
        </w:tc>
        <w:tc>
          <w:tcPr>
            <w:tcW w:w="1104" w:type="dxa"/>
            <w:vMerge w:val="restart"/>
            <w:shd w:val="clear" w:color="auto" w:fill="FDE9D9" w:themeFill="accent6" w:themeFillTint="33"/>
            <w:vAlign w:val="center"/>
          </w:tcPr>
          <w:p w14:paraId="3CB0A57B">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Online upgrade error</w:t>
            </w:r>
          </w:p>
        </w:tc>
        <w:tc>
          <w:tcPr>
            <w:tcW w:w="693" w:type="dxa"/>
            <w:shd w:val="clear" w:color="auto" w:fill="FDE9D9" w:themeFill="accent6" w:themeFillTint="33"/>
            <w:vAlign w:val="center"/>
          </w:tcPr>
          <w:p w14:paraId="32195E3D">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w:t>1</w:t>
            </w:r>
          </w:p>
        </w:tc>
        <w:tc>
          <w:tcPr>
            <w:tcW w:w="1862" w:type="dxa"/>
            <w:shd w:val="clear" w:color="auto" w:fill="FDE9D9" w:themeFill="accent6" w:themeFillTint="33"/>
            <w:vAlign w:val="center"/>
          </w:tcPr>
          <w:p w14:paraId="493C32CF">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firmware upgrade is abnormal</w:t>
            </w:r>
          </w:p>
        </w:tc>
        <w:tc>
          <w:tcPr>
            <w:tcW w:w="1905" w:type="dxa"/>
            <w:shd w:val="clear" w:color="auto" w:fill="FDE9D9" w:themeFill="accent6" w:themeFillTint="33"/>
            <w:vAlign w:val="center"/>
          </w:tcPr>
          <w:p w14:paraId="7929C226">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0000000010000001</w:t>
            </w:r>
          </w:p>
        </w:tc>
        <w:tc>
          <w:tcPr>
            <w:tcW w:w="924" w:type="dxa"/>
            <w:shd w:val="clear" w:color="auto" w:fill="FDE9D9" w:themeFill="accent6" w:themeFillTint="33"/>
            <w:vAlign w:val="center"/>
          </w:tcPr>
          <w:p w14:paraId="116920D0">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129</w:t>
            </w:r>
          </w:p>
        </w:tc>
        <w:tc>
          <w:tcPr>
            <w:tcW w:w="929" w:type="dxa"/>
            <w:shd w:val="clear" w:color="auto" w:fill="FDE9D9" w:themeFill="accent6" w:themeFillTint="33"/>
            <w:vAlign w:val="center"/>
          </w:tcPr>
          <w:p w14:paraId="27D2040A">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0x0081</w:t>
            </w:r>
          </w:p>
        </w:tc>
        <w:tc>
          <w:tcPr>
            <w:tcW w:w="2937" w:type="dxa"/>
            <w:shd w:val="clear" w:color="auto" w:fill="FDE9D9" w:themeFill="accent6" w:themeFillTint="33"/>
            <w:vAlign w:val="center"/>
          </w:tcPr>
          <w:p w14:paraId="3E1D7CCC">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Upgrade it again, and check whether there is interference in the environment and whether the firmware is too large</w:t>
            </w:r>
          </w:p>
        </w:tc>
      </w:tr>
      <w:tr w14:paraId="0D0860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433" w:type="dxa"/>
            <w:vMerge w:val="continue"/>
            <w:shd w:val="clear" w:color="auto" w:fill="FDE9D9" w:themeFill="accent6" w:themeFillTint="33"/>
            <w:vAlign w:val="center"/>
          </w:tcPr>
          <w:p w14:paraId="378FE43D">
            <w:pPr>
              <w:ind w:left="0" w:leftChars="0"/>
              <w:jc w:val="center"/>
              <w:rPr>
                <w:rFonts w:hint="default" w:ascii="Times New Roman" w:hAnsi="Times New Roman" w:cs="Times New Roman"/>
                <w:highlight w:val="none"/>
                <w:lang w:eastAsia="zh-CN"/>
              </w:rPr>
            </w:pPr>
          </w:p>
        </w:tc>
        <w:tc>
          <w:tcPr>
            <w:tcW w:w="1104" w:type="dxa"/>
            <w:vMerge w:val="continue"/>
            <w:shd w:val="clear" w:color="auto" w:fill="FDE9D9" w:themeFill="accent6" w:themeFillTint="33"/>
            <w:vAlign w:val="center"/>
          </w:tcPr>
          <w:p w14:paraId="4AEB90A6">
            <w:pPr>
              <w:ind w:left="0" w:leftChars="0"/>
              <w:jc w:val="center"/>
              <w:rPr>
                <w:rFonts w:hint="default" w:ascii="Times New Roman" w:hAnsi="Times New Roman" w:cs="Times New Roman"/>
                <w:highlight w:val="none"/>
                <w:lang w:eastAsia="zh-CN"/>
              </w:rPr>
            </w:pPr>
          </w:p>
        </w:tc>
        <w:tc>
          <w:tcPr>
            <w:tcW w:w="693" w:type="dxa"/>
            <w:shd w:val="clear" w:color="auto" w:fill="FDE9D9" w:themeFill="accent6" w:themeFillTint="33"/>
            <w:vAlign w:val="center"/>
          </w:tcPr>
          <w:p w14:paraId="01089719">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w:t>2</w:t>
            </w:r>
          </w:p>
        </w:tc>
        <w:tc>
          <w:tcPr>
            <w:tcW w:w="1862" w:type="dxa"/>
            <w:shd w:val="clear" w:color="auto" w:fill="FDE9D9" w:themeFill="accent6" w:themeFillTint="33"/>
            <w:vAlign w:val="center"/>
          </w:tcPr>
          <w:p w14:paraId="4372FA6B">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firmware does not match the current module model</w:t>
            </w:r>
          </w:p>
        </w:tc>
        <w:tc>
          <w:tcPr>
            <w:tcW w:w="1905" w:type="dxa"/>
            <w:shd w:val="clear" w:color="auto" w:fill="FDE9D9" w:themeFill="accent6" w:themeFillTint="33"/>
            <w:vAlign w:val="center"/>
          </w:tcPr>
          <w:p w14:paraId="3A189FEF">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0000000010000010</w:t>
            </w:r>
          </w:p>
        </w:tc>
        <w:tc>
          <w:tcPr>
            <w:tcW w:w="924" w:type="dxa"/>
            <w:shd w:val="clear" w:color="auto" w:fill="FDE9D9" w:themeFill="accent6" w:themeFillTint="33"/>
            <w:vAlign w:val="center"/>
          </w:tcPr>
          <w:p w14:paraId="2A2522BA">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130</w:t>
            </w:r>
          </w:p>
        </w:tc>
        <w:tc>
          <w:tcPr>
            <w:tcW w:w="929" w:type="dxa"/>
            <w:shd w:val="clear" w:color="auto" w:fill="FDE9D9" w:themeFill="accent6" w:themeFillTint="33"/>
            <w:vAlign w:val="center"/>
          </w:tcPr>
          <w:p w14:paraId="4D579D4A">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0x0082</w:t>
            </w:r>
          </w:p>
        </w:tc>
        <w:tc>
          <w:tcPr>
            <w:tcW w:w="2937" w:type="dxa"/>
            <w:shd w:val="clear" w:color="auto" w:fill="FDE9D9" w:themeFill="accent6" w:themeFillTint="33"/>
            <w:vAlign w:val="center"/>
          </w:tcPr>
          <w:p w14:paraId="1EBBA2D8">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Check whether the file is correct, and whether there is abnormality or interference in the module</w:t>
            </w:r>
          </w:p>
        </w:tc>
      </w:tr>
      <w:tr w14:paraId="138FC1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433" w:type="dxa"/>
            <w:shd w:val="clear" w:color="auto" w:fill="DBE5F1" w:themeFill="accent1" w:themeFillTint="33"/>
            <w:vAlign w:val="center"/>
          </w:tcPr>
          <w:p w14:paraId="7047FB24">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3</w:t>
            </w:r>
          </w:p>
        </w:tc>
        <w:tc>
          <w:tcPr>
            <w:tcW w:w="1104" w:type="dxa"/>
            <w:shd w:val="clear" w:color="auto" w:fill="DBE5F1" w:themeFill="accent1" w:themeFillTint="33"/>
            <w:vAlign w:val="center"/>
          </w:tcPr>
          <w:p w14:paraId="19A17F74">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Voltage error</w:t>
            </w:r>
          </w:p>
        </w:tc>
        <w:tc>
          <w:tcPr>
            <w:tcW w:w="693" w:type="dxa"/>
            <w:shd w:val="clear" w:color="auto" w:fill="DBE5F1" w:themeFill="accent1" w:themeFillTint="33"/>
            <w:vAlign w:val="center"/>
          </w:tcPr>
          <w:p w14:paraId="017A4446">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w:t>5</w:t>
            </w:r>
          </w:p>
        </w:tc>
        <w:tc>
          <w:tcPr>
            <w:tcW w:w="1862" w:type="dxa"/>
            <w:shd w:val="clear" w:color="auto" w:fill="DBE5F1" w:themeFill="accent1" w:themeFillTint="33"/>
            <w:vAlign w:val="center"/>
          </w:tcPr>
          <w:p w14:paraId="5064422E">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voltage on the load side is not applied</w:t>
            </w:r>
          </w:p>
        </w:tc>
        <w:tc>
          <w:tcPr>
            <w:tcW w:w="1905" w:type="dxa"/>
            <w:shd w:val="clear" w:color="auto" w:fill="DBE5F1" w:themeFill="accent1" w:themeFillTint="33"/>
            <w:vAlign w:val="center"/>
          </w:tcPr>
          <w:p w14:paraId="01E26EC3">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0000000011000101</w:t>
            </w:r>
          </w:p>
        </w:tc>
        <w:tc>
          <w:tcPr>
            <w:tcW w:w="924" w:type="dxa"/>
            <w:shd w:val="clear" w:color="auto" w:fill="DBE5F1" w:themeFill="accent1" w:themeFillTint="33"/>
            <w:vAlign w:val="center"/>
          </w:tcPr>
          <w:p w14:paraId="1D4329AD">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197</w:t>
            </w:r>
          </w:p>
        </w:tc>
        <w:tc>
          <w:tcPr>
            <w:tcW w:w="929" w:type="dxa"/>
            <w:shd w:val="clear" w:color="auto" w:fill="DBE5F1" w:themeFill="accent1" w:themeFillTint="33"/>
            <w:vAlign w:val="center"/>
          </w:tcPr>
          <w:p w14:paraId="01FC487A">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0x00C5</w:t>
            </w:r>
          </w:p>
        </w:tc>
        <w:tc>
          <w:tcPr>
            <w:tcW w:w="2937" w:type="dxa"/>
            <w:shd w:val="clear" w:color="auto" w:fill="DBE5F1" w:themeFill="accent1" w:themeFillTint="33"/>
            <w:vAlign w:val="center"/>
          </w:tcPr>
          <w:p w14:paraId="02584D34">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Check whether the power supply on the field side is connected</w:t>
            </w:r>
          </w:p>
        </w:tc>
      </w:tr>
      <w:tr w14:paraId="2A55E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433" w:type="dxa"/>
            <w:shd w:val="clear" w:color="auto" w:fill="E5DFEC" w:themeFill="accent4" w:themeFillTint="33"/>
            <w:vAlign w:val="center"/>
          </w:tcPr>
          <w:p w14:paraId="719BE894">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6</w:t>
            </w:r>
          </w:p>
        </w:tc>
        <w:tc>
          <w:tcPr>
            <w:tcW w:w="1104" w:type="dxa"/>
            <w:shd w:val="clear" w:color="auto" w:fill="E5DFEC" w:themeFill="accent4" w:themeFillTint="33"/>
            <w:vAlign w:val="center"/>
          </w:tcPr>
          <w:p w14:paraId="157E463D">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Channel error</w:t>
            </w:r>
          </w:p>
        </w:tc>
        <w:tc>
          <w:tcPr>
            <w:tcW w:w="693" w:type="dxa"/>
            <w:shd w:val="clear" w:color="auto" w:fill="E5DFEC" w:themeFill="accent4" w:themeFillTint="33"/>
            <w:vAlign w:val="center"/>
          </w:tcPr>
          <w:p w14:paraId="45E55AC8">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4</w:t>
            </w:r>
          </w:p>
        </w:tc>
        <w:tc>
          <w:tcPr>
            <w:tcW w:w="1862" w:type="dxa"/>
            <w:shd w:val="clear" w:color="auto" w:fill="E5DFEC" w:themeFill="accent4" w:themeFillTint="33"/>
            <w:vAlign w:val="center"/>
          </w:tcPr>
          <w:p w14:paraId="4F793350">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There is channel upper or lower overflow</w:t>
            </w:r>
          </w:p>
        </w:tc>
        <w:tc>
          <w:tcPr>
            <w:tcW w:w="1905" w:type="dxa"/>
            <w:shd w:val="clear" w:color="auto" w:fill="E5DFEC" w:themeFill="accent4" w:themeFillTint="33"/>
            <w:vAlign w:val="center"/>
          </w:tcPr>
          <w:p w14:paraId="73B94876">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0000000110000100</w:t>
            </w:r>
          </w:p>
        </w:tc>
        <w:tc>
          <w:tcPr>
            <w:tcW w:w="924" w:type="dxa"/>
            <w:shd w:val="clear" w:color="auto" w:fill="E5DFEC" w:themeFill="accent4" w:themeFillTint="33"/>
            <w:vAlign w:val="center"/>
          </w:tcPr>
          <w:p w14:paraId="0704F54F">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388</w:t>
            </w:r>
          </w:p>
        </w:tc>
        <w:tc>
          <w:tcPr>
            <w:tcW w:w="929" w:type="dxa"/>
            <w:shd w:val="clear" w:color="auto" w:fill="E5DFEC" w:themeFill="accent4" w:themeFillTint="33"/>
            <w:vAlign w:val="center"/>
          </w:tcPr>
          <w:p w14:paraId="299B1621">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0x0184</w:t>
            </w:r>
          </w:p>
        </w:tc>
        <w:tc>
          <w:tcPr>
            <w:tcW w:w="2937" w:type="dxa"/>
            <w:shd w:val="clear" w:color="auto" w:fill="E5DFEC" w:themeFill="accent4" w:themeFillTint="33"/>
            <w:vAlign w:val="center"/>
          </w:tcPr>
          <w:p w14:paraId="3B549BC4">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Check whether the input signal of the corresponding channel is beyond the measuring range and whether the output signal is beyond the configurable range</w:t>
            </w:r>
          </w:p>
        </w:tc>
      </w:tr>
      <w:tr w14:paraId="74567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3" w:type="dxa"/>
            <w:shd w:val="clear" w:color="auto" w:fill="F2DBDB" w:themeFill="accent2" w:themeFillTint="33"/>
            <w:vAlign w:val="center"/>
          </w:tcPr>
          <w:p w14:paraId="1EAA6EF1">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7</w:t>
            </w:r>
          </w:p>
        </w:tc>
        <w:tc>
          <w:tcPr>
            <w:tcW w:w="1104" w:type="dxa"/>
            <w:shd w:val="clear" w:color="auto" w:fill="F2DBDB" w:themeFill="accent2" w:themeFillTint="33"/>
            <w:vAlign w:val="center"/>
          </w:tcPr>
          <w:p w14:paraId="11990190">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Parameter error</w:t>
            </w:r>
          </w:p>
        </w:tc>
        <w:tc>
          <w:tcPr>
            <w:tcW w:w="693" w:type="dxa"/>
            <w:shd w:val="clear" w:color="auto" w:fill="F2DBDB" w:themeFill="accent2" w:themeFillTint="33"/>
            <w:vAlign w:val="center"/>
          </w:tcPr>
          <w:p w14:paraId="41515C5F">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0</w:t>
            </w:r>
          </w:p>
        </w:tc>
        <w:tc>
          <w:tcPr>
            <w:tcW w:w="1862" w:type="dxa"/>
            <w:shd w:val="clear" w:color="auto" w:fill="F2DBDB" w:themeFill="accent2" w:themeFillTint="33"/>
            <w:vAlign w:val="center"/>
          </w:tcPr>
          <w:p w14:paraId="3E60939E">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The parameter setting is abnormal</w:t>
            </w:r>
          </w:p>
        </w:tc>
        <w:tc>
          <w:tcPr>
            <w:tcW w:w="1905" w:type="dxa"/>
            <w:shd w:val="clear" w:color="auto" w:fill="F2DBDB" w:themeFill="accent2" w:themeFillTint="33"/>
          </w:tcPr>
          <w:p w14:paraId="0E8AF553">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w:t>0000000111000000</w:t>
            </w:r>
          </w:p>
        </w:tc>
        <w:tc>
          <w:tcPr>
            <w:tcW w:w="924" w:type="dxa"/>
            <w:shd w:val="clear" w:color="auto" w:fill="F2DBDB" w:themeFill="accent2" w:themeFillTint="33"/>
            <w:vAlign w:val="center"/>
          </w:tcPr>
          <w:p w14:paraId="70CC03C5">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448</w:t>
            </w:r>
          </w:p>
        </w:tc>
        <w:tc>
          <w:tcPr>
            <w:tcW w:w="929" w:type="dxa"/>
            <w:shd w:val="clear" w:color="auto" w:fill="F2DBDB" w:themeFill="accent2" w:themeFillTint="33"/>
          </w:tcPr>
          <w:p w14:paraId="70F8FE2B">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w:t>0x01C0</w:t>
            </w:r>
          </w:p>
        </w:tc>
        <w:tc>
          <w:tcPr>
            <w:tcW w:w="2937" w:type="dxa"/>
            <w:shd w:val="clear" w:color="auto" w:fill="F2DBDB" w:themeFill="accent2" w:themeFillTint="33"/>
            <w:vAlign w:val="top"/>
          </w:tcPr>
          <w:p w14:paraId="7A1BB77C">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Check the module parameter setting</w:t>
            </w:r>
          </w:p>
        </w:tc>
      </w:tr>
      <w:tr w14:paraId="1F9F1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 w:hRule="atLeast"/>
          <w:jc w:val="center"/>
        </w:trPr>
        <w:tc>
          <w:tcPr>
            <w:tcW w:w="433" w:type="dxa"/>
            <w:vMerge w:val="restart"/>
            <w:shd w:val="clear" w:color="auto" w:fill="EAF1DD" w:themeFill="accent3" w:themeFillTint="33"/>
            <w:vAlign w:val="center"/>
          </w:tcPr>
          <w:p w14:paraId="6EF5C99C">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63</w:t>
            </w:r>
          </w:p>
        </w:tc>
        <w:tc>
          <w:tcPr>
            <w:tcW w:w="1104" w:type="dxa"/>
            <w:vMerge w:val="restart"/>
            <w:shd w:val="clear" w:color="auto" w:fill="EAF1DD" w:themeFill="accent3" w:themeFillTint="33"/>
            <w:vAlign w:val="center"/>
          </w:tcPr>
          <w:p w14:paraId="337DD42F">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Communication error</w:t>
            </w:r>
          </w:p>
        </w:tc>
        <w:tc>
          <w:tcPr>
            <w:tcW w:w="693" w:type="dxa"/>
            <w:shd w:val="clear" w:color="auto" w:fill="EAF1DD" w:themeFill="accent3" w:themeFillTint="33"/>
            <w:vAlign w:val="center"/>
          </w:tcPr>
          <w:p w14:paraId="33749B9B">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w:t>1</w:t>
            </w:r>
          </w:p>
        </w:tc>
        <w:tc>
          <w:tcPr>
            <w:tcW w:w="1862" w:type="dxa"/>
            <w:shd w:val="clear" w:color="auto" w:fill="EAF1DD" w:themeFill="accent3" w:themeFillTint="33"/>
            <w:vAlign w:val="center"/>
          </w:tcPr>
          <w:p w14:paraId="3E66F4DF">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The initialization fails</w:t>
            </w:r>
          </w:p>
        </w:tc>
        <w:tc>
          <w:tcPr>
            <w:tcW w:w="1905" w:type="dxa"/>
            <w:shd w:val="clear" w:color="auto" w:fill="EAF1DD" w:themeFill="accent3" w:themeFillTint="33"/>
            <w:vAlign w:val="center"/>
          </w:tcPr>
          <w:p w14:paraId="0CF5CB08">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w:t>0000111111000001</w:t>
            </w:r>
          </w:p>
        </w:tc>
        <w:tc>
          <w:tcPr>
            <w:tcW w:w="924" w:type="dxa"/>
            <w:shd w:val="clear" w:color="auto" w:fill="EAF1DD" w:themeFill="accent3" w:themeFillTint="33"/>
            <w:vAlign w:val="center"/>
          </w:tcPr>
          <w:p w14:paraId="55CFD96F">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4033</w:t>
            </w:r>
          </w:p>
        </w:tc>
        <w:tc>
          <w:tcPr>
            <w:tcW w:w="929" w:type="dxa"/>
            <w:shd w:val="clear" w:color="auto" w:fill="EAF1DD" w:themeFill="accent3" w:themeFillTint="33"/>
            <w:vAlign w:val="center"/>
          </w:tcPr>
          <w:p w14:paraId="26562279">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w:t>0x0FC1</w:t>
            </w:r>
          </w:p>
        </w:tc>
        <w:tc>
          <w:tcPr>
            <w:tcW w:w="2937" w:type="dxa"/>
            <w:shd w:val="clear" w:color="auto" w:fill="EAF1DD" w:themeFill="accent3" w:themeFillTint="33"/>
            <w:vAlign w:val="center"/>
          </w:tcPr>
          <w:p w14:paraId="05A4DD0F">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Check whether the module is connected normally</w:t>
            </w:r>
          </w:p>
        </w:tc>
      </w:tr>
      <w:tr w14:paraId="41A87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jc w:val="center"/>
        </w:trPr>
        <w:tc>
          <w:tcPr>
            <w:tcW w:w="433" w:type="dxa"/>
            <w:vMerge w:val="continue"/>
            <w:shd w:val="clear" w:color="auto" w:fill="EAF1DD" w:themeFill="accent3" w:themeFillTint="33"/>
            <w:vAlign w:val="center"/>
          </w:tcPr>
          <w:p w14:paraId="2A97C240">
            <w:pPr>
              <w:ind w:left="0" w:leftChars="0"/>
              <w:jc w:val="center"/>
              <w:rPr>
                <w:rFonts w:hint="default" w:ascii="Times New Roman" w:hAnsi="Times New Roman" w:cs="Times New Roman"/>
                <w:highlight w:val="none"/>
                <w:lang w:eastAsia="zh-CN"/>
              </w:rPr>
            </w:pPr>
          </w:p>
        </w:tc>
        <w:tc>
          <w:tcPr>
            <w:tcW w:w="1104" w:type="dxa"/>
            <w:vMerge w:val="continue"/>
            <w:shd w:val="clear" w:color="auto" w:fill="EAF1DD" w:themeFill="accent3" w:themeFillTint="33"/>
            <w:vAlign w:val="center"/>
          </w:tcPr>
          <w:p w14:paraId="7E8A034F">
            <w:pPr>
              <w:ind w:left="0" w:leftChars="0"/>
              <w:jc w:val="center"/>
              <w:rPr>
                <w:rFonts w:hint="default" w:ascii="Times New Roman" w:hAnsi="Times New Roman" w:cs="Times New Roman"/>
                <w:highlight w:val="none"/>
                <w:lang w:eastAsia="zh-CN"/>
              </w:rPr>
            </w:pPr>
          </w:p>
        </w:tc>
        <w:tc>
          <w:tcPr>
            <w:tcW w:w="693" w:type="dxa"/>
            <w:shd w:val="clear" w:color="auto" w:fill="EAF1DD" w:themeFill="accent3" w:themeFillTint="33"/>
            <w:vAlign w:val="center"/>
          </w:tcPr>
          <w:p w14:paraId="3A55A119">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w:t>2</w:t>
            </w:r>
          </w:p>
        </w:tc>
        <w:tc>
          <w:tcPr>
            <w:tcW w:w="1862" w:type="dxa"/>
            <w:shd w:val="clear" w:color="auto" w:fill="EAF1DD" w:themeFill="accent3" w:themeFillTint="33"/>
            <w:vAlign w:val="center"/>
          </w:tcPr>
          <w:p w14:paraId="221DDDDA">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token is timeout</w:t>
            </w:r>
          </w:p>
        </w:tc>
        <w:tc>
          <w:tcPr>
            <w:tcW w:w="1905" w:type="dxa"/>
            <w:shd w:val="clear" w:color="auto" w:fill="EAF1DD" w:themeFill="accent3" w:themeFillTint="33"/>
            <w:vAlign w:val="center"/>
          </w:tcPr>
          <w:p w14:paraId="6C456873">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0000111111000010</w:t>
            </w:r>
          </w:p>
        </w:tc>
        <w:tc>
          <w:tcPr>
            <w:tcW w:w="924" w:type="dxa"/>
            <w:shd w:val="clear" w:color="auto" w:fill="EAF1DD" w:themeFill="accent3" w:themeFillTint="33"/>
            <w:vAlign w:val="center"/>
          </w:tcPr>
          <w:p w14:paraId="113F0E78">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4034</w:t>
            </w:r>
          </w:p>
        </w:tc>
        <w:tc>
          <w:tcPr>
            <w:tcW w:w="929" w:type="dxa"/>
            <w:shd w:val="clear" w:color="auto" w:fill="EAF1DD" w:themeFill="accent3" w:themeFillTint="33"/>
            <w:vAlign w:val="center"/>
          </w:tcPr>
          <w:p w14:paraId="2C14F01E">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0x0FC2</w:t>
            </w:r>
          </w:p>
        </w:tc>
        <w:tc>
          <w:tcPr>
            <w:tcW w:w="2937" w:type="dxa"/>
            <w:shd w:val="clear" w:color="auto" w:fill="EAF1DD" w:themeFill="accent3" w:themeFillTint="33"/>
            <w:vAlign w:val="center"/>
          </w:tcPr>
          <w:p w14:paraId="6D4083CD">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Check whether there is abnormality or interference in the module</w:t>
            </w:r>
          </w:p>
        </w:tc>
      </w:tr>
      <w:tr w14:paraId="078DB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jc w:val="center"/>
        </w:trPr>
        <w:tc>
          <w:tcPr>
            <w:tcW w:w="433" w:type="dxa"/>
            <w:vMerge w:val="continue"/>
            <w:shd w:val="clear" w:color="auto" w:fill="EAF1DD" w:themeFill="accent3" w:themeFillTint="33"/>
            <w:vAlign w:val="center"/>
          </w:tcPr>
          <w:p w14:paraId="166FE667">
            <w:pPr>
              <w:ind w:left="0" w:leftChars="0"/>
              <w:jc w:val="center"/>
              <w:rPr>
                <w:rFonts w:hint="default" w:ascii="Times New Roman" w:hAnsi="Times New Roman" w:cs="Times New Roman"/>
                <w:highlight w:val="none"/>
                <w:lang w:eastAsia="zh-CN"/>
              </w:rPr>
            </w:pPr>
          </w:p>
        </w:tc>
        <w:tc>
          <w:tcPr>
            <w:tcW w:w="1104" w:type="dxa"/>
            <w:vMerge w:val="continue"/>
            <w:shd w:val="clear" w:color="auto" w:fill="EAF1DD" w:themeFill="accent3" w:themeFillTint="33"/>
            <w:vAlign w:val="center"/>
          </w:tcPr>
          <w:p w14:paraId="694B1943">
            <w:pPr>
              <w:ind w:left="0" w:leftChars="0"/>
              <w:jc w:val="center"/>
              <w:rPr>
                <w:rFonts w:hint="default" w:ascii="Times New Roman" w:hAnsi="Times New Roman" w:cs="Times New Roman"/>
                <w:highlight w:val="none"/>
                <w:lang w:eastAsia="zh-CN"/>
              </w:rPr>
            </w:pPr>
          </w:p>
        </w:tc>
        <w:tc>
          <w:tcPr>
            <w:tcW w:w="693" w:type="dxa"/>
            <w:shd w:val="clear" w:color="auto" w:fill="EAF1DD" w:themeFill="accent3" w:themeFillTint="33"/>
            <w:vAlign w:val="center"/>
          </w:tcPr>
          <w:p w14:paraId="54BA31DD">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w:t>3</w:t>
            </w:r>
          </w:p>
        </w:tc>
        <w:tc>
          <w:tcPr>
            <w:tcW w:w="1862" w:type="dxa"/>
            <w:shd w:val="clear" w:color="auto" w:fill="EAF1DD" w:themeFill="accent3" w:themeFillTint="33"/>
            <w:vAlign w:val="center"/>
          </w:tcPr>
          <w:p w14:paraId="33D57E74">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module runs offline</w:t>
            </w:r>
          </w:p>
        </w:tc>
        <w:tc>
          <w:tcPr>
            <w:tcW w:w="1905" w:type="dxa"/>
            <w:shd w:val="clear" w:color="auto" w:fill="EAF1DD" w:themeFill="accent3" w:themeFillTint="33"/>
            <w:vAlign w:val="center"/>
          </w:tcPr>
          <w:p w14:paraId="2E2061BF">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0000111111000011</w:t>
            </w:r>
          </w:p>
        </w:tc>
        <w:tc>
          <w:tcPr>
            <w:tcW w:w="924" w:type="dxa"/>
            <w:shd w:val="clear" w:color="auto" w:fill="EAF1DD" w:themeFill="accent3" w:themeFillTint="33"/>
            <w:vAlign w:val="center"/>
          </w:tcPr>
          <w:p w14:paraId="0E9ABB69">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4035</w:t>
            </w:r>
          </w:p>
        </w:tc>
        <w:tc>
          <w:tcPr>
            <w:tcW w:w="929" w:type="dxa"/>
            <w:shd w:val="clear" w:color="auto" w:fill="EAF1DD" w:themeFill="accent3" w:themeFillTint="33"/>
            <w:vAlign w:val="center"/>
          </w:tcPr>
          <w:p w14:paraId="1926A377">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0x0FC3</w:t>
            </w:r>
          </w:p>
        </w:tc>
        <w:tc>
          <w:tcPr>
            <w:tcW w:w="2937" w:type="dxa"/>
            <w:shd w:val="clear" w:color="auto" w:fill="EAF1DD" w:themeFill="accent3" w:themeFillTint="33"/>
            <w:vAlign w:val="center"/>
          </w:tcPr>
          <w:p w14:paraId="36B7ECE8">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Check whether the module is online or there is interference</w:t>
            </w:r>
          </w:p>
        </w:tc>
      </w:tr>
      <w:tr w14:paraId="48A5D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jc w:val="center"/>
        </w:trPr>
        <w:tc>
          <w:tcPr>
            <w:tcW w:w="433" w:type="dxa"/>
            <w:vMerge w:val="continue"/>
            <w:shd w:val="clear" w:color="auto" w:fill="EAF1DD" w:themeFill="accent3" w:themeFillTint="33"/>
            <w:vAlign w:val="center"/>
          </w:tcPr>
          <w:p w14:paraId="349B137C">
            <w:pPr>
              <w:ind w:left="0" w:leftChars="0"/>
              <w:jc w:val="center"/>
              <w:rPr>
                <w:rFonts w:hint="default" w:ascii="Times New Roman" w:hAnsi="Times New Roman" w:cs="Times New Roman"/>
                <w:highlight w:val="none"/>
                <w:lang w:eastAsia="zh-CN"/>
              </w:rPr>
            </w:pPr>
          </w:p>
        </w:tc>
        <w:tc>
          <w:tcPr>
            <w:tcW w:w="1104" w:type="dxa"/>
            <w:vMerge w:val="continue"/>
            <w:shd w:val="clear" w:color="auto" w:fill="EAF1DD" w:themeFill="accent3" w:themeFillTint="33"/>
            <w:vAlign w:val="center"/>
          </w:tcPr>
          <w:p w14:paraId="1DE81821">
            <w:pPr>
              <w:ind w:left="0" w:leftChars="0"/>
              <w:jc w:val="center"/>
              <w:rPr>
                <w:rFonts w:hint="default" w:ascii="Times New Roman" w:hAnsi="Times New Roman" w:cs="Times New Roman"/>
                <w:highlight w:val="none"/>
                <w:lang w:eastAsia="zh-CN"/>
              </w:rPr>
            </w:pPr>
          </w:p>
        </w:tc>
        <w:tc>
          <w:tcPr>
            <w:tcW w:w="693" w:type="dxa"/>
            <w:shd w:val="clear" w:color="auto" w:fill="EAF1DD" w:themeFill="accent3" w:themeFillTint="33"/>
            <w:vAlign w:val="center"/>
          </w:tcPr>
          <w:p w14:paraId="56885086">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rPr>
              <w:t>4</w:t>
            </w:r>
          </w:p>
        </w:tc>
        <w:tc>
          <w:tcPr>
            <w:tcW w:w="1862" w:type="dxa"/>
            <w:shd w:val="clear" w:color="auto" w:fill="EAF1DD" w:themeFill="accent3" w:themeFillTint="33"/>
            <w:vAlign w:val="center"/>
          </w:tcPr>
          <w:p w14:paraId="359F4C96">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parsing data CRC is error</w:t>
            </w:r>
          </w:p>
        </w:tc>
        <w:tc>
          <w:tcPr>
            <w:tcW w:w="1905" w:type="dxa"/>
            <w:shd w:val="clear" w:color="auto" w:fill="EAF1DD" w:themeFill="accent3" w:themeFillTint="33"/>
            <w:vAlign w:val="center"/>
          </w:tcPr>
          <w:p w14:paraId="3ECD8563">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0000111111000100</w:t>
            </w:r>
          </w:p>
        </w:tc>
        <w:tc>
          <w:tcPr>
            <w:tcW w:w="924" w:type="dxa"/>
            <w:shd w:val="clear" w:color="auto" w:fill="EAF1DD" w:themeFill="accent3" w:themeFillTint="33"/>
            <w:vAlign w:val="center"/>
          </w:tcPr>
          <w:p w14:paraId="5FDBF0E0">
            <w:pPr>
              <w:ind w:left="0" w:leftChars="0"/>
              <w:jc w:val="center"/>
              <w:rPr>
                <w:rFonts w:hint="default" w:ascii="Times New Roman" w:hAnsi="Times New Roman" w:cs="Times New Roman"/>
                <w:highlight w:val="none"/>
              </w:rPr>
            </w:pPr>
            <w:r>
              <w:rPr>
                <w:rFonts w:hint="default" w:ascii="Times New Roman" w:hAnsi="Times New Roman" w:cs="Times New Roman"/>
                <w:highlight w:val="none"/>
                <w:lang w:eastAsia="zh-CN"/>
              </w:rPr>
              <w:t>4036</w:t>
            </w:r>
          </w:p>
        </w:tc>
        <w:tc>
          <w:tcPr>
            <w:tcW w:w="929" w:type="dxa"/>
            <w:shd w:val="clear" w:color="auto" w:fill="EAF1DD" w:themeFill="accent3" w:themeFillTint="33"/>
            <w:vAlign w:val="center"/>
          </w:tcPr>
          <w:p w14:paraId="0D294A4B">
            <w:pPr>
              <w:ind w:left="0" w:leftChars="0"/>
              <w:jc w:val="center"/>
              <w:rPr>
                <w:rFonts w:hint="default" w:ascii="Times New Roman" w:hAnsi="Times New Roman" w:cs="Times New Roman"/>
                <w:highlight w:val="none"/>
              </w:rPr>
            </w:pPr>
            <w:r>
              <w:rPr>
                <w:rFonts w:hint="default" w:ascii="Times New Roman" w:hAnsi="Times New Roman" w:cs="Times New Roman"/>
                <w:highlight w:val="none"/>
              </w:rPr>
              <w:t>0x0FC4</w:t>
            </w:r>
          </w:p>
        </w:tc>
        <w:tc>
          <w:tcPr>
            <w:tcW w:w="2937" w:type="dxa"/>
            <w:shd w:val="clear" w:color="auto" w:fill="EAF1DD" w:themeFill="accent3" w:themeFillTint="33"/>
            <w:vAlign w:val="center"/>
          </w:tcPr>
          <w:p w14:paraId="78C71A7E">
            <w:pPr>
              <w:ind w:left="0" w:leftChars="0"/>
              <w:jc w:val="center"/>
              <w:rPr>
                <w:rFonts w:hint="default" w:ascii="Times New Roman" w:hAnsi="Times New Roman" w:cs="Times New Roman"/>
                <w:highlight w:val="none"/>
                <w:lang w:eastAsia="zh-CN"/>
              </w:rPr>
            </w:pPr>
            <w:r>
              <w:rPr>
                <w:rFonts w:hint="default" w:ascii="Times New Roman" w:hAnsi="Times New Roman" w:cs="Times New Roman"/>
                <w:highlight w:val="none"/>
                <w:lang w:eastAsia="zh-CN"/>
              </w:rPr>
              <w:t>Check whether there is abnormality or interference in the module</w:t>
            </w:r>
          </w:p>
        </w:tc>
      </w:tr>
    </w:tbl>
    <w:p w14:paraId="66E90A92">
      <w:pPr>
        <w:ind w:left="180"/>
        <w:rPr>
          <w:rFonts w:hint="default" w:ascii="Times New Roman" w:hAnsi="Times New Roman" w:cs="Times New Roman"/>
          <w:highlight w:val="none"/>
          <w:lang w:eastAsia="zh-CN"/>
        </w:rPr>
      </w:pPr>
    </w:p>
    <w:p w14:paraId="63E43C35">
      <w:pPr>
        <w:pStyle w:val="4"/>
        <w:rPr>
          <w:rFonts w:hint="default" w:ascii="Times New Roman" w:hAnsi="Times New Roman" w:cs="Times New Roman"/>
          <w:highlight w:val="none"/>
        </w:rPr>
      </w:pPr>
      <w:bookmarkStart w:id="128" w:name="_Toc17103"/>
      <w:r>
        <w:rPr>
          <w:rFonts w:hint="default" w:ascii="Times New Roman" w:hAnsi="Times New Roman" w:cs="Times New Roman"/>
          <w:b/>
          <w:highlight w:val="none"/>
        </w:rPr>
        <w:t>Viewing fault codes</w:t>
      </w:r>
      <w:bookmarkEnd w:id="128"/>
    </w:p>
    <w:p w14:paraId="12D25928">
      <w:pPr>
        <w:ind w:left="180" w:firstLine="360" w:firstLineChars="20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Taking TIA Portal V17 as an example, when a device fails during project operation, click the wrench icon on the right side of the device name at the bottom of the project tree to view the detailed diagnostic status and alarm information.</w:t>
      </w:r>
    </w:p>
    <w:p w14:paraId="1E3C6440">
      <w:pPr>
        <w:ind w:left="180"/>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5759450" cy="3357245"/>
            <wp:effectExtent l="0" t="0" r="0" b="0"/>
            <wp:docPr id="11485173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517300" name="图片 1"/>
                    <pic:cNvPicPr>
                      <a:picLocks noChangeAspect="1"/>
                    </pic:cNvPicPr>
                  </pic:nvPicPr>
                  <pic:blipFill>
                    <a:blip r:embed="rId49"/>
                    <a:srcRect t="131" b="131"/>
                    <a:stretch>
                      <a:fillRect/>
                    </a:stretch>
                  </pic:blipFill>
                  <pic:spPr>
                    <a:xfrm>
                      <a:off x="0" y="0"/>
                      <a:ext cx="5760000" cy="3357292"/>
                    </a:xfrm>
                    <a:prstGeom prst="rect">
                      <a:avLst/>
                    </a:prstGeom>
                    <a:ln>
                      <a:noFill/>
                    </a:ln>
                  </pic:spPr>
                </pic:pic>
              </a:graphicData>
            </a:graphic>
          </wp:inline>
        </w:drawing>
      </w:r>
    </w:p>
    <w:p w14:paraId="422A9EE3">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6EB34F99">
      <w:pPr>
        <w:pStyle w:val="3"/>
        <w:spacing w:before="120" w:after="120"/>
        <w:rPr>
          <w:rFonts w:hint="default" w:ascii="Times New Roman" w:hAnsi="Times New Roman" w:cs="Times New Roman"/>
          <w:highlight w:val="none"/>
        </w:rPr>
      </w:pPr>
      <w:bookmarkStart w:id="129" w:name="_Toc28228"/>
      <w:r>
        <w:rPr>
          <w:rFonts w:hint="default" w:ascii="Times New Roman" w:hAnsi="Times New Roman" w:cs="Times New Roman"/>
          <w:highlight w:val="none"/>
        </w:rPr>
        <w:t>MRP ring network redundancy</w:t>
      </w:r>
      <w:bookmarkEnd w:id="129"/>
    </w:p>
    <w:p w14:paraId="3255C312">
      <w:pPr>
        <w:ind w:left="180" w:firstLine="360" w:firstLineChars="20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PROFINET's Media Redundancy mechanism ensures the uptime of the entire system in the event of a disconnection/connection failure somewhere in the PROFINET network. The typical reconfiguration time is 200ms and supports up to 50 devices per ring.</w:t>
      </w:r>
    </w:p>
    <w:p w14:paraId="62AC5572">
      <w:pPr>
        <w:ind w:left="180" w:firstLine="360" w:firstLineChars="200"/>
        <w:rPr>
          <w:rFonts w:hint="default" w:ascii="Times New Roman" w:hAnsi="Times New Roman" w:cs="Times New Roman"/>
          <w:highlight w:val="none"/>
          <w:lang w:eastAsia="zh-CN"/>
        </w:rPr>
      </w:pPr>
      <w:r>
        <w:rPr>
          <w:rFonts w:hint="default" w:ascii="Times New Roman" w:hAnsi="Times New Roman" w:cs="Times New Roman"/>
          <w:b/>
          <w:bCs/>
          <w:highlight w:val="none"/>
          <w:lang w:eastAsia="zh-CN"/>
        </w:rPr>
        <w:t>Media redundancy</w:t>
      </w:r>
      <w:r>
        <w:rPr>
          <w:rFonts w:hint="default" w:ascii="Times New Roman" w:hAnsi="Times New Roman" w:cs="Times New Roman"/>
          <w:b w:val="0"/>
          <w:bCs w:val="0"/>
          <w:highlight w:val="none"/>
          <w:lang w:eastAsia="zh-CN"/>
        </w:rPr>
        <w:t xml:space="preserve"> is achieved by transforming a linear network topology into a ring network topology, in which there is a redundancy manager and the other nodes (PROFINET IO controllers/devices) are called redundant clients. In the event of a disconnection/connection failure somewhere in the PROFINET network, the redundancy manager detects the failure and rebuilds the interrupted network so that the system continues to operate.</w:t>
      </w:r>
    </w:p>
    <w:p w14:paraId="79BE0A6A">
      <w:pPr>
        <w:ind w:left="180" w:firstLine="360" w:firstLineChars="20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media redundant network structure has the following advantages:</w:t>
      </w:r>
    </w:p>
    <w:p w14:paraId="62A86ECE">
      <w:pPr>
        <w:pStyle w:val="32"/>
        <w:numPr>
          <w:ilvl w:val="0"/>
          <w:numId w:val="10"/>
        </w:numPr>
        <w:ind w:left="1135" w:leftChars="0" w:hanging="284" w:firstLine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media redundancy structure significantly increases the availability of the equipment, since the failure of a single device has no impact on communication.</w:t>
      </w:r>
    </w:p>
    <w:p w14:paraId="4E28F31B">
      <w:pPr>
        <w:pStyle w:val="32"/>
        <w:numPr>
          <w:ilvl w:val="0"/>
          <w:numId w:val="10"/>
        </w:numPr>
        <w:ind w:left="1135" w:leftChars="0" w:hanging="284" w:firstLine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required repair work can be carried out without any time pressure, as there is no need for the plant to shut down during the repair process.</w:t>
      </w:r>
    </w:p>
    <w:p w14:paraId="26377D8A">
      <w:pPr>
        <w:pStyle w:val="32"/>
        <w:numPr>
          <w:ilvl w:val="0"/>
          <w:numId w:val="10"/>
        </w:numPr>
        <w:ind w:left="1135" w:leftChars="0" w:hanging="284" w:firstLine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n the event of a network failure, rapid network diagnostics and faster troubleshooting.</w:t>
      </w:r>
    </w:p>
    <w:p w14:paraId="3F7946B7">
      <w:pPr>
        <w:pStyle w:val="32"/>
        <w:numPr>
          <w:ilvl w:val="0"/>
          <w:numId w:val="10"/>
        </w:numPr>
        <w:ind w:left="1135" w:leftChars="0" w:hanging="284" w:firstLine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 the event of a breakdown, the cost due to production stoppage is reduced.</w:t>
      </w:r>
    </w:p>
    <w:p w14:paraId="6229D592">
      <w:pPr>
        <w:ind w:left="180" w:firstLine="360" w:firstLineChars="20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Configuring MRP Ring Network Rules:</w:t>
      </w:r>
    </w:p>
    <w:p w14:paraId="05DD19C1">
      <w:pPr>
        <w:pStyle w:val="32"/>
        <w:numPr>
          <w:ilvl w:val="0"/>
          <w:numId w:val="10"/>
        </w:numPr>
        <w:ind w:left="1135" w:leftChars="0" w:hanging="284" w:firstLine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All points must support MRP and the MRP protocol must be enabled.</w:t>
      </w:r>
    </w:p>
    <w:p w14:paraId="04843D76">
      <w:pPr>
        <w:pStyle w:val="32"/>
        <w:numPr>
          <w:ilvl w:val="0"/>
          <w:numId w:val="10"/>
        </w:numPr>
        <w:ind w:left="1135" w:leftChars="0" w:hanging="284" w:firstLine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All devices must be interconnected through ring ports.</w:t>
      </w:r>
    </w:p>
    <w:p w14:paraId="68AE9DE0">
      <w:pPr>
        <w:pStyle w:val="32"/>
        <w:numPr>
          <w:ilvl w:val="0"/>
          <w:numId w:val="10"/>
        </w:numPr>
        <w:ind w:left="1135" w:leftChars="0" w:hanging="284" w:firstLine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All devices in the ring network belong to the same redundancy domain.</w:t>
      </w:r>
    </w:p>
    <w:p w14:paraId="289677BF">
      <w:pPr>
        <w:pStyle w:val="32"/>
        <w:numPr>
          <w:ilvl w:val="0"/>
          <w:numId w:val="10"/>
        </w:numPr>
        <w:ind w:left="1135" w:leftChars="0" w:hanging="284" w:firstLine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Up to 50 devices can be connected in a ring network, otherwise the reassembly time will exceed 200ms.</w:t>
      </w:r>
    </w:p>
    <w:p w14:paraId="47E64D12">
      <w:pPr>
        <w:pStyle w:val="32"/>
        <w:numPr>
          <w:ilvl w:val="0"/>
          <w:numId w:val="10"/>
        </w:numPr>
        <w:ind w:left="1135" w:leftChars="0" w:hanging="284" w:firstLine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One device in the ring network can be used as a redundancy manager, and the other devices are redundant clients.</w:t>
      </w:r>
    </w:p>
    <w:p w14:paraId="6DCCF670">
      <w:pPr>
        <w:pStyle w:val="32"/>
        <w:numPr>
          <w:ilvl w:val="0"/>
          <w:numId w:val="10"/>
        </w:numPr>
        <w:ind w:left="1135" w:leftChars="0" w:hanging="284" w:firstLine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All partner ports within the ring have the same settings.</w:t>
      </w:r>
    </w:p>
    <w:p w14:paraId="5B35BE04">
      <w:pPr>
        <w:ind w:left="180" w:firstLine="360" w:firstLineChars="20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MRP network reconstruction time is 200 ms, and the I/O communication is interrupted during the reconfiguration. Therefore, to ensure that no I/O drops occur during network reconfiguration and faults are reported, you need to set the watchdog time of the I/O device to more than 200 ms.</w:t>
      </w:r>
    </w:p>
    <w:p w14:paraId="6D96496E">
      <w:pPr>
        <w:ind w:left="180" w:firstLine="360" w:firstLineChars="200"/>
        <w:rPr>
          <w:rFonts w:hint="default" w:ascii="Times New Roman" w:hAnsi="Times New Roman" w:cs="Times New Roman"/>
          <w:color w:val="0000FF"/>
          <w:highlight w:val="none"/>
          <w:lang w:eastAsia="zh-CN"/>
        </w:rPr>
      </w:pPr>
      <w:r>
        <w:rPr>
          <w:rFonts w:hint="default" w:ascii="Times New Roman" w:hAnsi="Times New Roman" w:cs="Times New Roman"/>
          <w:highlight w:val="none"/>
          <w:lang w:eastAsia="zh-CN"/>
        </w:rPr>
        <w:t xml:space="preserve">For details about how to operate the media redundancy function, see </w:t>
      </w:r>
      <w:r>
        <w:rPr>
          <w:rFonts w:hint="default" w:ascii="Times New Roman" w:hAnsi="Times New Roman" w:cs="Times New Roman"/>
          <w:color w:val="0000FF"/>
          <w:highlight w:val="none"/>
          <w:lang w:eastAsia="zh-CN"/>
        </w:rPr>
        <w:t>the introduction to ring network redundancy configuration in section 6.5.2.</w:t>
      </w:r>
    </w:p>
    <w:p w14:paraId="66C7F2D2">
      <w:pPr>
        <w:ind w:left="0" w:leftChars="0"/>
        <w:rPr>
          <w:rFonts w:hint="default" w:ascii="Times New Roman" w:hAnsi="Times New Roman" w:cs="Times New Roman"/>
          <w:highlight w:val="none"/>
          <w:lang w:eastAsia="zh-CN"/>
        </w:rPr>
      </w:pPr>
    </w:p>
    <w:p w14:paraId="42B7FE87">
      <w:pPr>
        <w:pStyle w:val="3"/>
        <w:spacing w:before="120" w:after="120"/>
        <w:rPr>
          <w:rFonts w:hint="default" w:ascii="Times New Roman" w:hAnsi="Times New Roman" w:cs="Times New Roman"/>
          <w:highlight w:val="none"/>
        </w:rPr>
      </w:pPr>
      <w:bookmarkStart w:id="130" w:name="_Toc18616"/>
      <w:r>
        <w:rPr>
          <w:rFonts w:hint="default" w:ascii="Times New Roman" w:hAnsi="Times New Roman" w:cs="Times New Roman"/>
          <w:highlight w:val="none"/>
        </w:rPr>
        <w:t>Hardware detection</w:t>
      </w:r>
      <w:bookmarkEnd w:id="130"/>
    </w:p>
    <w:p w14:paraId="3458B5B9">
      <w:pPr>
        <w:ind w:left="18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 xml:space="preserve">The module supports Siemens TIA Portal automation software to automatically scan the IO module. For details, see </w:t>
      </w:r>
      <w:r>
        <w:rPr>
          <w:rFonts w:hint="default" w:ascii="Times New Roman" w:hAnsi="Times New Roman" w:cs="Times New Roman"/>
          <w:color w:val="0000FF"/>
          <w:highlight w:val="none"/>
          <w:lang w:eastAsia="zh-CN"/>
        </w:rPr>
        <w:t>Section 6.5.1 for Hardware Detection and Adding Devices.</w:t>
      </w:r>
    </w:p>
    <w:p w14:paraId="40FB3501">
      <w:pPr>
        <w:ind w:left="180"/>
        <w:rPr>
          <w:rFonts w:hint="default" w:ascii="Times New Roman" w:hAnsi="Times New Roman" w:cs="Times New Roman"/>
          <w:highlight w:val="none"/>
          <w:lang w:eastAsia="zh-CN"/>
        </w:rPr>
      </w:pPr>
    </w:p>
    <w:p w14:paraId="096E2D1F">
      <w:pPr>
        <w:ind w:left="0" w:leftChars="0"/>
        <w:rPr>
          <w:rFonts w:hint="default" w:ascii="Times New Roman" w:hAnsi="Times New Roman" w:cs="Times New Roman"/>
          <w:highlight w:val="none"/>
          <w:lang w:val="en-US" w:eastAsia="zh-CN"/>
        </w:rPr>
      </w:pPr>
      <w:r>
        <w:rPr>
          <w:rFonts w:hint="default" w:ascii="Times New Roman" w:hAnsi="Times New Roman" w:cs="Times New Roman"/>
          <w:highlight w:val="none"/>
          <w:lang w:eastAsia="zh-CN"/>
        </w:rPr>
        <w:br w:type="page"/>
      </w:r>
    </w:p>
    <w:p w14:paraId="1D8A9C8D">
      <w:pPr>
        <w:pStyle w:val="3"/>
        <w:spacing w:before="120" w:after="120"/>
        <w:rPr>
          <w:rFonts w:hint="default" w:ascii="Times New Roman" w:hAnsi="Times New Roman" w:cs="Times New Roman"/>
          <w:highlight w:val="none"/>
        </w:rPr>
      </w:pPr>
      <w:r>
        <w:rPr>
          <w:rFonts w:hint="default" w:ascii="Times New Roman" w:hAnsi="Times New Roman" w:cs="Times New Roman"/>
          <w:highlight w:val="none"/>
          <w:lang w:val="en-US" w:eastAsia="zh-CN"/>
        </w:rPr>
        <w:t xml:space="preserve"> </w:t>
      </w:r>
      <w:bookmarkStart w:id="131" w:name="_Toc27350"/>
      <w:r>
        <w:rPr>
          <w:rFonts w:hint="default" w:ascii="Times New Roman" w:hAnsi="Times New Roman" w:cs="Times New Roman"/>
          <w:b/>
          <w:highlight w:val="none"/>
        </w:rPr>
        <w:t xml:space="preserve">Configuration application of </w:t>
      </w:r>
      <w:r>
        <w:rPr>
          <w:rFonts w:hint="default" w:ascii="Times New Roman" w:hAnsi="Times New Roman" w:cs="Times New Roman"/>
          <w:b/>
          <w:bCs/>
          <w:highlight w:val="none"/>
        </w:rPr>
        <w:t>PROFINET</w:t>
      </w:r>
      <w:r>
        <w:rPr>
          <w:rFonts w:hint="default" w:ascii="Times New Roman" w:hAnsi="Times New Roman" w:cs="Times New Roman"/>
          <w:b/>
          <w:highlight w:val="none"/>
        </w:rPr>
        <w:t xml:space="preserve"> coupler</w:t>
      </w:r>
      <w:bookmarkEnd w:id="131"/>
    </w:p>
    <w:p w14:paraId="03B28A84">
      <w:pPr>
        <w:pStyle w:val="4"/>
        <w:numPr>
          <w:ilvl w:val="2"/>
          <w:numId w:val="4"/>
        </w:numPr>
        <w:rPr>
          <w:rFonts w:hint="default" w:ascii="Times New Roman" w:hAnsi="Times New Roman" w:cs="Times New Roman"/>
          <w:highlight w:val="none"/>
        </w:rPr>
      </w:pPr>
      <w:bookmarkStart w:id="132" w:name="_Toc133400987"/>
      <w:bookmarkStart w:id="133" w:name="_Toc124252016"/>
      <w:bookmarkStart w:id="134" w:name="_Toc129266514"/>
      <w:r>
        <w:rPr>
          <w:rFonts w:hint="default" w:ascii="Times New Roman" w:hAnsi="Times New Roman" w:cs="Times New Roman"/>
          <w:highlight w:val="none"/>
          <w:lang w:val="en-US" w:eastAsia="zh-CN"/>
        </w:rPr>
        <w:t xml:space="preserve"> </w:t>
      </w:r>
      <w:bookmarkStart w:id="135" w:name="_Toc22583"/>
      <w:r>
        <w:rPr>
          <w:rFonts w:hint="default" w:ascii="Times New Roman" w:hAnsi="Times New Roman" w:cs="Times New Roman"/>
          <w:b/>
          <w:highlight w:val="none"/>
        </w:rPr>
        <w:t xml:space="preserve">Application in </w:t>
      </w:r>
      <w:r>
        <w:rPr>
          <w:rFonts w:hint="default" w:ascii="Times New Roman" w:hAnsi="Times New Roman" w:cs="Times New Roman"/>
          <w:b/>
          <w:bCs w:val="0"/>
          <w:highlight w:val="none"/>
        </w:rPr>
        <w:t>TIA Portal V17</w:t>
      </w:r>
      <w:r>
        <w:rPr>
          <w:rFonts w:hint="default" w:ascii="Times New Roman" w:hAnsi="Times New Roman" w:cs="Times New Roman"/>
          <w:b/>
          <w:highlight w:val="none"/>
        </w:rPr>
        <w:t xml:space="preserve"> software environment</w:t>
      </w:r>
      <w:bookmarkEnd w:id="135"/>
    </w:p>
    <w:p w14:paraId="095FEAE0">
      <w:pPr>
        <w:numPr>
          <w:ilvl w:val="0"/>
          <w:numId w:val="11"/>
        </w:numPr>
        <w:ind w:left="537" w:hanging="357"/>
        <w:rPr>
          <w:rFonts w:hint="default" w:ascii="Times New Roman" w:hAnsi="Times New Roman" w:cs="Times New Roman"/>
          <w:b/>
          <w:sz w:val="21"/>
          <w:szCs w:val="21"/>
          <w:highlight w:val="none"/>
          <w:lang w:eastAsia="zh-CN"/>
        </w:rPr>
      </w:pPr>
      <w:r>
        <w:rPr>
          <w:rFonts w:hint="default" w:ascii="Times New Roman" w:hAnsi="Times New Roman" w:cs="Times New Roman"/>
          <w:b/>
          <w:highlight w:val="none"/>
          <w:lang w:eastAsia="zh-CN"/>
        </w:rPr>
        <w:t>Preparation</w:t>
      </w:r>
    </w:p>
    <w:p w14:paraId="42482069">
      <w:pPr>
        <w:numPr>
          <w:ilvl w:val="0"/>
          <w:numId w:val="5"/>
        </w:numPr>
        <w:ind w:left="540" w:leftChars="300" w:firstLine="0"/>
        <w:rPr>
          <w:rFonts w:hint="default" w:ascii="Times New Roman" w:hAnsi="Times New Roman" w:cs="Times New Roman"/>
          <w:b/>
          <w:bCs/>
          <w:highlight w:val="none"/>
          <w:lang w:eastAsia="zh-CN"/>
        </w:rPr>
      </w:pPr>
      <w:r>
        <w:rPr>
          <w:rFonts w:hint="default" w:ascii="Times New Roman" w:hAnsi="Times New Roman" w:cs="Times New Roman"/>
          <w:b/>
          <w:highlight w:val="none"/>
          <w:lang w:eastAsia="zh-CN"/>
        </w:rPr>
        <w:t>Hardware environment</w:t>
      </w:r>
    </w:p>
    <w:p w14:paraId="45D964E2">
      <w:pPr>
        <w:numPr>
          <w:ilvl w:val="0"/>
          <w:numId w:val="5"/>
        </w:numPr>
        <w:ind w:left="540" w:leftChars="300" w:firstLine="0"/>
        <w:rPr>
          <w:rFonts w:hint="default" w:ascii="Times New Roman" w:hAnsi="Times New Roman" w:cs="Times New Roman"/>
          <w:b/>
          <w:bCs/>
          <w:highlight w:val="none"/>
          <w:lang w:eastAsia="zh-CN"/>
        </w:rPr>
      </w:pPr>
    </w:p>
    <w:p w14:paraId="000B33E2">
      <w:pPr>
        <w:numPr>
          <w:ilvl w:val="0"/>
          <w:numId w:val="12"/>
        </w:numPr>
        <w:ind w:left="900" w:leftChars="500" w:firstLine="0"/>
        <w:rPr>
          <w:rFonts w:hint="default" w:ascii="Times New Roman" w:hAnsi="Times New Roman" w:cs="Times New Roman"/>
          <w:b/>
          <w:bCs/>
          <w:highlight w:val="none"/>
          <w:lang w:eastAsia="zh-CN"/>
        </w:rPr>
      </w:pPr>
      <w:r>
        <w:rPr>
          <w:rFonts w:hint="default" w:ascii="Times New Roman" w:hAnsi="Times New Roman" w:cs="Times New Roman"/>
          <w:b/>
          <w:bCs/>
          <w:highlight w:val="none"/>
          <w:lang w:eastAsia="zh-CN"/>
        </w:rPr>
        <w:t>Module preparation, with SRR8</w:t>
      </w:r>
      <w:r>
        <w:rPr>
          <w:rFonts w:hint="default" w:ascii="Times New Roman" w:hAnsi="Times New Roman" w:cs="Times New Roman"/>
          <w:b/>
          <w:bCs/>
          <w:highlight w:val="none"/>
          <w:lang w:val="en-US" w:eastAsia="zh-CN"/>
        </w:rPr>
        <w:t>3</w:t>
      </w:r>
      <w:r>
        <w:rPr>
          <w:rFonts w:hint="default" w:ascii="Times New Roman" w:hAnsi="Times New Roman" w:cs="Times New Roman"/>
          <w:b/>
          <w:bCs/>
          <w:highlight w:val="none"/>
          <w:lang w:eastAsia="zh-CN"/>
        </w:rPr>
        <w:t>00+SRR1016+SRR2116+SRR3214+SRR4034 topology as an example</w:t>
      </w:r>
    </w:p>
    <w:p w14:paraId="72BD40B1">
      <w:pPr>
        <w:numPr>
          <w:ilvl w:val="0"/>
          <w:numId w:val="12"/>
        </w:numPr>
        <w:ind w:left="900" w:leftChars="500" w:firstLine="0"/>
        <w:rPr>
          <w:rFonts w:hint="default" w:ascii="Times New Roman" w:hAnsi="Times New Roman" w:cs="Times New Roman"/>
          <w:b/>
          <w:bCs/>
          <w:highlight w:val="none"/>
          <w:lang w:eastAsia="zh-CN"/>
        </w:rPr>
      </w:pPr>
      <w:r>
        <w:rPr>
          <w:rFonts w:hint="default" w:ascii="Times New Roman" w:hAnsi="Times New Roman" w:cs="Times New Roman"/>
          <w:b/>
          <w:bCs/>
          <w:highlight w:val="none"/>
          <w:lang w:eastAsia="zh-CN"/>
        </w:rPr>
        <w:t xml:space="preserve">1 computer, with </w:t>
      </w:r>
      <w:r>
        <w:rPr>
          <w:rFonts w:hint="default" w:ascii="Times New Roman" w:hAnsi="Times New Roman" w:cs="Times New Roman"/>
          <w:b/>
          <w:bCs/>
          <w:highlight w:val="none"/>
        </w:rPr>
        <w:t>TIA Portal V17</w:t>
      </w:r>
      <w:r>
        <w:rPr>
          <w:rFonts w:hint="default" w:ascii="Times New Roman" w:hAnsi="Times New Roman" w:cs="Times New Roman"/>
          <w:b/>
          <w:bCs/>
          <w:highlight w:val="none"/>
          <w:lang w:eastAsia="zh-CN"/>
        </w:rPr>
        <w:t xml:space="preserve"> software pre-installed</w:t>
      </w:r>
    </w:p>
    <w:p w14:paraId="181475BA">
      <w:pPr>
        <w:numPr>
          <w:ilvl w:val="0"/>
          <w:numId w:val="12"/>
        </w:numPr>
        <w:ind w:left="900" w:leftChars="500" w:firstLine="0"/>
        <w:rPr>
          <w:rFonts w:hint="default" w:ascii="Times New Roman" w:hAnsi="Times New Roman" w:cs="Times New Roman"/>
          <w:b/>
          <w:bCs/>
          <w:highlight w:val="none"/>
          <w:lang w:eastAsia="zh-CN"/>
        </w:rPr>
      </w:pPr>
      <w:r>
        <w:rPr>
          <w:rFonts w:hint="default" w:ascii="Times New Roman" w:hAnsi="Times New Roman" w:cs="Times New Roman"/>
          <w:b/>
          <w:bCs/>
          <w:highlight w:val="none"/>
          <w:lang w:eastAsia="zh-CN"/>
        </w:rPr>
        <w:t>1 Siemens PLC, this description uses the Siemens S7-1200 CPU 1212C DC/DC/DC as an example</w:t>
      </w:r>
    </w:p>
    <w:p w14:paraId="1E37A9F7">
      <w:pPr>
        <w:numPr>
          <w:ilvl w:val="0"/>
          <w:numId w:val="12"/>
        </w:numPr>
        <w:ind w:left="900" w:leftChars="500" w:firstLine="0"/>
        <w:rPr>
          <w:rFonts w:hint="default" w:ascii="Times New Roman" w:hAnsi="Times New Roman" w:cs="Times New Roman"/>
          <w:b/>
          <w:bCs/>
          <w:highlight w:val="none"/>
          <w:lang w:eastAsia="zh-CN"/>
        </w:rPr>
      </w:pPr>
      <w:r>
        <w:rPr>
          <w:rFonts w:hint="default" w:ascii="Times New Roman" w:hAnsi="Times New Roman" w:cs="Times New Roman"/>
          <w:b/>
          <w:bCs/>
          <w:highlight w:val="none"/>
          <w:lang w:eastAsia="zh-CN"/>
        </w:rPr>
        <w:t>special shielded cable</w:t>
      </w:r>
    </w:p>
    <w:p w14:paraId="655FDE17">
      <w:pPr>
        <w:numPr>
          <w:ilvl w:val="0"/>
          <w:numId w:val="12"/>
        </w:numPr>
        <w:ind w:left="900" w:leftChars="500" w:firstLine="0"/>
        <w:rPr>
          <w:rFonts w:hint="default" w:ascii="Times New Roman" w:hAnsi="Times New Roman" w:cs="Times New Roman"/>
          <w:b/>
          <w:bCs/>
          <w:highlight w:val="none"/>
          <w:lang w:eastAsia="zh-CN"/>
        </w:rPr>
      </w:pPr>
      <w:r>
        <w:rPr>
          <w:rFonts w:hint="default" w:ascii="Times New Roman" w:hAnsi="Times New Roman" w:cs="Times New Roman"/>
          <w:b/>
          <w:bCs/>
          <w:highlight w:val="none"/>
          <w:lang w:eastAsia="zh-CN"/>
        </w:rPr>
        <w:t>1 switching power supply</w:t>
      </w:r>
    </w:p>
    <w:p w14:paraId="2F2B878C">
      <w:pPr>
        <w:numPr>
          <w:ilvl w:val="0"/>
          <w:numId w:val="12"/>
        </w:numPr>
        <w:ind w:left="900" w:leftChars="500" w:firstLine="0"/>
        <w:rPr>
          <w:rFonts w:hint="default" w:ascii="Times New Roman" w:hAnsi="Times New Roman" w:cs="Times New Roman"/>
          <w:b/>
          <w:bCs/>
          <w:highlight w:val="none"/>
          <w:lang w:eastAsia="zh-CN"/>
        </w:rPr>
      </w:pPr>
      <w:r>
        <w:rPr>
          <w:rFonts w:hint="default" w:ascii="Times New Roman" w:hAnsi="Times New Roman" w:cs="Times New Roman"/>
          <w:b/>
          <w:bCs/>
          <w:highlight w:val="none"/>
          <w:lang w:eastAsia="zh-CN"/>
        </w:rPr>
        <w:t>Device configuration file</w:t>
      </w:r>
    </w:p>
    <w:p w14:paraId="0203AD35">
      <w:pPr>
        <w:ind w:left="900" w:leftChars="500" w:firstLine="360" w:firstLineChars="200"/>
        <w:rPr>
          <w:rFonts w:hint="default" w:ascii="Times New Roman" w:hAnsi="Times New Roman" w:cs="Times New Roman"/>
          <w:highlight w:val="none"/>
          <w:u w:val="single"/>
          <w:lang w:eastAsia="zh-CN"/>
        </w:rPr>
      </w:pPr>
      <w:r>
        <w:rPr>
          <w:rFonts w:hint="default" w:ascii="Times New Roman" w:hAnsi="Times New Roman" w:cs="Times New Roman"/>
          <w:bCs/>
          <w:highlight w:val="none"/>
          <w:lang w:eastAsia="zh-CN"/>
        </w:rPr>
        <w:t>Please contact our company`s staff for the configuration file.</w:t>
      </w:r>
    </w:p>
    <w:p w14:paraId="177DDF61">
      <w:pPr>
        <w:numPr>
          <w:ilvl w:val="0"/>
          <w:numId w:val="5"/>
        </w:numPr>
        <w:ind w:left="540" w:leftChars="300" w:firstLine="0"/>
        <w:rPr>
          <w:rFonts w:hint="default" w:ascii="Times New Roman" w:hAnsi="Times New Roman" w:cs="Times New Roman"/>
          <w:b/>
          <w:bCs/>
          <w:highlight w:val="none"/>
          <w:lang w:eastAsia="zh-CN"/>
        </w:rPr>
      </w:pPr>
      <w:r>
        <w:rPr>
          <w:rFonts w:hint="default" w:ascii="Times New Roman" w:hAnsi="Times New Roman" w:cs="Times New Roman"/>
          <w:b/>
          <w:bCs/>
          <w:highlight w:val="none"/>
          <w:lang w:eastAsia="zh-CN"/>
        </w:rPr>
        <w:t>Hardware configuration and wiring</w:t>
      </w:r>
    </w:p>
    <w:p w14:paraId="6BF97069">
      <w:pPr>
        <w:ind w:left="99" w:leftChars="55" w:firstLine="720" w:firstLineChars="400"/>
        <w:rPr>
          <w:rFonts w:hint="default" w:ascii="Times New Roman" w:hAnsi="Times New Roman" w:cs="Times New Roman"/>
          <w:highlight w:val="none"/>
          <w:lang w:eastAsia="zh-CN"/>
        </w:rPr>
      </w:pPr>
      <w:r>
        <w:rPr>
          <w:rFonts w:hint="default" w:ascii="Times New Roman" w:hAnsi="Times New Roman" w:cs="Times New Roman"/>
          <w:bCs/>
          <w:highlight w:val="none"/>
          <w:lang w:eastAsia="zh-CN"/>
        </w:rPr>
        <w:t>Please follow the requirements of Section 4 “Installation and removal” and Section 5 “Wiring”.</w:t>
      </w:r>
    </w:p>
    <w:p w14:paraId="25382A52">
      <w:pPr>
        <w:ind w:left="0" w:leftChars="0"/>
        <w:rPr>
          <w:rFonts w:hint="default" w:ascii="Times New Roman" w:hAnsi="Times New Roman" w:cs="Times New Roman"/>
          <w:b/>
          <w:highlight w:val="none"/>
          <w:lang w:eastAsia="zh-CN"/>
        </w:rPr>
      </w:pPr>
    </w:p>
    <w:p w14:paraId="29A3BE4B">
      <w:pPr>
        <w:numPr>
          <w:ilvl w:val="0"/>
          <w:numId w:val="11"/>
        </w:numPr>
        <w:ind w:left="540"/>
        <w:rPr>
          <w:rFonts w:hint="default" w:ascii="Times New Roman" w:hAnsi="Times New Roman" w:cs="Times New Roman"/>
          <w:b/>
          <w:sz w:val="20"/>
          <w:szCs w:val="21"/>
          <w:highlight w:val="none"/>
          <w:lang w:eastAsia="zh-CN"/>
        </w:rPr>
      </w:pPr>
      <w:r>
        <w:rPr>
          <w:rFonts w:hint="default" w:ascii="Times New Roman" w:hAnsi="Times New Roman" w:cs="Times New Roman"/>
          <w:b/>
          <w:sz w:val="20"/>
          <w:szCs w:val="21"/>
          <w:highlight w:val="none"/>
          <w:lang w:val="en-US" w:eastAsia="zh-CN"/>
        </w:rPr>
        <w:t xml:space="preserve"> </w:t>
      </w:r>
      <w:r>
        <w:rPr>
          <w:rFonts w:hint="default" w:ascii="Times New Roman" w:hAnsi="Times New Roman" w:cs="Times New Roman"/>
          <w:b/>
          <w:highlight w:val="none"/>
          <w:lang w:eastAsia="zh-CN"/>
        </w:rPr>
        <w:t>Create a new project</w:t>
      </w:r>
    </w:p>
    <w:p w14:paraId="151B8581">
      <w:pPr>
        <w:numPr>
          <w:ilvl w:val="0"/>
          <w:numId w:val="0"/>
        </w:numPr>
        <w:ind w:leftChars="100"/>
        <w:rPr>
          <w:rFonts w:hint="default" w:ascii="Times New Roman" w:hAnsi="Times New Roman" w:cs="Times New Roman"/>
          <w:b/>
          <w:sz w:val="21"/>
          <w:szCs w:val="21"/>
          <w:highlight w:val="none"/>
          <w:lang w:eastAsia="zh-CN"/>
        </w:rPr>
      </w:pPr>
    </w:p>
    <w:p w14:paraId="2CE9BEA6">
      <w:pPr>
        <w:numPr>
          <w:ilvl w:val="0"/>
          <w:numId w:val="13"/>
        </w:numPr>
        <w:ind w:left="766" w:leftChars="0" w:hanging="227"/>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Open the TIA Portal V17 software, click "Create New Project", and click the "Create" button after the information is entered, as shown in the following figure.</w:t>
      </w:r>
    </w:p>
    <w:p w14:paraId="7CF776BB">
      <w:pPr>
        <w:ind w:left="766"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5399405" cy="2527935"/>
            <wp:effectExtent l="0" t="0" r="0" b="5715"/>
            <wp:docPr id="4855235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523515" name="图片 12"/>
                    <pic:cNvPicPr>
                      <a:picLocks noChangeAspect="1"/>
                    </pic:cNvPicPr>
                  </pic:nvPicPr>
                  <pic:blipFill>
                    <a:blip r:embed="rId50"/>
                    <a:stretch>
                      <a:fillRect/>
                    </a:stretch>
                  </pic:blipFill>
                  <pic:spPr>
                    <a:xfrm>
                      <a:off x="0" y="0"/>
                      <a:ext cx="5400000" cy="2528296"/>
                    </a:xfrm>
                    <a:prstGeom prst="rect">
                      <a:avLst/>
                    </a:prstGeom>
                  </pic:spPr>
                </pic:pic>
              </a:graphicData>
            </a:graphic>
          </wp:inline>
        </w:drawing>
      </w:r>
    </w:p>
    <w:p w14:paraId="1D2BDC9E">
      <w:pPr>
        <w:numPr>
          <w:ilvl w:val="0"/>
          <w:numId w:val="14"/>
        </w:numPr>
        <w:ind w:left="900" w:leftChars="500" w:firstLine="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Project Name: user-defined</w:t>
      </w:r>
      <w:r>
        <w:rPr>
          <w:rFonts w:hint="default" w:ascii="Times New Roman" w:hAnsi="Times New Roman" w:cs="Times New Roman"/>
          <w:highlight w:val="none"/>
          <w:lang w:val="en-US" w:eastAsia="zh-CN"/>
        </w:rPr>
        <w:t>, may be default.</w:t>
      </w:r>
    </w:p>
    <w:p w14:paraId="53ACDB51">
      <w:pPr>
        <w:numPr>
          <w:ilvl w:val="0"/>
          <w:numId w:val="14"/>
        </w:numPr>
        <w:ind w:left="900" w:leftChars="500" w:firstLine="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Path:</w:t>
      </w:r>
      <w:r>
        <w:rPr>
          <w:rFonts w:hint="default" w:ascii="Times New Roman" w:hAnsi="Times New Roman" w:cs="Times New Roman"/>
          <w:highlight w:val="none"/>
          <w:lang w:val="en-US" w:eastAsia="zh-CN"/>
        </w:rPr>
        <w:t>p</w:t>
      </w:r>
      <w:r>
        <w:rPr>
          <w:rFonts w:hint="default" w:ascii="Times New Roman" w:hAnsi="Times New Roman" w:cs="Times New Roman"/>
          <w:highlight w:val="none"/>
          <w:lang w:eastAsia="zh-CN"/>
        </w:rPr>
        <w:t xml:space="preserve">roject path, </w:t>
      </w:r>
      <w:r>
        <w:rPr>
          <w:rFonts w:hint="default" w:ascii="Times New Roman" w:hAnsi="Times New Roman" w:cs="Times New Roman"/>
          <w:highlight w:val="none"/>
          <w:lang w:val="en-US" w:eastAsia="zh-CN"/>
        </w:rPr>
        <w:t>may be default.</w:t>
      </w:r>
    </w:p>
    <w:p w14:paraId="6E77C66E">
      <w:pPr>
        <w:numPr>
          <w:ilvl w:val="0"/>
          <w:numId w:val="14"/>
        </w:numPr>
        <w:ind w:left="900" w:leftChars="500" w:firstLine="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Version:</w:t>
      </w:r>
      <w:r>
        <w:rPr>
          <w:rFonts w:hint="default" w:ascii="Times New Roman" w:hAnsi="Times New Roman" w:cs="Times New Roman"/>
          <w:highlight w:val="none"/>
          <w:lang w:val="en-US" w:eastAsia="zh-CN"/>
        </w:rPr>
        <w:t xml:space="preserve"> maybe default.</w:t>
      </w:r>
    </w:p>
    <w:p w14:paraId="608BBE2D">
      <w:pPr>
        <w:numPr>
          <w:ilvl w:val="0"/>
          <w:numId w:val="14"/>
        </w:numPr>
        <w:ind w:left="900" w:leftChars="500" w:firstLine="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Author:</w:t>
      </w:r>
      <w:r>
        <w:rPr>
          <w:rFonts w:hint="default" w:ascii="Times New Roman" w:hAnsi="Times New Roman" w:cs="Times New Roman"/>
          <w:highlight w:val="none"/>
          <w:lang w:val="en-US" w:eastAsia="zh-CN"/>
        </w:rPr>
        <w:t xml:space="preserve"> maybe default.</w:t>
      </w:r>
    </w:p>
    <w:p w14:paraId="5A7C1F6D">
      <w:pPr>
        <w:numPr>
          <w:ilvl w:val="0"/>
          <w:numId w:val="14"/>
        </w:numPr>
        <w:ind w:left="900" w:leftChars="500" w:firstLine="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 xml:space="preserve">Note: </w:t>
      </w:r>
      <w:r>
        <w:rPr>
          <w:rFonts w:hint="default" w:ascii="Times New Roman" w:hAnsi="Times New Roman" w:cs="Times New Roman"/>
          <w:highlight w:val="none"/>
          <w:lang w:val="en-US" w:eastAsia="zh-CN"/>
        </w:rPr>
        <w:t>user-defined</w:t>
      </w:r>
      <w:r>
        <w:rPr>
          <w:rFonts w:hint="default" w:ascii="Times New Roman" w:hAnsi="Times New Roman" w:cs="Times New Roman"/>
          <w:highlight w:val="none"/>
          <w:lang w:eastAsia="zh-CN"/>
        </w:rPr>
        <w:t>, optional.</w:t>
      </w:r>
    </w:p>
    <w:p w14:paraId="42028707">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535DA41A">
      <w:pPr>
        <w:numPr>
          <w:ilvl w:val="0"/>
          <w:numId w:val="11"/>
        </w:numPr>
        <w:ind w:left="540"/>
        <w:rPr>
          <w:rFonts w:hint="default" w:ascii="Times New Roman" w:hAnsi="Times New Roman" w:cs="Times New Roman"/>
          <w:b/>
          <w:sz w:val="20"/>
          <w:szCs w:val="21"/>
          <w:highlight w:val="none"/>
          <w:lang w:val="en-US" w:eastAsia="zh-CN"/>
        </w:rPr>
      </w:pPr>
      <w:r>
        <w:rPr>
          <w:rFonts w:hint="default" w:ascii="Times New Roman" w:hAnsi="Times New Roman" w:cs="Times New Roman"/>
          <w:b/>
          <w:sz w:val="20"/>
          <w:szCs w:val="21"/>
          <w:highlight w:val="none"/>
          <w:lang w:val="en-US" w:eastAsia="zh-CN"/>
        </w:rPr>
        <w:t>Add PLC controller</w:t>
      </w:r>
    </w:p>
    <w:p w14:paraId="45323376">
      <w:pPr>
        <w:keepNext w:val="0"/>
        <w:keepLines w:val="0"/>
        <w:pageBreakBefore w:val="0"/>
        <w:widowControl/>
        <w:numPr>
          <w:ilvl w:val="0"/>
          <w:numId w:val="15"/>
        </w:numPr>
        <w:kinsoku/>
        <w:wordWrap/>
        <w:overflowPunct/>
        <w:topLinePunct w:val="0"/>
        <w:autoSpaceDE/>
        <w:autoSpaceDN/>
        <w:bidi w:val="0"/>
        <w:adjustRightInd/>
        <w:snapToGrid/>
        <w:ind w:left="765" w:leftChars="0" w:hanging="227"/>
        <w:textAlignment w:val="auto"/>
        <w:outlineLvl w:val="2"/>
        <w:rPr>
          <w:rFonts w:hint="default" w:ascii="Times New Roman" w:hAnsi="Times New Roman" w:cs="Times New Roman"/>
          <w:bCs/>
          <w:highlight w:val="none"/>
          <w:lang w:eastAsia="zh-CN"/>
        </w:rPr>
      </w:pPr>
      <w:bookmarkStart w:id="136" w:name="_Toc7251"/>
      <w:r>
        <w:rPr>
          <w:rFonts w:hint="default" w:ascii="Times New Roman" w:hAnsi="Times New Roman" w:cs="Times New Roman"/>
          <w:bCs/>
          <w:highlight w:val="none"/>
          <w:lang w:eastAsia="zh-CN"/>
        </w:rPr>
        <w:t xml:space="preserve">Click "Configure Device", as shown in the following </w:t>
      </w:r>
      <w:r>
        <w:rPr>
          <w:rFonts w:hint="default" w:ascii="Times New Roman" w:hAnsi="Times New Roman" w:cs="Times New Roman"/>
          <w:bCs/>
          <w:highlight w:val="none"/>
          <w:lang w:val="en-US" w:eastAsia="zh-CN"/>
        </w:rPr>
        <w:t>f</w:t>
      </w:r>
      <w:r>
        <w:rPr>
          <w:rFonts w:hint="default" w:ascii="Times New Roman" w:hAnsi="Times New Roman" w:cs="Times New Roman"/>
          <w:bCs/>
          <w:highlight w:val="none"/>
          <w:lang w:eastAsia="zh-CN"/>
        </w:rPr>
        <w:t>igure.</w:t>
      </w:r>
      <w:bookmarkEnd w:id="136"/>
    </w:p>
    <w:p w14:paraId="7567737C">
      <w:pPr>
        <w:keepNext w:val="0"/>
        <w:keepLines w:val="0"/>
        <w:pageBreakBefore w:val="0"/>
        <w:widowControl/>
        <w:numPr>
          <w:ilvl w:val="0"/>
          <w:numId w:val="0"/>
        </w:numPr>
        <w:kinsoku/>
        <w:wordWrap/>
        <w:overflowPunct/>
        <w:topLinePunct w:val="0"/>
        <w:autoSpaceDE/>
        <w:autoSpaceDN/>
        <w:bidi w:val="0"/>
        <w:adjustRightInd/>
        <w:snapToGrid/>
        <w:ind w:left="538" w:leftChars="0"/>
        <w:textAlignment w:val="auto"/>
        <w:outlineLvl w:val="2"/>
        <w:rPr>
          <w:rFonts w:hint="default" w:ascii="Times New Roman" w:hAnsi="Times New Roman" w:cs="Times New Roman"/>
          <w:bCs/>
          <w:highlight w:val="none"/>
          <w:lang w:eastAsia="zh-CN"/>
        </w:rPr>
      </w:pPr>
      <w:bookmarkStart w:id="137" w:name="_Toc21746"/>
      <w:r>
        <w:rPr>
          <w:rFonts w:hint="default" w:ascii="Times New Roman" w:hAnsi="Times New Roman" w:cs="Times New Roman"/>
          <w:highlight w:val="none"/>
          <w:lang w:eastAsia="zh-CN"/>
        </w:rPr>
        <w:drawing>
          <wp:inline distT="0" distB="0" distL="0" distR="0">
            <wp:extent cx="5399405" cy="2800350"/>
            <wp:effectExtent l="0" t="0" r="0" b="0"/>
            <wp:docPr id="4802609" name="图片 480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2609" name="图片 4802609"/>
                    <pic:cNvPicPr>
                      <a:picLocks noChangeAspect="1" noChangeArrowheads="1"/>
                    </pic:cNvPicPr>
                  </pic:nvPicPr>
                  <pic:blipFill>
                    <a:blip r:embed="rId51"/>
                    <a:stretch>
                      <a:fillRect/>
                    </a:stretch>
                  </pic:blipFill>
                  <pic:spPr>
                    <a:xfrm>
                      <a:off x="0" y="0"/>
                      <a:ext cx="5400000" cy="2800545"/>
                    </a:xfrm>
                    <a:prstGeom prst="rect">
                      <a:avLst/>
                    </a:prstGeom>
                    <a:noFill/>
                  </pic:spPr>
                </pic:pic>
              </a:graphicData>
            </a:graphic>
          </wp:inline>
        </w:drawing>
      </w:r>
      <w:bookmarkEnd w:id="137"/>
    </w:p>
    <w:p w14:paraId="367C19BD">
      <w:pPr>
        <w:ind w:left="766" w:leftChars="0"/>
        <w:rPr>
          <w:rFonts w:hint="default" w:ascii="Times New Roman" w:hAnsi="Times New Roman" w:cs="Times New Roman"/>
          <w:bCs/>
          <w:highlight w:val="none"/>
          <w:lang w:eastAsia="zh-CN"/>
        </w:rPr>
      </w:pPr>
    </w:p>
    <w:p w14:paraId="57D1C98E">
      <w:pPr>
        <w:numPr>
          <w:ilvl w:val="0"/>
          <w:numId w:val="15"/>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highlight w:val="none"/>
          <w:lang w:eastAsia="zh-CN"/>
        </w:rPr>
        <w:t xml:space="preserve">Click </w:t>
      </w:r>
      <w:r>
        <w:rPr>
          <w:rFonts w:hint="default" w:ascii="Times New Roman" w:hAnsi="Times New Roman" w:cs="Times New Roman"/>
          <w:highlight w:val="none"/>
          <w:lang w:val="en-US" w:eastAsia="zh-CN"/>
        </w:rPr>
        <w:t>“</w:t>
      </w:r>
      <w:r>
        <w:rPr>
          <w:rFonts w:hint="default" w:ascii="Times New Roman" w:hAnsi="Times New Roman" w:cs="Times New Roman"/>
          <w:highlight w:val="none"/>
          <w:lang w:eastAsia="zh-CN"/>
        </w:rPr>
        <w:t>Add New Device</w:t>
      </w:r>
      <w:r>
        <w:rPr>
          <w:rFonts w:hint="default" w:ascii="Times New Roman" w:hAnsi="Times New Roman" w:cs="Times New Roman"/>
          <w:highlight w:val="none"/>
          <w:lang w:val="en-US" w:eastAsia="zh-CN"/>
        </w:rPr>
        <w:t>”,</w:t>
      </w:r>
      <w:r>
        <w:rPr>
          <w:rFonts w:hint="default" w:ascii="Times New Roman" w:hAnsi="Times New Roman" w:cs="Times New Roman"/>
          <w:highlight w:val="none"/>
          <w:lang w:eastAsia="zh-CN"/>
        </w:rPr>
        <w:t xml:space="preserve"> select </w:t>
      </w:r>
      <w:r>
        <w:rPr>
          <w:rFonts w:hint="default" w:ascii="Times New Roman" w:hAnsi="Times New Roman" w:cs="Times New Roman"/>
          <w:highlight w:val="none"/>
          <w:lang w:val="en-US" w:eastAsia="zh-CN"/>
        </w:rPr>
        <w:t xml:space="preserve">current </w:t>
      </w:r>
      <w:r>
        <w:rPr>
          <w:rFonts w:hint="default" w:ascii="Times New Roman" w:hAnsi="Times New Roman" w:cs="Times New Roman"/>
          <w:highlight w:val="none"/>
          <w:lang w:eastAsia="zh-CN"/>
        </w:rPr>
        <w:t>PLC model, and click Add, as shown in the following figure. After the addition is complete, you can view that the PLC has been added to the device navigation tree.</w:t>
      </w:r>
    </w:p>
    <w:p w14:paraId="3C3E1628">
      <w:pPr>
        <w:numPr>
          <w:ilvl w:val="0"/>
          <w:numId w:val="0"/>
        </w:numPr>
        <w:ind w:left="539" w:leftChars="0"/>
        <w:rPr>
          <w:rFonts w:hint="default" w:ascii="Times New Roman" w:hAnsi="Times New Roman" w:cs="Times New Roman"/>
          <w:bCs/>
          <w:highlight w:val="none"/>
          <w:lang w:eastAsia="zh-CN"/>
        </w:rPr>
      </w:pPr>
      <w:r>
        <w:rPr>
          <w:rFonts w:hint="default" w:ascii="Times New Roman" w:hAnsi="Times New Roman" w:cs="Times New Roman"/>
          <w:highlight w:val="none"/>
          <w:lang w:eastAsia="zh-CN"/>
        </w:rPr>
        <w:drawing>
          <wp:inline distT="0" distB="0" distL="0" distR="0">
            <wp:extent cx="5399405" cy="3049270"/>
            <wp:effectExtent l="0" t="0" r="0" b="0"/>
            <wp:docPr id="2077341629" name="图片 207734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341629" name="图片 2077341629"/>
                    <pic:cNvPicPr>
                      <a:picLocks noChangeAspect="1" noChangeArrowheads="1"/>
                    </pic:cNvPicPr>
                  </pic:nvPicPr>
                  <pic:blipFill>
                    <a:blip r:embed="rId52"/>
                    <a:stretch>
                      <a:fillRect/>
                    </a:stretch>
                  </pic:blipFill>
                  <pic:spPr>
                    <a:xfrm>
                      <a:off x="0" y="0"/>
                      <a:ext cx="5400000" cy="3049659"/>
                    </a:xfrm>
                    <a:prstGeom prst="rect">
                      <a:avLst/>
                    </a:prstGeom>
                    <a:noFill/>
                  </pic:spPr>
                </pic:pic>
              </a:graphicData>
            </a:graphic>
          </wp:inline>
        </w:drawing>
      </w:r>
    </w:p>
    <w:p w14:paraId="5B7EC77C">
      <w:pPr>
        <w:ind w:left="0"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br w:type="page"/>
      </w:r>
    </w:p>
    <w:p w14:paraId="2DF3E08A">
      <w:pPr>
        <w:numPr>
          <w:ilvl w:val="0"/>
          <w:numId w:val="11"/>
        </w:numPr>
        <w:ind w:left="540"/>
        <w:rPr>
          <w:rFonts w:hint="default" w:ascii="Times New Roman" w:hAnsi="Times New Roman" w:cs="Times New Roman"/>
          <w:b/>
          <w:sz w:val="20"/>
          <w:szCs w:val="21"/>
          <w:highlight w:val="none"/>
          <w:lang w:val="en-US" w:eastAsia="zh-CN"/>
        </w:rPr>
      </w:pPr>
      <w:r>
        <w:rPr>
          <w:rFonts w:hint="default" w:ascii="Times New Roman" w:hAnsi="Times New Roman" w:cs="Times New Roman"/>
          <w:b/>
          <w:sz w:val="20"/>
          <w:szCs w:val="21"/>
          <w:highlight w:val="none"/>
          <w:lang w:val="en-US" w:eastAsia="zh-CN"/>
        </w:rPr>
        <w:t xml:space="preserve">Scan for connected devices </w:t>
      </w:r>
    </w:p>
    <w:p w14:paraId="447E8F26">
      <w:pPr>
        <w:keepNext w:val="0"/>
        <w:keepLines w:val="0"/>
        <w:pageBreakBefore w:val="0"/>
        <w:widowControl/>
        <w:numPr>
          <w:ilvl w:val="0"/>
          <w:numId w:val="16"/>
        </w:numPr>
        <w:kinsoku/>
        <w:wordWrap/>
        <w:overflowPunct/>
        <w:topLinePunct w:val="0"/>
        <w:autoSpaceDE/>
        <w:autoSpaceDN/>
        <w:bidi w:val="0"/>
        <w:adjustRightInd/>
        <w:snapToGrid/>
        <w:ind w:left="765" w:leftChars="0" w:hanging="227"/>
        <w:textAlignment w:val="auto"/>
        <w:rPr>
          <w:rFonts w:hint="default" w:ascii="Times New Roman" w:hAnsi="Times New Roman" w:cs="Times New Roman"/>
          <w:highlight w:val="none"/>
          <w:lang w:eastAsia="zh-CN"/>
        </w:rPr>
      </w:pPr>
      <w:r>
        <w:rPr>
          <w:rFonts w:hint="default" w:ascii="Times New Roman" w:hAnsi="Times New Roman" w:cs="Times New Roman"/>
          <w:highlight w:val="none"/>
          <w:lang w:eastAsia="zh-CN"/>
        </w:rPr>
        <w:t>Click Online Access -&gt; Update Accessible Devices in the navigation tree on the left, as shown in the following figure. After the update is complete, the connected slave devices are displayed, as shown in the following image.</w:t>
      </w:r>
    </w:p>
    <w:p w14:paraId="749E8226">
      <w:pPr>
        <w:ind w:left="766" w:leftChars="0"/>
        <w:rPr>
          <w:rFonts w:hint="default" w:ascii="Times New Roman" w:hAnsi="Times New Roman" w:cs="Times New Roman"/>
          <w:highlight w:val="none"/>
          <w:lang w:eastAsia="zh-CN"/>
        </w:rPr>
      </w:pPr>
      <w:r>
        <w:rPr>
          <w:rFonts w:hint="default" w:ascii="Times New Roman" w:hAnsi="Times New Roman" w:cs="Times New Roman"/>
          <w:highlight w:val="none"/>
        </w:rPr>
        <w:drawing>
          <wp:inline distT="0" distB="0" distL="0" distR="0">
            <wp:extent cx="5399405" cy="2961640"/>
            <wp:effectExtent l="0" t="0" r="0" b="0"/>
            <wp:docPr id="379633294" name="图片 37963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633294" name="图片 379633294"/>
                    <pic:cNvPicPr>
                      <a:picLocks noChangeAspect="1"/>
                    </pic:cNvPicPr>
                  </pic:nvPicPr>
                  <pic:blipFill>
                    <a:blip r:embed="rId53"/>
                    <a:stretch>
                      <a:fillRect/>
                    </a:stretch>
                  </pic:blipFill>
                  <pic:spPr>
                    <a:xfrm>
                      <a:off x="0" y="0"/>
                      <a:ext cx="5400000" cy="2962261"/>
                    </a:xfrm>
                    <a:prstGeom prst="rect">
                      <a:avLst/>
                    </a:prstGeom>
                  </pic:spPr>
                </pic:pic>
              </a:graphicData>
            </a:graphic>
          </wp:inline>
        </w:drawing>
      </w:r>
    </w:p>
    <w:p w14:paraId="488BC67C">
      <w:pPr>
        <w:ind w:left="540" w:leftChars="0" w:firstLine="360" w:firstLineChars="20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The computer's IP address must be in the same network segment as the PLC. If not, change the computer's IP address and repeat the above steps.</w:t>
      </w:r>
    </w:p>
    <w:p w14:paraId="217ADD75">
      <w:pPr>
        <w:ind w:left="0" w:leftChars="0"/>
        <w:rPr>
          <w:rFonts w:hint="default" w:ascii="Times New Roman" w:hAnsi="Times New Roman" w:cs="Times New Roman"/>
          <w:highlight w:val="none"/>
          <w:lang w:eastAsia="zh-CN"/>
        </w:rPr>
      </w:pPr>
    </w:p>
    <w:p w14:paraId="4FF6DDD4">
      <w:pPr>
        <w:numPr>
          <w:ilvl w:val="0"/>
          <w:numId w:val="11"/>
        </w:numPr>
        <w:ind w:left="540"/>
        <w:rPr>
          <w:rFonts w:hint="default" w:ascii="Times New Roman" w:hAnsi="Times New Roman" w:cs="Times New Roman"/>
          <w:b/>
          <w:sz w:val="21"/>
          <w:szCs w:val="22"/>
          <w:highlight w:val="none"/>
          <w:lang w:eastAsia="zh-CN"/>
        </w:rPr>
      </w:pPr>
      <w:r>
        <w:rPr>
          <w:rFonts w:hint="default" w:ascii="Times New Roman" w:hAnsi="Times New Roman" w:cs="Times New Roman"/>
          <w:b/>
          <w:sz w:val="21"/>
          <w:szCs w:val="22"/>
          <w:highlight w:val="none"/>
          <w:lang w:eastAsia="zh-CN"/>
        </w:rPr>
        <w:t>Add a GSD profile</w:t>
      </w:r>
    </w:p>
    <w:p w14:paraId="2655F878">
      <w:pPr>
        <w:numPr>
          <w:ilvl w:val="0"/>
          <w:numId w:val="17"/>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In the menu bar, select "Options -&gt; Manage General Station Description File (GSDML) (D)", as shown in the figure below.</w:t>
      </w:r>
    </w:p>
    <w:p w14:paraId="3EA10C86">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drawing>
          <wp:inline distT="0" distB="0" distL="0" distR="0">
            <wp:extent cx="5399405" cy="2934335"/>
            <wp:effectExtent l="0" t="0" r="0" b="0"/>
            <wp:docPr id="14231414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141403" name="图片 1"/>
                    <pic:cNvPicPr>
                      <a:picLocks noChangeAspect="1"/>
                    </pic:cNvPicPr>
                  </pic:nvPicPr>
                  <pic:blipFill>
                    <a:blip r:embed="rId54"/>
                    <a:stretch>
                      <a:fillRect/>
                    </a:stretch>
                  </pic:blipFill>
                  <pic:spPr>
                    <a:xfrm>
                      <a:off x="0" y="0"/>
                      <a:ext cx="5400000" cy="2934502"/>
                    </a:xfrm>
                    <a:prstGeom prst="rect">
                      <a:avLst/>
                    </a:prstGeom>
                  </pic:spPr>
                </pic:pic>
              </a:graphicData>
            </a:graphic>
          </wp:inline>
        </w:drawing>
      </w:r>
    </w:p>
    <w:p w14:paraId="4E28BD9C">
      <w:pPr>
        <w:ind w:left="0"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br w:type="page"/>
      </w:r>
    </w:p>
    <w:p w14:paraId="76B8BC6E">
      <w:pPr>
        <w:numPr>
          <w:ilvl w:val="0"/>
          <w:numId w:val="17"/>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Click "Source Path" to select a folder and check whether the status of the GSD file to be added is "Not Installed". If it is not installed, click the "Install" button. If it is already installed, click "Cancel" to skip the installation steps, as shown in the following figure.</w:t>
      </w:r>
    </w:p>
    <w:p w14:paraId="237782A8">
      <w:pPr>
        <w:numPr>
          <w:ilvl w:val="0"/>
          <w:numId w:val="0"/>
        </w:numPr>
        <w:ind w:left="539" w:leftChars="0"/>
        <w:rPr>
          <w:rFonts w:hint="default" w:ascii="Times New Roman" w:hAnsi="Times New Roman" w:cs="Times New Roman"/>
          <w:bCs/>
          <w:highlight w:val="none"/>
          <w:lang w:eastAsia="zh-CN"/>
        </w:rPr>
      </w:pPr>
      <w:r>
        <w:rPr>
          <w:rFonts w:hint="default" w:ascii="Times New Roman" w:hAnsi="Times New Roman" w:cs="Times New Roman"/>
          <w:highlight w:val="none"/>
          <w:lang w:eastAsia="zh-CN"/>
        </w:rPr>
        <w:drawing>
          <wp:inline distT="0" distB="0" distL="0" distR="0">
            <wp:extent cx="5399405" cy="3409950"/>
            <wp:effectExtent l="0" t="0" r="0" b="0"/>
            <wp:docPr id="961403571" name="图片 961403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403571" name="图片 961403571"/>
                    <pic:cNvPicPr>
                      <a:picLocks noChangeAspect="1"/>
                    </pic:cNvPicPr>
                  </pic:nvPicPr>
                  <pic:blipFill>
                    <a:blip r:embed="rId55"/>
                    <a:stretch>
                      <a:fillRect/>
                    </a:stretch>
                  </pic:blipFill>
                  <pic:spPr>
                    <a:xfrm>
                      <a:off x="0" y="0"/>
                      <a:ext cx="5400000" cy="3410525"/>
                    </a:xfrm>
                    <a:prstGeom prst="rect">
                      <a:avLst/>
                    </a:prstGeom>
                  </pic:spPr>
                </pic:pic>
              </a:graphicData>
            </a:graphic>
          </wp:inline>
        </w:drawing>
      </w:r>
    </w:p>
    <w:p w14:paraId="7D4FA50F">
      <w:pPr>
        <w:ind w:left="0" w:leftChars="0"/>
        <w:rPr>
          <w:rFonts w:hint="default" w:ascii="Times New Roman" w:hAnsi="Times New Roman" w:cs="Times New Roman"/>
          <w:bCs/>
          <w:highlight w:val="none"/>
          <w:lang w:eastAsia="zh-CN"/>
        </w:rPr>
      </w:pPr>
    </w:p>
    <w:p w14:paraId="3202816C">
      <w:pPr>
        <w:numPr>
          <w:ilvl w:val="0"/>
          <w:numId w:val="11"/>
        </w:numPr>
        <w:ind w:left="540"/>
        <w:rPr>
          <w:rFonts w:hint="default" w:ascii="Times New Roman" w:hAnsi="Times New Roman" w:cs="Times New Roman"/>
          <w:b/>
          <w:sz w:val="21"/>
          <w:szCs w:val="22"/>
          <w:highlight w:val="none"/>
          <w:lang w:eastAsia="zh-CN"/>
        </w:rPr>
      </w:pPr>
      <w:bookmarkStart w:id="138" w:name="硬件检测"/>
      <w:r>
        <w:rPr>
          <w:rFonts w:hint="default" w:ascii="Times New Roman" w:hAnsi="Times New Roman" w:cs="Times New Roman"/>
          <w:b/>
          <w:sz w:val="21"/>
          <w:szCs w:val="22"/>
          <w:highlight w:val="none"/>
          <w:lang w:eastAsia="zh-CN"/>
        </w:rPr>
        <w:t>Hardware detection to add devices</w:t>
      </w:r>
    </w:p>
    <w:bookmarkEnd w:id="138"/>
    <w:p w14:paraId="2BE8020E">
      <w:pPr>
        <w:numPr>
          <w:ilvl w:val="0"/>
          <w:numId w:val="18"/>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Double-click "Device and Network" in the left navigation tree and select PLC in the network view, as shown in the figure below.</w:t>
      </w:r>
    </w:p>
    <w:p w14:paraId="3C0872DB">
      <w:pPr>
        <w:numPr>
          <w:ilvl w:val="0"/>
          <w:numId w:val="0"/>
        </w:numPr>
        <w:ind w:left="539" w:leftChars="0"/>
        <w:rPr>
          <w:rFonts w:hint="default" w:ascii="Times New Roman" w:hAnsi="Times New Roman" w:cs="Times New Roman"/>
          <w:bCs/>
          <w:highlight w:val="none"/>
          <w:lang w:eastAsia="zh-CN"/>
        </w:rPr>
      </w:pPr>
      <w:r>
        <w:rPr>
          <w:rFonts w:hint="default" w:ascii="Times New Roman" w:hAnsi="Times New Roman" w:cs="Times New Roman"/>
          <w:highlight w:val="none"/>
          <w:lang w:eastAsia="zh-CN"/>
        </w:rPr>
        <w:drawing>
          <wp:inline distT="0" distB="0" distL="0" distR="0">
            <wp:extent cx="5399405" cy="2961640"/>
            <wp:effectExtent l="0" t="0" r="0" b="0"/>
            <wp:docPr id="1923587368" name="图片 1923587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587368" name="图片 1923587368"/>
                    <pic:cNvPicPr>
                      <a:picLocks noChangeAspect="1" noChangeArrowheads="1"/>
                    </pic:cNvPicPr>
                  </pic:nvPicPr>
                  <pic:blipFill>
                    <a:blip r:embed="rId56"/>
                    <a:stretch>
                      <a:fillRect/>
                    </a:stretch>
                  </pic:blipFill>
                  <pic:spPr>
                    <a:xfrm>
                      <a:off x="0" y="0"/>
                      <a:ext cx="5400000" cy="2962261"/>
                    </a:xfrm>
                    <a:prstGeom prst="rect">
                      <a:avLst/>
                    </a:prstGeom>
                    <a:noFill/>
                  </pic:spPr>
                </pic:pic>
              </a:graphicData>
            </a:graphic>
          </wp:inline>
        </w:drawing>
      </w:r>
    </w:p>
    <w:p w14:paraId="27506A8E">
      <w:pPr>
        <w:ind w:left="0"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br w:type="page"/>
      </w:r>
    </w:p>
    <w:p w14:paraId="4BB4D522">
      <w:pPr>
        <w:numPr>
          <w:ilvl w:val="0"/>
          <w:numId w:val="18"/>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In the menu bar, select "Online -&gt; Hardware Detection -&gt; PROFINET Devices in Network", as shown in the following figure.</w:t>
      </w:r>
    </w:p>
    <w:p w14:paraId="5F1BCF76">
      <w:pPr>
        <w:numPr>
          <w:ilvl w:val="0"/>
          <w:numId w:val="0"/>
        </w:numPr>
        <w:ind w:left="539" w:leftChars="0"/>
        <w:rPr>
          <w:rFonts w:hint="default" w:ascii="Times New Roman" w:hAnsi="Times New Roman" w:cs="Times New Roman"/>
          <w:bCs/>
          <w:highlight w:val="none"/>
          <w:lang w:eastAsia="zh-CN"/>
        </w:rPr>
      </w:pPr>
      <w:r>
        <w:rPr>
          <w:rFonts w:hint="default" w:ascii="Times New Roman" w:hAnsi="Times New Roman" w:cs="Times New Roman"/>
          <w:highlight w:val="none"/>
          <w:lang w:eastAsia="zh-CN"/>
        </w:rPr>
        <w:drawing>
          <wp:inline distT="0" distB="0" distL="0" distR="0">
            <wp:extent cx="5399405" cy="2959735"/>
            <wp:effectExtent l="0" t="0" r="0" b="0"/>
            <wp:docPr id="165514787" name="图片 165514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14787" name="图片 165514787"/>
                    <pic:cNvPicPr>
                      <a:picLocks noChangeAspect="1" noChangeArrowheads="1"/>
                    </pic:cNvPicPr>
                  </pic:nvPicPr>
                  <pic:blipFill>
                    <a:blip r:embed="rId57"/>
                    <a:stretch>
                      <a:fillRect/>
                    </a:stretch>
                  </pic:blipFill>
                  <pic:spPr>
                    <a:xfrm>
                      <a:off x="0" y="0"/>
                      <a:ext cx="5400000" cy="2960318"/>
                    </a:xfrm>
                    <a:prstGeom prst="rect">
                      <a:avLst/>
                    </a:prstGeom>
                    <a:noFill/>
                  </pic:spPr>
                </pic:pic>
              </a:graphicData>
            </a:graphic>
          </wp:inline>
        </w:drawing>
      </w:r>
    </w:p>
    <w:p w14:paraId="3F8E3942">
      <w:pPr>
        <w:ind w:left="540" w:leftChars="0"/>
        <w:rPr>
          <w:rFonts w:hint="default" w:ascii="Times New Roman" w:hAnsi="Times New Roman" w:cs="Times New Roman"/>
          <w:bCs/>
          <w:highlight w:val="none"/>
          <w:lang w:eastAsia="zh-CN"/>
        </w:rPr>
      </w:pPr>
    </w:p>
    <w:p w14:paraId="6AA8D77A">
      <w:pPr>
        <w:numPr>
          <w:ilvl w:val="0"/>
          <w:numId w:val="18"/>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A hardware detection window pops up. Select the correct PG/PC interface and click “Start Search”, as shown in the figure below.</w:t>
      </w:r>
    </w:p>
    <w:p w14:paraId="2A97EF3D">
      <w:pPr>
        <w:ind w:left="766" w:leftChars="0"/>
        <w:rPr>
          <w:rFonts w:hint="default" w:ascii="Times New Roman" w:hAnsi="Times New Roman" w:cs="Times New Roman"/>
          <w:bCs/>
          <w:highlight w:val="none"/>
          <w:lang w:eastAsia="zh-CN"/>
        </w:rPr>
      </w:pPr>
      <w:r>
        <w:rPr>
          <w:rFonts w:hint="default" w:ascii="Times New Roman" w:hAnsi="Times New Roman" w:cs="Times New Roman"/>
          <w:highlight w:val="none"/>
          <w:lang w:eastAsia="zh-CN"/>
        </w:rPr>
        <w:drawing>
          <wp:inline distT="0" distB="0" distL="0" distR="0">
            <wp:extent cx="5399405" cy="4049395"/>
            <wp:effectExtent l="0" t="0" r="0" b="8255"/>
            <wp:docPr id="225450912" name="图片 225450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450912" name="图片 225450912"/>
                    <pic:cNvPicPr>
                      <a:picLocks noChangeAspect="1" noChangeArrowheads="1"/>
                    </pic:cNvPicPr>
                  </pic:nvPicPr>
                  <pic:blipFill>
                    <a:blip r:embed="rId58"/>
                    <a:stretch>
                      <a:fillRect/>
                    </a:stretch>
                  </pic:blipFill>
                  <pic:spPr>
                    <a:xfrm>
                      <a:off x="0" y="0"/>
                      <a:ext cx="5400000" cy="4050000"/>
                    </a:xfrm>
                    <a:prstGeom prst="rect">
                      <a:avLst/>
                    </a:prstGeom>
                    <a:noFill/>
                  </pic:spPr>
                </pic:pic>
              </a:graphicData>
            </a:graphic>
          </wp:inline>
        </w:drawing>
      </w:r>
    </w:p>
    <w:p w14:paraId="4AA450E0">
      <w:pPr>
        <w:ind w:left="0"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br w:type="page"/>
      </w:r>
    </w:p>
    <w:p w14:paraId="52FB4BD3">
      <w:pPr>
        <w:numPr>
          <w:ilvl w:val="0"/>
          <w:numId w:val="18"/>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Detect coupler devices on the network, select couplers, and click Add Device, as shown in the following figure.</w:t>
      </w:r>
    </w:p>
    <w:p w14:paraId="423EB74D">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drawing>
          <wp:inline distT="0" distB="0" distL="0" distR="0">
            <wp:extent cx="5399405" cy="4049395"/>
            <wp:effectExtent l="0" t="0" r="0" b="8255"/>
            <wp:docPr id="9365677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567733" name="图片 2"/>
                    <pic:cNvPicPr>
                      <a:picLocks noChangeAspect="1"/>
                    </pic:cNvPicPr>
                  </pic:nvPicPr>
                  <pic:blipFill>
                    <a:blip r:embed="rId59"/>
                    <a:stretch>
                      <a:fillRect/>
                    </a:stretch>
                  </pic:blipFill>
                  <pic:spPr>
                    <a:xfrm>
                      <a:off x="0" y="0"/>
                      <a:ext cx="5400000" cy="4050000"/>
                    </a:xfrm>
                    <a:prstGeom prst="rect">
                      <a:avLst/>
                    </a:prstGeom>
                  </pic:spPr>
                </pic:pic>
              </a:graphicData>
            </a:graphic>
          </wp:inline>
        </w:drawing>
      </w:r>
    </w:p>
    <w:p w14:paraId="0D445FF0">
      <w:pPr>
        <w:ind w:left="766" w:leftChars="0"/>
        <w:rPr>
          <w:rFonts w:hint="default" w:ascii="Times New Roman" w:hAnsi="Times New Roman" w:cs="Times New Roman"/>
          <w:bCs/>
          <w:highlight w:val="none"/>
          <w:lang w:eastAsia="zh-CN"/>
        </w:rPr>
      </w:pPr>
    </w:p>
    <w:p w14:paraId="79FC3336">
      <w:pPr>
        <w:numPr>
          <w:ilvl w:val="0"/>
          <w:numId w:val="18"/>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After the coupler is added successfully, you can see the coupler icon in the network view, as shown in the figure below.</w:t>
      </w:r>
    </w:p>
    <w:p w14:paraId="40809CC5">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drawing>
          <wp:inline distT="0" distB="0" distL="0" distR="0">
            <wp:extent cx="5399405" cy="2961640"/>
            <wp:effectExtent l="0" t="0" r="0" b="0"/>
            <wp:docPr id="120408168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081686" name="图片 3"/>
                    <pic:cNvPicPr>
                      <a:picLocks noChangeAspect="1"/>
                    </pic:cNvPicPr>
                  </pic:nvPicPr>
                  <pic:blipFill>
                    <a:blip r:embed="rId60"/>
                    <a:stretch>
                      <a:fillRect/>
                    </a:stretch>
                  </pic:blipFill>
                  <pic:spPr>
                    <a:xfrm>
                      <a:off x="0" y="0"/>
                      <a:ext cx="5400000" cy="2962261"/>
                    </a:xfrm>
                    <a:prstGeom prst="rect">
                      <a:avLst/>
                    </a:prstGeom>
                  </pic:spPr>
                </pic:pic>
              </a:graphicData>
            </a:graphic>
          </wp:inline>
        </w:drawing>
      </w:r>
    </w:p>
    <w:p w14:paraId="1C657079">
      <w:pPr>
        <w:ind w:left="0"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br w:type="page"/>
      </w:r>
    </w:p>
    <w:p w14:paraId="5E1F825C">
      <w:pPr>
        <w:numPr>
          <w:ilvl w:val="0"/>
          <w:numId w:val="18"/>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Select the coupler icon and switch to the device view. You can see that all IO devices in the topology have been detected and added, as shown in the following figure.</w:t>
      </w:r>
    </w:p>
    <w:p w14:paraId="4CD1E073">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drawing>
          <wp:inline distT="0" distB="0" distL="0" distR="0">
            <wp:extent cx="5399405" cy="2961640"/>
            <wp:effectExtent l="0" t="0" r="0" b="0"/>
            <wp:docPr id="13625782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578296" name="图片 4"/>
                    <pic:cNvPicPr>
                      <a:picLocks noChangeAspect="1"/>
                    </pic:cNvPicPr>
                  </pic:nvPicPr>
                  <pic:blipFill>
                    <a:blip r:embed="rId61"/>
                    <a:stretch>
                      <a:fillRect/>
                    </a:stretch>
                  </pic:blipFill>
                  <pic:spPr>
                    <a:xfrm>
                      <a:off x="0" y="0"/>
                      <a:ext cx="5400000" cy="2962261"/>
                    </a:xfrm>
                    <a:prstGeom prst="rect">
                      <a:avLst/>
                    </a:prstGeom>
                  </pic:spPr>
                </pic:pic>
              </a:graphicData>
            </a:graphic>
          </wp:inline>
        </w:drawing>
      </w:r>
    </w:p>
    <w:p w14:paraId="2C48EE63">
      <w:pPr>
        <w:ind w:left="766" w:leftChars="0"/>
        <w:rPr>
          <w:rFonts w:hint="default" w:ascii="Times New Roman" w:hAnsi="Times New Roman" w:cs="Times New Roman"/>
          <w:bCs/>
          <w:highlight w:val="none"/>
          <w:lang w:eastAsia="zh-CN"/>
        </w:rPr>
      </w:pPr>
    </w:p>
    <w:p w14:paraId="17AAE203">
      <w:pPr>
        <w:numPr>
          <w:ilvl w:val="0"/>
          <w:numId w:val="11"/>
        </w:numPr>
        <w:ind w:left="540"/>
        <w:rPr>
          <w:rFonts w:hint="default" w:ascii="Times New Roman" w:hAnsi="Times New Roman" w:cs="Times New Roman"/>
          <w:b/>
          <w:sz w:val="21"/>
          <w:szCs w:val="22"/>
          <w:highlight w:val="none"/>
          <w:lang w:eastAsia="zh-CN"/>
        </w:rPr>
      </w:pPr>
      <w:r>
        <w:rPr>
          <w:rFonts w:hint="default" w:ascii="Times New Roman" w:hAnsi="Times New Roman" w:cs="Times New Roman"/>
          <w:b/>
          <w:sz w:val="21"/>
          <w:szCs w:val="22"/>
          <w:highlight w:val="none"/>
          <w:lang w:eastAsia="zh-CN"/>
        </w:rPr>
        <w:t>Manually add a slave device</w:t>
      </w:r>
    </w:p>
    <w:p w14:paraId="0B836ED0">
      <w:pPr>
        <w:ind w:left="537" w:leftChars="0" w:firstLine="180" w:firstLineChars="100"/>
        <w:rPr>
          <w:rFonts w:hint="default" w:ascii="Times New Roman" w:hAnsi="Times New Roman" w:cs="Times New Roman"/>
          <w:b/>
          <w:sz w:val="21"/>
          <w:szCs w:val="22"/>
          <w:highlight w:val="none"/>
          <w:lang w:eastAsia="zh-CN"/>
        </w:rPr>
      </w:pPr>
      <w:r>
        <w:rPr>
          <w:rFonts w:hint="default" w:ascii="Times New Roman" w:hAnsi="Times New Roman" w:cs="Times New Roman"/>
          <w:bCs/>
          <w:highlight w:val="none"/>
          <w:lang w:eastAsia="zh-CN"/>
        </w:rPr>
        <w:t>In addition to the method of adding devices through hardware detection, you can also add them manually, as described below.</w:t>
      </w:r>
    </w:p>
    <w:p w14:paraId="4F70CE65">
      <w:pPr>
        <w:numPr>
          <w:ilvl w:val="0"/>
          <w:numId w:val="19"/>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Double-click "Devices &amp; Networks" in the left navigation bar.</w:t>
      </w:r>
    </w:p>
    <w:p w14:paraId="076F4944">
      <w:pPr>
        <w:numPr>
          <w:ilvl w:val="0"/>
          <w:numId w:val="19"/>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Click the vertical button of "Hardware Catalog" on the right, and the catalog will be displayed as shown in the figure below.</w:t>
      </w:r>
    </w:p>
    <w:p w14:paraId="45708FD9">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drawing>
          <wp:inline distT="0" distB="0" distL="0" distR="0">
            <wp:extent cx="5399405" cy="2961640"/>
            <wp:effectExtent l="0" t="0" r="0" b="0"/>
            <wp:docPr id="124929156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291569" name="图片 12"/>
                    <pic:cNvPicPr>
                      <a:picLocks noChangeAspect="1"/>
                    </pic:cNvPicPr>
                  </pic:nvPicPr>
                  <pic:blipFill>
                    <a:blip r:embed="rId62"/>
                    <a:stretch>
                      <a:fillRect/>
                    </a:stretch>
                  </pic:blipFill>
                  <pic:spPr>
                    <a:xfrm>
                      <a:off x="0" y="0"/>
                      <a:ext cx="5400000" cy="2962261"/>
                    </a:xfrm>
                    <a:prstGeom prst="rect">
                      <a:avLst/>
                    </a:prstGeom>
                  </pic:spPr>
                </pic:pic>
              </a:graphicData>
            </a:graphic>
          </wp:inline>
        </w:drawing>
      </w:r>
    </w:p>
    <w:p w14:paraId="077EC26F">
      <w:pPr>
        <w:ind w:left="0"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br w:type="page"/>
      </w:r>
    </w:p>
    <w:p w14:paraId="6856DFBF">
      <w:pPr>
        <w:numPr>
          <w:ilvl w:val="0"/>
          <w:numId w:val="19"/>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Select "Other field devices -&gt; PROFINET IO -&gt; I/O -&gt; SINSEGYE -&gt; SRR8300", drag or double-click SRR8300 to "Network View", as shown in the following figure.</w:t>
      </w:r>
    </w:p>
    <w:p w14:paraId="34668632">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drawing>
          <wp:inline distT="0" distB="0" distL="0" distR="0">
            <wp:extent cx="5399405" cy="2961640"/>
            <wp:effectExtent l="0" t="0" r="0" b="0"/>
            <wp:docPr id="94236889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8893" name="图片 13"/>
                    <pic:cNvPicPr>
                      <a:picLocks noChangeAspect="1"/>
                    </pic:cNvPicPr>
                  </pic:nvPicPr>
                  <pic:blipFill>
                    <a:blip r:embed="rId63"/>
                    <a:stretch>
                      <a:fillRect/>
                    </a:stretch>
                  </pic:blipFill>
                  <pic:spPr>
                    <a:xfrm>
                      <a:off x="0" y="0"/>
                      <a:ext cx="5400000" cy="2962261"/>
                    </a:xfrm>
                    <a:prstGeom prst="rect">
                      <a:avLst/>
                    </a:prstGeom>
                  </pic:spPr>
                </pic:pic>
              </a:graphicData>
            </a:graphic>
          </wp:inline>
        </w:drawing>
      </w:r>
    </w:p>
    <w:p w14:paraId="58A2614F">
      <w:pPr>
        <w:ind w:left="766" w:leftChars="0"/>
        <w:rPr>
          <w:rFonts w:hint="default" w:ascii="Times New Roman" w:hAnsi="Times New Roman" w:cs="Times New Roman"/>
          <w:bCs/>
          <w:highlight w:val="none"/>
          <w:lang w:eastAsia="zh-CN"/>
        </w:rPr>
      </w:pPr>
    </w:p>
    <w:p w14:paraId="73251E4A">
      <w:pPr>
        <w:numPr>
          <w:ilvl w:val="0"/>
          <w:numId w:val="19"/>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Switch to the network view, click "Unassigned (blue font)" on the coupler or slave device, and select "PLC_1.PROFINET Interface_1", as shown in the figure below.</w:t>
      </w:r>
    </w:p>
    <w:p w14:paraId="513E25B7">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drawing>
          <wp:inline distT="0" distB="0" distL="0" distR="0">
            <wp:extent cx="5399405" cy="2184400"/>
            <wp:effectExtent l="0" t="0" r="0" b="6350"/>
            <wp:docPr id="5086009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600998" name="图片 1"/>
                    <pic:cNvPicPr>
                      <a:picLocks noChangeAspect="1"/>
                    </pic:cNvPicPr>
                  </pic:nvPicPr>
                  <pic:blipFill>
                    <a:blip r:embed="rId64"/>
                    <a:stretch>
                      <a:fillRect/>
                    </a:stretch>
                  </pic:blipFill>
                  <pic:spPr>
                    <a:xfrm>
                      <a:off x="0" y="0"/>
                      <a:ext cx="5400000" cy="2184924"/>
                    </a:xfrm>
                    <a:prstGeom prst="rect">
                      <a:avLst/>
                    </a:prstGeom>
                  </pic:spPr>
                </pic:pic>
              </a:graphicData>
            </a:graphic>
          </wp:inline>
        </w:drawing>
      </w:r>
    </w:p>
    <w:p w14:paraId="44B71412">
      <w:pPr>
        <w:ind w:left="0" w:leftChars="0"/>
        <w:rPr>
          <w:rFonts w:hint="default" w:ascii="Times New Roman" w:hAnsi="Times New Roman" w:cs="Times New Roman"/>
          <w:bCs/>
          <w:highlight w:val="none"/>
          <w:lang w:eastAsia="zh-CN"/>
        </w:rPr>
      </w:pPr>
    </w:p>
    <w:p w14:paraId="7CC93FCE">
      <w:pPr>
        <w:numPr>
          <w:ilvl w:val="0"/>
          <w:numId w:val="19"/>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After the connection is completed, it will be as shown in the figure below.</w:t>
      </w:r>
    </w:p>
    <w:p w14:paraId="54A3DBAB">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drawing>
          <wp:inline distT="0" distB="0" distL="0" distR="0">
            <wp:extent cx="5399405" cy="2267585"/>
            <wp:effectExtent l="0" t="0" r="0" b="0"/>
            <wp:docPr id="47138899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388995" name="图片 2"/>
                    <pic:cNvPicPr>
                      <a:picLocks noChangeAspect="1"/>
                    </pic:cNvPicPr>
                  </pic:nvPicPr>
                  <pic:blipFill>
                    <a:blip r:embed="rId65"/>
                    <a:stretch>
                      <a:fillRect/>
                    </a:stretch>
                  </pic:blipFill>
                  <pic:spPr>
                    <a:xfrm>
                      <a:off x="0" y="0"/>
                      <a:ext cx="5400000" cy="2268000"/>
                    </a:xfrm>
                    <a:prstGeom prst="rect">
                      <a:avLst/>
                    </a:prstGeom>
                  </pic:spPr>
                </pic:pic>
              </a:graphicData>
            </a:graphic>
          </wp:inline>
        </w:drawing>
      </w:r>
    </w:p>
    <w:p w14:paraId="79646D34">
      <w:pPr>
        <w:numPr>
          <w:ilvl w:val="0"/>
          <w:numId w:val="19"/>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Click the device name to rename the device, as shown in the following figure.</w:t>
      </w:r>
    </w:p>
    <w:p w14:paraId="393273ED">
      <w:pPr>
        <w:numPr>
          <w:ilvl w:val="0"/>
          <w:numId w:val="0"/>
        </w:numPr>
        <w:ind w:left="539"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drawing>
          <wp:inline distT="0" distB="0" distL="0" distR="0">
            <wp:extent cx="5399405" cy="2192020"/>
            <wp:effectExtent l="0" t="0" r="0" b="0"/>
            <wp:docPr id="126742515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425155" name="图片 14"/>
                    <pic:cNvPicPr>
                      <a:picLocks noChangeAspect="1"/>
                    </pic:cNvPicPr>
                  </pic:nvPicPr>
                  <pic:blipFill>
                    <a:blip r:embed="rId66"/>
                    <a:stretch>
                      <a:fillRect/>
                    </a:stretch>
                  </pic:blipFill>
                  <pic:spPr>
                    <a:xfrm>
                      <a:off x="0" y="0"/>
                      <a:ext cx="5400000" cy="2192400"/>
                    </a:xfrm>
                    <a:prstGeom prst="rect">
                      <a:avLst/>
                    </a:prstGeom>
                  </pic:spPr>
                </pic:pic>
              </a:graphicData>
            </a:graphic>
          </wp:inline>
        </w:drawing>
      </w:r>
    </w:p>
    <w:p w14:paraId="2CCFA682">
      <w:pPr>
        <w:ind w:left="766" w:leftChars="0"/>
        <w:rPr>
          <w:rFonts w:hint="default" w:ascii="Times New Roman" w:hAnsi="Times New Roman" w:cs="Times New Roman"/>
          <w:bCs/>
          <w:highlight w:val="none"/>
          <w:lang w:eastAsia="zh-CN"/>
        </w:rPr>
      </w:pPr>
    </w:p>
    <w:p w14:paraId="2DF1549D">
      <w:pPr>
        <w:numPr>
          <w:ilvl w:val="0"/>
          <w:numId w:val="19"/>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Click "Device View" to enter the device overview of the coupler. Under "Hardware Catalog" on the right, add modules in sequence according to the actual topology (the order must be consistent with the actual topology, otherwise communication will not be successful), as shown in the following figure.</w:t>
      </w:r>
    </w:p>
    <w:p w14:paraId="616FD09D">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drawing>
          <wp:inline distT="0" distB="0" distL="0" distR="0">
            <wp:extent cx="5399405" cy="3355340"/>
            <wp:effectExtent l="0" t="0" r="0" b="0"/>
            <wp:docPr id="89608392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083921" name="图片 15"/>
                    <pic:cNvPicPr>
                      <a:picLocks noChangeAspect="1"/>
                    </pic:cNvPicPr>
                  </pic:nvPicPr>
                  <pic:blipFill>
                    <a:blip r:embed="rId67"/>
                    <a:stretch>
                      <a:fillRect/>
                    </a:stretch>
                  </pic:blipFill>
                  <pic:spPr>
                    <a:xfrm>
                      <a:off x="0" y="0"/>
                      <a:ext cx="5400000" cy="3355508"/>
                    </a:xfrm>
                    <a:prstGeom prst="rect">
                      <a:avLst/>
                    </a:prstGeom>
                  </pic:spPr>
                </pic:pic>
              </a:graphicData>
            </a:graphic>
          </wp:inline>
        </w:drawing>
      </w:r>
    </w:p>
    <w:p w14:paraId="1F2DDE13">
      <w:pPr>
        <w:ind w:left="0"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br w:type="page"/>
      </w:r>
    </w:p>
    <w:p w14:paraId="64990296">
      <w:pPr>
        <w:numPr>
          <w:ilvl w:val="0"/>
          <w:numId w:val="11"/>
        </w:numPr>
        <w:ind w:left="540"/>
        <w:rPr>
          <w:rFonts w:hint="default" w:ascii="Times New Roman" w:hAnsi="Times New Roman" w:cs="Times New Roman"/>
          <w:b/>
          <w:sz w:val="21"/>
          <w:szCs w:val="22"/>
          <w:highlight w:val="none"/>
          <w:lang w:eastAsia="zh-CN"/>
        </w:rPr>
      </w:pPr>
      <w:r>
        <w:rPr>
          <w:rFonts w:hint="default" w:ascii="Times New Roman" w:hAnsi="Times New Roman" w:cs="Times New Roman"/>
          <w:b/>
          <w:sz w:val="21"/>
          <w:szCs w:val="22"/>
          <w:highlight w:val="none"/>
          <w:lang w:eastAsia="zh-CN"/>
        </w:rPr>
        <w:t>Assign a Device Name</w:t>
      </w:r>
    </w:p>
    <w:p w14:paraId="3466CC2E">
      <w:pPr>
        <w:numPr>
          <w:ilvl w:val="0"/>
          <w:numId w:val="20"/>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In the network view, right-click the connection line between the PLC and the coupler and select "Assign Device Name", as shown in the figure below.</w:t>
      </w:r>
    </w:p>
    <w:p w14:paraId="6A69A516">
      <w:pPr>
        <w:numPr>
          <w:ilvl w:val="0"/>
          <w:numId w:val="0"/>
        </w:numPr>
        <w:ind w:left="539" w:leftChars="0"/>
        <w:rPr>
          <w:rFonts w:hint="default" w:ascii="Times New Roman" w:hAnsi="Times New Roman" w:cs="Times New Roman"/>
          <w:bCs/>
          <w:highlight w:val="none"/>
          <w:lang w:eastAsia="zh-CN"/>
        </w:rPr>
      </w:pPr>
      <w:r>
        <w:rPr>
          <w:rFonts w:hint="default" w:ascii="Times New Roman" w:hAnsi="Times New Roman" w:cs="Times New Roman"/>
          <w:highlight w:val="none"/>
          <w:lang w:eastAsia="zh-CN"/>
        </w:rPr>
        <w:drawing>
          <wp:inline distT="0" distB="0" distL="0" distR="0">
            <wp:extent cx="5399405" cy="3455670"/>
            <wp:effectExtent l="0" t="0" r="0" b="0"/>
            <wp:docPr id="258579663" name="图片 258579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579663" name="图片 258579663"/>
                    <pic:cNvPicPr>
                      <a:picLocks noChangeAspect="1" noChangeArrowheads="1"/>
                    </pic:cNvPicPr>
                  </pic:nvPicPr>
                  <pic:blipFill>
                    <a:blip r:embed="rId68"/>
                    <a:stretch>
                      <a:fillRect/>
                    </a:stretch>
                  </pic:blipFill>
                  <pic:spPr>
                    <a:xfrm>
                      <a:off x="0" y="0"/>
                      <a:ext cx="5400000" cy="3456236"/>
                    </a:xfrm>
                    <a:prstGeom prst="rect">
                      <a:avLst/>
                    </a:prstGeom>
                    <a:noFill/>
                  </pic:spPr>
                </pic:pic>
              </a:graphicData>
            </a:graphic>
          </wp:inline>
        </w:drawing>
      </w:r>
    </w:p>
    <w:p w14:paraId="3F52A4AA">
      <w:pPr>
        <w:ind w:left="766" w:leftChars="0"/>
        <w:rPr>
          <w:rFonts w:hint="default" w:ascii="Times New Roman" w:hAnsi="Times New Roman" w:cs="Times New Roman"/>
          <w:bCs/>
          <w:highlight w:val="none"/>
          <w:lang w:eastAsia="zh-CN"/>
        </w:rPr>
      </w:pPr>
    </w:p>
    <w:p w14:paraId="64AF3EA9">
      <w:pPr>
        <w:numPr>
          <w:ilvl w:val="0"/>
          <w:numId w:val="20"/>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The "Assign PROFINET Device Name" window pops up, as shown below.</w:t>
      </w:r>
    </w:p>
    <w:p w14:paraId="60DEFA58">
      <w:pPr>
        <w:numPr>
          <w:ilvl w:val="0"/>
          <w:numId w:val="0"/>
        </w:numPr>
        <w:ind w:left="539" w:leftChars="0"/>
        <w:jc w:val="center"/>
        <w:rPr>
          <w:rFonts w:hint="default" w:ascii="Times New Roman" w:hAnsi="Times New Roman" w:cs="Times New Roman"/>
          <w:bCs/>
          <w:highlight w:val="none"/>
          <w:lang w:eastAsia="zh-CN"/>
        </w:rPr>
      </w:pPr>
      <w:r>
        <w:rPr>
          <w:rFonts w:hint="default" w:ascii="Times New Roman" w:hAnsi="Times New Roman" w:cs="Times New Roman"/>
          <w:highlight w:val="none"/>
          <w:lang w:eastAsia="zh-CN"/>
        </w:rPr>
        <w:drawing>
          <wp:inline distT="0" distB="0" distL="0" distR="0">
            <wp:extent cx="4679950" cy="4311015"/>
            <wp:effectExtent l="0" t="0" r="6350" b="0"/>
            <wp:docPr id="17739397" name="图片 17739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9397" name="图片 17739397"/>
                    <pic:cNvPicPr>
                      <a:picLocks noChangeAspect="1" noChangeArrowheads="1"/>
                    </pic:cNvPicPr>
                  </pic:nvPicPr>
                  <pic:blipFill>
                    <a:blip r:embed="rId69"/>
                    <a:stretch>
                      <a:fillRect/>
                    </a:stretch>
                  </pic:blipFill>
                  <pic:spPr>
                    <a:xfrm>
                      <a:off x="0" y="0"/>
                      <a:ext cx="4680000" cy="4311408"/>
                    </a:xfrm>
                    <a:prstGeom prst="rect">
                      <a:avLst/>
                    </a:prstGeom>
                    <a:noFill/>
                  </pic:spPr>
                </pic:pic>
              </a:graphicData>
            </a:graphic>
          </wp:inline>
        </w:drawing>
      </w:r>
    </w:p>
    <w:p w14:paraId="65CEA873">
      <w:pPr>
        <w:ind w:left="540" w:leftChars="0"/>
        <w:rPr>
          <w:rFonts w:hint="default" w:ascii="Times New Roman" w:hAnsi="Times New Roman" w:cs="Times New Roman"/>
          <w:bCs/>
          <w:highlight w:val="none"/>
          <w:lang w:eastAsia="zh-CN"/>
        </w:rPr>
      </w:pPr>
    </w:p>
    <w:p w14:paraId="5579388D">
      <w:pPr>
        <w:numPr>
          <w:ilvl w:val="0"/>
          <w:numId w:val="20"/>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Select PLC as the device name and click "Update List". After the update is completed, it will be as shown in the figure below.</w:t>
      </w:r>
    </w:p>
    <w:p w14:paraId="3E62CC86">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drawing>
          <wp:inline distT="0" distB="0" distL="0" distR="0">
            <wp:extent cx="4355465" cy="4012565"/>
            <wp:effectExtent l="0" t="0" r="6985" b="6985"/>
            <wp:docPr id="20899533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953339" name="图片 3"/>
                    <pic:cNvPicPr>
                      <a:picLocks noChangeAspect="1"/>
                    </pic:cNvPicPr>
                  </pic:nvPicPr>
                  <pic:blipFill>
                    <a:blip r:embed="rId70"/>
                    <a:stretch>
                      <a:fillRect/>
                    </a:stretch>
                  </pic:blipFill>
                  <pic:spPr>
                    <a:xfrm>
                      <a:off x="0" y="0"/>
                      <a:ext cx="4356000" cy="4012926"/>
                    </a:xfrm>
                    <a:prstGeom prst="rect">
                      <a:avLst/>
                    </a:prstGeom>
                  </pic:spPr>
                </pic:pic>
              </a:graphicData>
            </a:graphic>
          </wp:inline>
        </w:drawing>
      </w:r>
    </w:p>
    <w:p w14:paraId="7F6C04DF">
      <w:pPr>
        <w:ind w:left="0" w:leftChars="0"/>
        <w:rPr>
          <w:rFonts w:hint="default" w:ascii="Times New Roman" w:hAnsi="Times New Roman" w:cs="Times New Roman"/>
          <w:bCs/>
          <w:highlight w:val="none"/>
          <w:lang w:eastAsia="zh-CN"/>
        </w:rPr>
      </w:pPr>
    </w:p>
    <w:p w14:paraId="0A5171C6">
      <w:pPr>
        <w:numPr>
          <w:ilvl w:val="0"/>
          <w:numId w:val="20"/>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Check whether the node status in Accessible Nodes in Network is OK. If it is not OK, select the device and click Assign Name, as shown in the following figure.</w:t>
      </w:r>
    </w:p>
    <w:p w14:paraId="4EFEB882">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drawing>
          <wp:inline distT="0" distB="0" distL="0" distR="0">
            <wp:extent cx="4355465" cy="4012565"/>
            <wp:effectExtent l="0" t="0" r="6985" b="6985"/>
            <wp:docPr id="12631183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118396" name="图片 4"/>
                    <pic:cNvPicPr>
                      <a:picLocks noChangeAspect="1"/>
                    </pic:cNvPicPr>
                  </pic:nvPicPr>
                  <pic:blipFill>
                    <a:blip r:embed="rId71"/>
                    <a:stretch>
                      <a:fillRect/>
                    </a:stretch>
                  </pic:blipFill>
                  <pic:spPr>
                    <a:xfrm>
                      <a:off x="0" y="0"/>
                      <a:ext cx="4356000" cy="4012926"/>
                    </a:xfrm>
                    <a:prstGeom prst="rect">
                      <a:avLst/>
                    </a:prstGeom>
                  </pic:spPr>
                </pic:pic>
              </a:graphicData>
            </a:graphic>
          </wp:inline>
        </w:drawing>
      </w:r>
    </w:p>
    <w:p w14:paraId="0BD2AB71">
      <w:pPr>
        <w:numPr>
          <w:ilvl w:val="0"/>
          <w:numId w:val="20"/>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Select Coupler in the device name, click Update List, and assign names using the same method after updating, as shown in the figure below.</w:t>
      </w:r>
    </w:p>
    <w:p w14:paraId="32160C92">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drawing>
          <wp:inline distT="0" distB="0" distL="0" distR="0">
            <wp:extent cx="4679950" cy="4311015"/>
            <wp:effectExtent l="0" t="0" r="6350" b="0"/>
            <wp:docPr id="161417855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178555" name="图片 6"/>
                    <pic:cNvPicPr>
                      <a:picLocks noChangeAspect="1"/>
                    </pic:cNvPicPr>
                  </pic:nvPicPr>
                  <pic:blipFill>
                    <a:blip r:embed="rId72"/>
                    <a:stretch>
                      <a:fillRect/>
                    </a:stretch>
                  </pic:blipFill>
                  <pic:spPr>
                    <a:xfrm>
                      <a:off x="0" y="0"/>
                      <a:ext cx="4680000" cy="4311408"/>
                    </a:xfrm>
                    <a:prstGeom prst="rect">
                      <a:avLst/>
                    </a:prstGeom>
                  </pic:spPr>
                </pic:pic>
              </a:graphicData>
            </a:graphic>
          </wp:inline>
        </w:drawing>
      </w:r>
    </w:p>
    <w:p w14:paraId="56343EFD">
      <w:pPr>
        <w:ind w:left="766" w:leftChars="0"/>
        <w:rPr>
          <w:rFonts w:hint="default" w:ascii="Times New Roman" w:hAnsi="Times New Roman" w:cs="Times New Roman"/>
          <w:bCs/>
          <w:highlight w:val="none"/>
          <w:lang w:eastAsia="zh-CN"/>
        </w:rPr>
      </w:pPr>
    </w:p>
    <w:p w14:paraId="48BAD6BF">
      <w:pPr>
        <w:numPr>
          <w:ilvl w:val="0"/>
          <w:numId w:val="20"/>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Check whether the MAC address on the module silk screen is the same as the MAC address of the assigned device name. Click Close.</w:t>
      </w:r>
    </w:p>
    <w:p w14:paraId="1E3B6B6A">
      <w:pPr>
        <w:ind w:left="0"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br w:type="page"/>
      </w:r>
    </w:p>
    <w:p w14:paraId="55F4EF12">
      <w:pPr>
        <w:numPr>
          <w:ilvl w:val="0"/>
          <w:numId w:val="11"/>
        </w:numPr>
        <w:ind w:left="540"/>
        <w:rPr>
          <w:rFonts w:hint="default" w:ascii="Times New Roman" w:hAnsi="Times New Roman" w:cs="Times New Roman"/>
          <w:b/>
          <w:sz w:val="21"/>
          <w:szCs w:val="22"/>
          <w:highlight w:val="none"/>
          <w:lang w:eastAsia="zh-CN"/>
        </w:rPr>
      </w:pPr>
      <w:r>
        <w:rPr>
          <w:rFonts w:hint="default" w:ascii="Times New Roman" w:hAnsi="Times New Roman" w:cs="Times New Roman"/>
          <w:b/>
          <w:sz w:val="21"/>
          <w:szCs w:val="22"/>
          <w:highlight w:val="none"/>
          <w:lang w:eastAsia="zh-CN"/>
        </w:rPr>
        <w:t>Downloading the configuration structure</w:t>
      </w:r>
    </w:p>
    <w:p w14:paraId="49895096">
      <w:pPr>
        <w:numPr>
          <w:ilvl w:val="0"/>
          <w:numId w:val="21"/>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In the network view, select the PLC. First click the Compile button in the menu bar, then click the Download button to download the current configuration to the PLC.</w:t>
      </w:r>
    </w:p>
    <w:p w14:paraId="143A687E">
      <w:pPr>
        <w:numPr>
          <w:ilvl w:val="0"/>
          <w:numId w:val="21"/>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In the pop-up "Extended Download to Device" interface, configure as shown below.</w:t>
      </w:r>
    </w:p>
    <w:p w14:paraId="75D949EB">
      <w:pPr>
        <w:numPr>
          <w:ilvl w:val="0"/>
          <w:numId w:val="0"/>
        </w:numPr>
        <w:ind w:left="539" w:leftChars="0"/>
        <w:jc w:val="center"/>
        <w:rPr>
          <w:rFonts w:hint="default" w:ascii="Times New Roman" w:hAnsi="Times New Roman" w:cs="Times New Roman"/>
          <w:bCs/>
          <w:highlight w:val="none"/>
          <w:lang w:eastAsia="zh-CN"/>
        </w:rPr>
      </w:pPr>
      <w:r>
        <w:rPr>
          <w:rFonts w:hint="default" w:ascii="Times New Roman" w:hAnsi="Times New Roman" w:cs="Times New Roman"/>
          <w:highlight w:val="none"/>
          <w:lang w:eastAsia="zh-CN"/>
        </w:rPr>
        <w:drawing>
          <wp:inline distT="0" distB="0" distL="0" distR="0">
            <wp:extent cx="4572000" cy="3914775"/>
            <wp:effectExtent l="0" t="0" r="0" b="9525"/>
            <wp:docPr id="1132338937" name="图片 1132338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338937" name="图片 1132338937"/>
                    <pic:cNvPicPr>
                      <a:picLocks noChangeAspect="1" noChangeArrowheads="1"/>
                    </pic:cNvPicPr>
                  </pic:nvPicPr>
                  <pic:blipFill>
                    <a:blip r:embed="rId73"/>
                    <a:stretch>
                      <a:fillRect/>
                    </a:stretch>
                  </pic:blipFill>
                  <pic:spPr>
                    <a:xfrm>
                      <a:off x="0" y="0"/>
                      <a:ext cx="4572000" cy="3914775"/>
                    </a:xfrm>
                    <a:prstGeom prst="rect">
                      <a:avLst/>
                    </a:prstGeom>
                    <a:noFill/>
                  </pic:spPr>
                </pic:pic>
              </a:graphicData>
            </a:graphic>
          </wp:inline>
        </w:drawing>
      </w:r>
    </w:p>
    <w:p w14:paraId="278B72A1">
      <w:pPr>
        <w:ind w:left="766" w:leftChars="0"/>
        <w:rPr>
          <w:rFonts w:hint="default" w:ascii="Times New Roman" w:hAnsi="Times New Roman" w:cs="Times New Roman"/>
          <w:bCs/>
          <w:highlight w:val="none"/>
          <w:lang w:eastAsia="zh-CN"/>
        </w:rPr>
      </w:pPr>
    </w:p>
    <w:p w14:paraId="5EE5BCF3">
      <w:pPr>
        <w:numPr>
          <w:ilvl w:val="0"/>
          <w:numId w:val="21"/>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 xml:space="preserve">Click the Start Search button as shown in the following figure. </w:t>
      </w:r>
      <w:r>
        <w:rPr>
          <w:rFonts w:hint="default" w:ascii="Times New Roman" w:hAnsi="Times New Roman" w:cs="Times New Roman"/>
          <w:highlight w:val="none"/>
          <w:lang w:eastAsia="zh-CN"/>
        </w:rPr>
        <w:drawing>
          <wp:inline distT="0" distB="0" distL="0" distR="0">
            <wp:extent cx="4572000" cy="3914775"/>
            <wp:effectExtent l="0" t="0" r="0" b="9525"/>
            <wp:docPr id="161718314" name="图片 161718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18314" name="图片 161718314"/>
                    <pic:cNvPicPr>
                      <a:picLocks noChangeAspect="1"/>
                    </pic:cNvPicPr>
                  </pic:nvPicPr>
                  <pic:blipFill>
                    <a:blip r:embed="rId74"/>
                    <a:stretch>
                      <a:fillRect/>
                    </a:stretch>
                  </pic:blipFill>
                  <pic:spPr>
                    <a:xfrm>
                      <a:off x="0" y="0"/>
                      <a:ext cx="4572000" cy="3914775"/>
                    </a:xfrm>
                    <a:prstGeom prst="rect">
                      <a:avLst/>
                    </a:prstGeom>
                  </pic:spPr>
                </pic:pic>
              </a:graphicData>
            </a:graphic>
          </wp:inline>
        </w:drawing>
      </w:r>
    </w:p>
    <w:p w14:paraId="15D3ED2C">
      <w:pPr>
        <w:numPr>
          <w:ilvl w:val="0"/>
          <w:numId w:val="21"/>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Click "Download" and the download preview window will pop up, as shown in the figure below.</w:t>
      </w:r>
    </w:p>
    <w:p w14:paraId="2C22BEF2">
      <w:pPr>
        <w:ind w:left="766" w:leftChars="0"/>
        <w:rPr>
          <w:rFonts w:hint="default" w:ascii="Times New Roman" w:hAnsi="Times New Roman" w:cs="Times New Roman"/>
          <w:bCs/>
          <w:highlight w:val="none"/>
          <w:lang w:eastAsia="zh-CN"/>
        </w:rPr>
      </w:pPr>
      <w:r>
        <w:rPr>
          <w:rFonts w:hint="default" w:ascii="Times New Roman" w:hAnsi="Times New Roman" w:cs="Times New Roman"/>
          <w:highlight w:val="none"/>
          <w:lang w:eastAsia="zh-CN"/>
        </w:rPr>
        <w:drawing>
          <wp:inline distT="0" distB="0" distL="0" distR="0">
            <wp:extent cx="4679950" cy="2778760"/>
            <wp:effectExtent l="0" t="0" r="6350" b="2540"/>
            <wp:docPr id="222221786" name="图片 22222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221786" name="图片 222221786"/>
                    <pic:cNvPicPr>
                      <a:picLocks noChangeAspect="1" noChangeArrowheads="1"/>
                    </pic:cNvPicPr>
                  </pic:nvPicPr>
                  <pic:blipFill>
                    <a:blip r:embed="rId75"/>
                    <a:stretch>
                      <a:fillRect/>
                    </a:stretch>
                  </pic:blipFill>
                  <pic:spPr>
                    <a:xfrm>
                      <a:off x="0" y="0"/>
                      <a:ext cx="4680000" cy="2779200"/>
                    </a:xfrm>
                    <a:prstGeom prst="rect">
                      <a:avLst/>
                    </a:prstGeom>
                    <a:noFill/>
                  </pic:spPr>
                </pic:pic>
              </a:graphicData>
            </a:graphic>
          </wp:inline>
        </w:drawing>
      </w:r>
    </w:p>
    <w:p w14:paraId="4EDA1A62">
      <w:pPr>
        <w:ind w:left="540" w:leftChars="0"/>
        <w:rPr>
          <w:rFonts w:hint="default" w:ascii="Times New Roman" w:hAnsi="Times New Roman" w:cs="Times New Roman"/>
          <w:bCs/>
          <w:highlight w:val="none"/>
          <w:lang w:eastAsia="zh-CN"/>
        </w:rPr>
      </w:pPr>
    </w:p>
    <w:p w14:paraId="397E814F">
      <w:pPr>
        <w:numPr>
          <w:ilvl w:val="0"/>
          <w:numId w:val="21"/>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 xml:space="preserve">Click "Load". </w:t>
      </w:r>
    </w:p>
    <w:p w14:paraId="45AE1FC7">
      <w:pPr>
        <w:numPr>
          <w:ilvl w:val="0"/>
          <w:numId w:val="21"/>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 xml:space="preserve">Click "Finish". </w:t>
      </w:r>
    </w:p>
    <w:p w14:paraId="2316C060">
      <w:pPr>
        <w:numPr>
          <w:ilvl w:val="0"/>
          <w:numId w:val="21"/>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Restart the device.</w:t>
      </w:r>
    </w:p>
    <w:p w14:paraId="7CA826E5">
      <w:pPr>
        <w:ind w:left="0" w:leftChars="0"/>
        <w:rPr>
          <w:rFonts w:hint="default" w:ascii="Times New Roman" w:hAnsi="Times New Roman" w:cs="Times New Roman"/>
          <w:bCs/>
          <w:highlight w:val="none"/>
          <w:lang w:eastAsia="zh-CN"/>
        </w:rPr>
      </w:pPr>
    </w:p>
    <w:p w14:paraId="28ACB538">
      <w:pPr>
        <w:numPr>
          <w:ilvl w:val="0"/>
          <w:numId w:val="11"/>
        </w:numPr>
        <w:ind w:left="540"/>
        <w:rPr>
          <w:rFonts w:hint="default" w:ascii="Times New Roman" w:hAnsi="Times New Roman" w:cs="Times New Roman"/>
          <w:b/>
          <w:sz w:val="21"/>
          <w:szCs w:val="22"/>
          <w:highlight w:val="none"/>
          <w:lang w:eastAsia="zh-CN"/>
        </w:rPr>
      </w:pPr>
      <w:r>
        <w:rPr>
          <w:rFonts w:hint="default" w:ascii="Times New Roman" w:hAnsi="Times New Roman" w:cs="Times New Roman"/>
          <w:b/>
          <w:sz w:val="21"/>
          <w:szCs w:val="22"/>
          <w:highlight w:val="none"/>
          <w:lang w:eastAsia="zh-CN"/>
        </w:rPr>
        <w:t>Communication connection</w:t>
      </w:r>
    </w:p>
    <w:p w14:paraId="7157E10F">
      <w:pPr>
        <w:numPr>
          <w:ilvl w:val="0"/>
          <w:numId w:val="22"/>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Click the "Start CPU" button in the menu bar, and then click the "Go Online" button. If both icons are green, the connection is successful, as shown in the figure below.</w:t>
      </w:r>
    </w:p>
    <w:p w14:paraId="67D7D8D0">
      <w:pPr>
        <w:numPr>
          <w:ilvl w:val="0"/>
          <w:numId w:val="0"/>
        </w:numPr>
        <w:ind w:left="539" w:leftChars="0"/>
        <w:jc w:val="center"/>
        <w:rPr>
          <w:rFonts w:hint="default" w:ascii="Times New Roman" w:hAnsi="Times New Roman" w:cs="Times New Roman"/>
          <w:bCs/>
          <w:highlight w:val="none"/>
          <w:lang w:eastAsia="zh-CN"/>
        </w:rPr>
      </w:pPr>
      <w:r>
        <w:rPr>
          <w:rFonts w:hint="default" w:ascii="Times New Roman" w:hAnsi="Times New Roman" w:cs="Times New Roman"/>
          <w:highlight w:val="none"/>
          <w:lang w:eastAsia="zh-CN"/>
        </w:rPr>
        <w:drawing>
          <wp:inline distT="0" distB="0" distL="0" distR="0">
            <wp:extent cx="5399405" cy="2961640"/>
            <wp:effectExtent l="0" t="0" r="0" b="0"/>
            <wp:docPr id="1120699363" name="图片 1120699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699363" name="图片 1120699363"/>
                    <pic:cNvPicPr>
                      <a:picLocks noChangeAspect="1" noChangeArrowheads="1"/>
                    </pic:cNvPicPr>
                  </pic:nvPicPr>
                  <pic:blipFill>
                    <a:blip r:embed="rId76"/>
                    <a:stretch>
                      <a:fillRect/>
                    </a:stretch>
                  </pic:blipFill>
                  <pic:spPr>
                    <a:xfrm>
                      <a:off x="0" y="0"/>
                      <a:ext cx="5400000" cy="2962261"/>
                    </a:xfrm>
                    <a:prstGeom prst="rect">
                      <a:avLst/>
                    </a:prstGeom>
                    <a:noFill/>
                  </pic:spPr>
                </pic:pic>
              </a:graphicData>
            </a:graphic>
          </wp:inline>
        </w:drawing>
      </w:r>
    </w:p>
    <w:p w14:paraId="3DEE81CC">
      <w:pPr>
        <w:ind w:left="0"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br w:type="page"/>
      </w:r>
    </w:p>
    <w:p w14:paraId="6C0DAA40">
      <w:pPr>
        <w:numPr>
          <w:ilvl w:val="0"/>
          <w:numId w:val="11"/>
        </w:numPr>
        <w:ind w:left="540"/>
        <w:rPr>
          <w:rFonts w:hint="default" w:ascii="Times New Roman" w:hAnsi="Times New Roman" w:cs="Times New Roman"/>
          <w:b/>
          <w:sz w:val="21"/>
          <w:szCs w:val="22"/>
          <w:highlight w:val="none"/>
          <w:lang w:eastAsia="zh-CN"/>
        </w:rPr>
      </w:pPr>
      <w:bookmarkStart w:id="139" w:name="参数设置"/>
      <w:r>
        <w:rPr>
          <w:rFonts w:hint="default" w:ascii="Times New Roman" w:hAnsi="Times New Roman" w:cs="Times New Roman"/>
          <w:b/>
          <w:sz w:val="21"/>
          <w:szCs w:val="22"/>
          <w:highlight w:val="none"/>
          <w:lang w:eastAsia="zh-CN"/>
        </w:rPr>
        <w:t>Parameter settings</w:t>
      </w:r>
    </w:p>
    <w:bookmarkEnd w:id="139"/>
    <w:p w14:paraId="4020BDB6">
      <w:pPr>
        <w:numPr>
          <w:ilvl w:val="0"/>
          <w:numId w:val="23"/>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In offline state, open the "Network View", select the coupler module, switch to the device view, right-click the SRR1016 module, and click the "Properties" button to view and set the module parameters, as shown in the figure below.</w:t>
      </w:r>
    </w:p>
    <w:p w14:paraId="7EEA0D3D">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drawing>
          <wp:inline distT="0" distB="0" distL="0" distR="0">
            <wp:extent cx="5399405" cy="3515360"/>
            <wp:effectExtent l="0" t="0" r="0" b="8890"/>
            <wp:docPr id="1911148064" name="图片 1911148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148064" name="图片 1911148064"/>
                    <pic:cNvPicPr>
                      <a:picLocks noChangeAspect="1"/>
                    </pic:cNvPicPr>
                  </pic:nvPicPr>
                  <pic:blipFill>
                    <a:blip r:embed="rId77"/>
                    <a:stretch>
                      <a:fillRect/>
                    </a:stretch>
                  </pic:blipFill>
                  <pic:spPr>
                    <a:xfrm>
                      <a:off x="0" y="0"/>
                      <a:ext cx="5400000" cy="3515474"/>
                    </a:xfrm>
                    <a:prstGeom prst="rect">
                      <a:avLst/>
                    </a:prstGeom>
                  </pic:spPr>
                </pic:pic>
              </a:graphicData>
            </a:graphic>
          </wp:inline>
        </w:drawing>
      </w:r>
    </w:p>
    <w:p w14:paraId="33451E06">
      <w:pPr>
        <w:ind w:left="0" w:leftChars="0"/>
        <w:rPr>
          <w:rFonts w:hint="default" w:ascii="Times New Roman" w:hAnsi="Times New Roman" w:cs="Times New Roman"/>
          <w:bCs/>
          <w:highlight w:val="none"/>
          <w:lang w:eastAsia="zh-CN"/>
        </w:rPr>
      </w:pPr>
    </w:p>
    <w:p w14:paraId="59ADA6A4">
      <w:pPr>
        <w:numPr>
          <w:ilvl w:val="0"/>
          <w:numId w:val="23"/>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On the SRR1016 property page, click "Module Parameters", as shown in the figure below. The parameters can be configured according to actual needs. After the configuration is completed, re-download the program to the PLC, and the PLC and the module need to be powered on again.</w:t>
      </w:r>
    </w:p>
    <w:p w14:paraId="05BBE706">
      <w:pPr>
        <w:ind w:left="766" w:leftChars="0"/>
        <w:rPr>
          <w:rFonts w:hint="default" w:ascii="Times New Roman" w:hAnsi="Times New Roman" w:cs="Times New Roman"/>
          <w:bCs/>
          <w:highlight w:val="none"/>
          <w:lang w:eastAsia="zh-CN"/>
        </w:rPr>
      </w:pPr>
      <w:r>
        <w:rPr>
          <w:rFonts w:hint="default" w:ascii="Times New Roman" w:hAnsi="Times New Roman" w:cs="Times New Roman"/>
          <w:highlight w:val="none"/>
          <w:lang w:eastAsia="zh-CN"/>
        </w:rPr>
        <w:drawing>
          <wp:inline distT="0" distB="0" distL="0" distR="0">
            <wp:extent cx="5399405" cy="2619375"/>
            <wp:effectExtent l="0" t="0" r="0" b="9525"/>
            <wp:docPr id="893894739" name="图片 893894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894739" name="图片 893894739"/>
                    <pic:cNvPicPr>
                      <a:picLocks noChangeAspect="1" noChangeArrowheads="1"/>
                    </pic:cNvPicPr>
                  </pic:nvPicPr>
                  <pic:blipFill>
                    <a:blip r:embed="rId78"/>
                    <a:stretch>
                      <a:fillRect/>
                    </a:stretch>
                  </pic:blipFill>
                  <pic:spPr>
                    <a:xfrm>
                      <a:off x="0" y="0"/>
                      <a:ext cx="5400000" cy="2619978"/>
                    </a:xfrm>
                    <a:prstGeom prst="rect">
                      <a:avLst/>
                    </a:prstGeom>
                    <a:noFill/>
                  </pic:spPr>
                </pic:pic>
              </a:graphicData>
            </a:graphic>
          </wp:inline>
        </w:drawing>
      </w:r>
    </w:p>
    <w:p w14:paraId="01B73107">
      <w:pPr>
        <w:ind w:left="0"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br w:type="page"/>
      </w:r>
    </w:p>
    <w:p w14:paraId="29FA7860">
      <w:pPr>
        <w:numPr>
          <w:ilvl w:val="0"/>
          <w:numId w:val="23"/>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Use the same method to view the property page of SRR2116 and click "Module Parameters", as shown in the figure below. The parameters can be configured according to actual needs. After the configuration is completed, re-download the program to the PLC, and the PLC and the module need to be powered on again.</w:t>
      </w:r>
    </w:p>
    <w:p w14:paraId="240474DB">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drawing>
          <wp:inline distT="0" distB="0" distL="0" distR="0">
            <wp:extent cx="5399405" cy="3313430"/>
            <wp:effectExtent l="0" t="0" r="0" b="1270"/>
            <wp:docPr id="170186920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869204" name="图片 16"/>
                    <pic:cNvPicPr>
                      <a:picLocks noChangeAspect="1"/>
                    </pic:cNvPicPr>
                  </pic:nvPicPr>
                  <pic:blipFill>
                    <a:blip r:embed="rId79"/>
                    <a:stretch>
                      <a:fillRect/>
                    </a:stretch>
                  </pic:blipFill>
                  <pic:spPr>
                    <a:xfrm>
                      <a:off x="0" y="0"/>
                      <a:ext cx="5400000" cy="3313501"/>
                    </a:xfrm>
                    <a:prstGeom prst="rect">
                      <a:avLst/>
                    </a:prstGeom>
                  </pic:spPr>
                </pic:pic>
              </a:graphicData>
            </a:graphic>
          </wp:inline>
        </w:drawing>
      </w:r>
    </w:p>
    <w:p w14:paraId="0C7B7A0B">
      <w:pPr>
        <w:ind w:left="766" w:leftChars="0"/>
        <w:rPr>
          <w:rFonts w:hint="default" w:ascii="Times New Roman" w:hAnsi="Times New Roman" w:cs="Times New Roman"/>
          <w:bCs/>
          <w:highlight w:val="none"/>
          <w:lang w:eastAsia="zh-CN"/>
        </w:rPr>
      </w:pPr>
    </w:p>
    <w:p w14:paraId="4939335B">
      <w:pPr>
        <w:numPr>
          <w:ilvl w:val="0"/>
          <w:numId w:val="23"/>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highlight w:val="none"/>
          <w:lang w:eastAsia="zh-CN"/>
        </w:rPr>
        <w:t>Right-click the SRR3214 module and click the "Properties" button to view and set the module parameters, as shown in the figure below.</w:t>
      </w:r>
    </w:p>
    <w:p w14:paraId="0B5753DF">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drawing>
          <wp:inline distT="0" distB="0" distL="0" distR="0">
            <wp:extent cx="5399405" cy="4084955"/>
            <wp:effectExtent l="0" t="0" r="0" b="0"/>
            <wp:docPr id="94026810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268103" name="图片 7"/>
                    <pic:cNvPicPr>
                      <a:picLocks noChangeAspect="1"/>
                    </pic:cNvPicPr>
                  </pic:nvPicPr>
                  <pic:blipFill>
                    <a:blip r:embed="rId80"/>
                    <a:stretch>
                      <a:fillRect/>
                    </a:stretch>
                  </pic:blipFill>
                  <pic:spPr>
                    <a:xfrm>
                      <a:off x="0" y="0"/>
                      <a:ext cx="5400000" cy="4085527"/>
                    </a:xfrm>
                    <a:prstGeom prst="rect">
                      <a:avLst/>
                    </a:prstGeom>
                  </pic:spPr>
                </pic:pic>
              </a:graphicData>
            </a:graphic>
          </wp:inline>
        </w:drawing>
      </w:r>
    </w:p>
    <w:p w14:paraId="5653F9FD">
      <w:pPr>
        <w:ind w:left="0"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br w:type="page"/>
      </w:r>
    </w:p>
    <w:p w14:paraId="5C0AC7B3">
      <w:pPr>
        <w:numPr>
          <w:ilvl w:val="0"/>
          <w:numId w:val="23"/>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On the SRR3214 property page, click "Module Parameters", as shown in the figure below. The parameters can be configured according to actual needs. After the configuration is completed, re-download the program to the PLC, and the PLC and the module need to be powered on again.</w:t>
      </w:r>
    </w:p>
    <w:p w14:paraId="65FDFE36">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drawing>
          <wp:inline distT="0" distB="0" distL="0" distR="0">
            <wp:extent cx="5399405" cy="2068195"/>
            <wp:effectExtent l="0" t="0" r="0" b="8255"/>
            <wp:docPr id="202791588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915887" name="图片 8"/>
                    <pic:cNvPicPr>
                      <a:picLocks noChangeAspect="1"/>
                    </pic:cNvPicPr>
                  </pic:nvPicPr>
                  <pic:blipFill>
                    <a:blip r:embed="rId81"/>
                    <a:stretch>
                      <a:fillRect/>
                    </a:stretch>
                  </pic:blipFill>
                  <pic:spPr>
                    <a:xfrm>
                      <a:off x="0" y="0"/>
                      <a:ext cx="5400000" cy="2068715"/>
                    </a:xfrm>
                    <a:prstGeom prst="rect">
                      <a:avLst/>
                    </a:prstGeom>
                  </pic:spPr>
                </pic:pic>
              </a:graphicData>
            </a:graphic>
          </wp:inline>
        </w:drawing>
      </w:r>
    </w:p>
    <w:p w14:paraId="0CA3174A">
      <w:pPr>
        <w:ind w:left="766" w:leftChars="0"/>
        <w:rPr>
          <w:rFonts w:hint="default" w:ascii="Times New Roman" w:hAnsi="Times New Roman" w:cs="Times New Roman"/>
          <w:bCs/>
          <w:highlight w:val="none"/>
          <w:lang w:eastAsia="zh-CN"/>
        </w:rPr>
      </w:pPr>
    </w:p>
    <w:p w14:paraId="70C17539">
      <w:pPr>
        <w:numPr>
          <w:ilvl w:val="0"/>
          <w:numId w:val="23"/>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On the SRR4034 property page, click "Module Parameters", as shown in the figure below. The parameters can be configured according to actual needs. After the configuration is completed, re-download the program to the PLC, and the PLC and the module need to be powered on again.</w:t>
      </w:r>
    </w:p>
    <w:p w14:paraId="74972733">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drawing>
          <wp:inline distT="0" distB="0" distL="0" distR="0">
            <wp:extent cx="5399405" cy="2619375"/>
            <wp:effectExtent l="0" t="0" r="0" b="9525"/>
            <wp:docPr id="172802594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025946" name="图片 10"/>
                    <pic:cNvPicPr>
                      <a:picLocks noChangeAspect="1"/>
                    </pic:cNvPicPr>
                  </pic:nvPicPr>
                  <pic:blipFill>
                    <a:blip r:embed="rId82"/>
                    <a:stretch>
                      <a:fillRect/>
                    </a:stretch>
                  </pic:blipFill>
                  <pic:spPr>
                    <a:xfrm>
                      <a:off x="0" y="0"/>
                      <a:ext cx="5400000" cy="2619977"/>
                    </a:xfrm>
                    <a:prstGeom prst="rect">
                      <a:avLst/>
                    </a:prstGeom>
                  </pic:spPr>
                </pic:pic>
              </a:graphicData>
            </a:graphic>
          </wp:inline>
        </w:drawing>
      </w:r>
    </w:p>
    <w:p w14:paraId="7C4BF309">
      <w:pPr>
        <w:ind w:left="0"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br w:type="page"/>
      </w:r>
    </w:p>
    <w:p w14:paraId="45083078">
      <w:pPr>
        <w:numPr>
          <w:ilvl w:val="0"/>
          <w:numId w:val="23"/>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Right-click the coupler icon in the network view and click the "Properties" button to view and set the parameters of the coupler, as shown in the figure below.</w:t>
      </w:r>
    </w:p>
    <w:p w14:paraId="33E0C9FC">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drawing>
          <wp:inline distT="0" distB="0" distL="0" distR="0">
            <wp:extent cx="5399405" cy="4071620"/>
            <wp:effectExtent l="0" t="0" r="0" b="5080"/>
            <wp:docPr id="17413735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73548" name="图片 1"/>
                    <pic:cNvPicPr>
                      <a:picLocks noChangeAspect="1"/>
                    </pic:cNvPicPr>
                  </pic:nvPicPr>
                  <pic:blipFill>
                    <a:blip r:embed="rId83"/>
                    <a:stretch>
                      <a:fillRect/>
                    </a:stretch>
                  </pic:blipFill>
                  <pic:spPr>
                    <a:xfrm>
                      <a:off x="0" y="0"/>
                      <a:ext cx="5400000" cy="4072131"/>
                    </a:xfrm>
                    <a:prstGeom prst="rect">
                      <a:avLst/>
                    </a:prstGeom>
                  </pic:spPr>
                </pic:pic>
              </a:graphicData>
            </a:graphic>
          </wp:inline>
        </w:drawing>
      </w:r>
    </w:p>
    <w:p w14:paraId="53078472">
      <w:pPr>
        <w:ind w:left="766" w:leftChars="0"/>
        <w:rPr>
          <w:rFonts w:hint="default" w:ascii="Times New Roman" w:hAnsi="Times New Roman" w:cs="Times New Roman"/>
          <w:bCs/>
          <w:highlight w:val="none"/>
          <w:lang w:eastAsia="zh-CN"/>
        </w:rPr>
      </w:pPr>
    </w:p>
    <w:p w14:paraId="1CAAEC21">
      <w:pPr>
        <w:numPr>
          <w:ilvl w:val="0"/>
          <w:numId w:val="24"/>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On the coupler properties page, click "Module Parameters", as shown in the figure below. The two parameters of whether the alarm function is enabled or not and the output control of AO and DO in the PLC stop state can be configured according to actual needs. After the configuration is completed, re-download the program to the PLC, and the PLC and the module need to be powered on again.</w:t>
      </w:r>
    </w:p>
    <w:p w14:paraId="5D40F866">
      <w:pPr>
        <w:ind w:left="766"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drawing>
          <wp:inline distT="0" distB="0" distL="0" distR="0">
            <wp:extent cx="5399405" cy="2021205"/>
            <wp:effectExtent l="0" t="0" r="0" b="0"/>
            <wp:docPr id="23732758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327582" name="图片 2"/>
                    <pic:cNvPicPr>
                      <a:picLocks noChangeAspect="1"/>
                    </pic:cNvPicPr>
                  </pic:nvPicPr>
                  <pic:blipFill>
                    <a:blip r:embed="rId84"/>
                    <a:stretch>
                      <a:fillRect/>
                    </a:stretch>
                  </pic:blipFill>
                  <pic:spPr>
                    <a:xfrm>
                      <a:off x="0" y="0"/>
                      <a:ext cx="5400000" cy="2021296"/>
                    </a:xfrm>
                    <a:prstGeom prst="rect">
                      <a:avLst/>
                    </a:prstGeom>
                  </pic:spPr>
                </pic:pic>
              </a:graphicData>
            </a:graphic>
          </wp:inline>
        </w:drawing>
      </w:r>
    </w:p>
    <w:p w14:paraId="366A9D74">
      <w:pPr>
        <w:ind w:left="0"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br w:type="page"/>
      </w:r>
    </w:p>
    <w:p w14:paraId="4BC69869">
      <w:pPr>
        <w:numPr>
          <w:ilvl w:val="0"/>
          <w:numId w:val="11"/>
        </w:numPr>
        <w:ind w:left="540"/>
        <w:rPr>
          <w:rFonts w:hint="default" w:ascii="Times New Roman" w:hAnsi="Times New Roman" w:cs="Times New Roman"/>
          <w:b/>
          <w:sz w:val="21"/>
          <w:szCs w:val="22"/>
          <w:highlight w:val="none"/>
          <w:lang w:eastAsia="zh-CN"/>
        </w:rPr>
      </w:pPr>
      <w:r>
        <w:rPr>
          <w:rFonts w:hint="default" w:ascii="Times New Roman" w:hAnsi="Times New Roman" w:cs="Times New Roman"/>
          <w:b/>
          <w:sz w:val="21"/>
          <w:szCs w:val="22"/>
          <w:highlight w:val="none"/>
          <w:lang w:eastAsia="zh-CN"/>
        </w:rPr>
        <w:t>Functional validation</w:t>
      </w:r>
    </w:p>
    <w:p w14:paraId="2C0579B8">
      <w:pPr>
        <w:numPr>
          <w:ilvl w:val="0"/>
          <w:numId w:val="25"/>
        </w:numPr>
        <w:ind w:left="766" w:leftChars="0" w:hanging="227"/>
        <w:rPr>
          <w:rFonts w:hint="default" w:ascii="Times New Roman" w:hAnsi="Times New Roman" w:cs="Times New Roman"/>
          <w:highlight w:val="none"/>
          <w:lang w:eastAsia="zh-CN"/>
        </w:rPr>
      </w:pPr>
      <w:r>
        <w:rPr>
          <w:rFonts w:hint="default" w:ascii="Times New Roman" w:hAnsi="Times New Roman" w:cs="Times New Roman"/>
          <w:bCs/>
          <w:highlight w:val="none"/>
          <w:lang w:eastAsia="zh-CN"/>
        </w:rPr>
        <w:t>Expand the project navigation on the left, select "Monitoring and Enforcement Tables", double-click "Add New Monitoring Table", and the system will add a new monitoring table, as shown in the figure below.</w:t>
      </w:r>
    </w:p>
    <w:p w14:paraId="6FE51071">
      <w:pPr>
        <w:ind w:left="766"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5399405" cy="3118485"/>
            <wp:effectExtent l="0" t="0" r="0" b="5715"/>
            <wp:docPr id="1352223444" name="图片 1352223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223444" name="图片 1352223444"/>
                    <pic:cNvPicPr>
                      <a:picLocks noChangeAspect="1"/>
                    </pic:cNvPicPr>
                  </pic:nvPicPr>
                  <pic:blipFill>
                    <a:blip r:embed="rId85"/>
                    <a:stretch>
                      <a:fillRect/>
                    </a:stretch>
                  </pic:blipFill>
                  <pic:spPr>
                    <a:xfrm>
                      <a:off x="0" y="0"/>
                      <a:ext cx="5400000" cy="3118500"/>
                    </a:xfrm>
                    <a:prstGeom prst="rect">
                      <a:avLst/>
                    </a:prstGeom>
                  </pic:spPr>
                </pic:pic>
              </a:graphicData>
            </a:graphic>
          </wp:inline>
        </w:drawing>
      </w:r>
    </w:p>
    <w:p w14:paraId="2475BA42">
      <w:pPr>
        <w:ind w:left="0" w:leftChars="0"/>
        <w:rPr>
          <w:rFonts w:hint="default" w:ascii="Times New Roman" w:hAnsi="Times New Roman" w:cs="Times New Roman"/>
          <w:b/>
          <w:bCs/>
          <w:highlight w:val="none"/>
          <w:lang w:eastAsia="zh-CN"/>
        </w:rPr>
      </w:pPr>
    </w:p>
    <w:p w14:paraId="27AE87C3">
      <w:pPr>
        <w:ind w:left="823"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 xml:space="preserve">b. Open the "Device View" and check the channel I address (channel address of input signal) and Q address (channel address of output signal) of each module in the device overview. </w:t>
      </w:r>
    </w:p>
    <w:p w14:paraId="3680E6DD">
      <w:pPr>
        <w:ind w:left="823"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For example, the "I address" of the SRR1016 module is 1 to 2, and the "Q address" of the SRR2116 module is 1 to 2, as shown in the figure below.</w:t>
      </w:r>
    </w:p>
    <w:p w14:paraId="6C604098">
      <w:pPr>
        <w:ind w:left="823" w:leftChars="0"/>
        <w:rPr>
          <w:rFonts w:hint="default" w:ascii="Times New Roman" w:hAnsi="Times New Roman" w:cs="Times New Roman"/>
          <w:bCs/>
          <w:highlight w:val="none"/>
          <w:lang w:eastAsia="zh-CN"/>
        </w:rPr>
      </w:pPr>
      <w:r>
        <w:rPr>
          <w:rFonts w:hint="default" w:ascii="Times New Roman" w:hAnsi="Times New Roman" w:cs="Times New Roman"/>
          <w:b/>
          <w:bCs/>
          <w:highlight w:val="none"/>
          <w:lang w:eastAsia="zh-CN"/>
        </w:rPr>
        <w:drawing>
          <wp:inline distT="0" distB="0" distL="0" distR="0">
            <wp:extent cx="5399405" cy="1434465"/>
            <wp:effectExtent l="0" t="0" r="0" b="0"/>
            <wp:docPr id="840660918" name="图片 840660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660918" name="图片 840660918"/>
                    <pic:cNvPicPr>
                      <a:picLocks noChangeAspect="1"/>
                    </pic:cNvPicPr>
                  </pic:nvPicPr>
                  <pic:blipFill>
                    <a:blip r:embed="rId86"/>
                    <a:stretch>
                      <a:fillRect/>
                    </a:stretch>
                  </pic:blipFill>
                  <pic:spPr>
                    <a:xfrm>
                      <a:off x="0" y="0"/>
                      <a:ext cx="5400000" cy="1434467"/>
                    </a:xfrm>
                    <a:prstGeom prst="rect">
                      <a:avLst/>
                    </a:prstGeom>
                  </pic:spPr>
                </pic:pic>
              </a:graphicData>
            </a:graphic>
          </wp:inline>
        </w:drawing>
      </w:r>
    </w:p>
    <w:p w14:paraId="3AC66EA1">
      <w:pPr>
        <w:ind w:left="0" w:leftChars="0"/>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br w:type="page"/>
      </w:r>
    </w:p>
    <w:p w14:paraId="049B109E">
      <w:pPr>
        <w:numPr>
          <w:ilvl w:val="0"/>
          <w:numId w:val="25"/>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 xml:space="preserve">Fill in the input and output channel addresses in the address cells of the monitoring table, such as writing "IB1" to "IB2", "QB1" to "QB2", and press the "Enter key". After all are filled in, click the button </w:t>
      </w:r>
      <w:r>
        <w:rPr>
          <w:rFonts w:hint="default" w:ascii="Times New Roman" w:hAnsi="Times New Roman" w:cs="Times New Roman"/>
          <w:bCs/>
          <w:highlight w:val="none"/>
          <w:lang w:eastAsia="zh-CN"/>
        </w:rPr>
        <w:drawing>
          <wp:inline distT="0" distB="0" distL="0" distR="0">
            <wp:extent cx="219075" cy="209550"/>
            <wp:effectExtent l="0" t="0" r="9525" b="6350"/>
            <wp:docPr id="491924913" name="图片 491924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924913" name="图片 491924913"/>
                    <pic:cNvPicPr>
                      <a:picLocks noChangeAspect="1"/>
                    </pic:cNvPicPr>
                  </pic:nvPicPr>
                  <pic:blipFill>
                    <a:blip r:embed="rId87"/>
                    <a:stretch>
                      <a:fillRect/>
                    </a:stretch>
                  </pic:blipFill>
                  <pic:spPr>
                    <a:xfrm>
                      <a:off x="0" y="0"/>
                      <a:ext cx="219075" cy="209550"/>
                    </a:xfrm>
                    <a:prstGeom prst="rect">
                      <a:avLst/>
                    </a:prstGeom>
                  </pic:spPr>
                </pic:pic>
              </a:graphicData>
            </a:graphic>
          </wp:inline>
        </w:drawing>
      </w:r>
      <w:r>
        <w:rPr>
          <w:rFonts w:hint="default" w:ascii="Times New Roman" w:hAnsi="Times New Roman" w:cs="Times New Roman"/>
          <w:bCs/>
          <w:highlight w:val="none"/>
          <w:lang w:eastAsia="zh-CN"/>
        </w:rPr>
        <w:t>to monitor the data, as shown in the figure below.</w:t>
      </w:r>
      <w:r>
        <w:rPr>
          <w:rFonts w:hint="default" w:ascii="Times New Roman" w:hAnsi="Times New Roman" w:cs="Times New Roman"/>
          <w:bCs/>
          <w:highlight w:val="none"/>
          <w:lang w:eastAsia="zh-CN"/>
        </w:rPr>
        <w:drawing>
          <wp:inline distT="0" distB="0" distL="0" distR="0">
            <wp:extent cx="5399405" cy="2169160"/>
            <wp:effectExtent l="0" t="0" r="0" b="2540"/>
            <wp:docPr id="75436927" name="图片 75436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36927" name="图片 75436927"/>
                    <pic:cNvPicPr>
                      <a:picLocks noChangeAspect="1"/>
                    </pic:cNvPicPr>
                  </pic:nvPicPr>
                  <pic:blipFill>
                    <a:blip r:embed="rId88"/>
                    <a:stretch>
                      <a:fillRect/>
                    </a:stretch>
                  </pic:blipFill>
                  <pic:spPr>
                    <a:xfrm>
                      <a:off x="0" y="0"/>
                      <a:ext cx="5400000" cy="2169483"/>
                    </a:xfrm>
                    <a:prstGeom prst="rect">
                      <a:avLst/>
                    </a:prstGeom>
                  </pic:spPr>
                </pic:pic>
              </a:graphicData>
            </a:graphic>
          </wp:inline>
        </w:drawing>
      </w:r>
    </w:p>
    <w:p w14:paraId="787060C2">
      <w:pPr>
        <w:ind w:left="766" w:leftChars="0"/>
        <w:rPr>
          <w:rFonts w:hint="default" w:ascii="Times New Roman" w:hAnsi="Times New Roman" w:cs="Times New Roman"/>
          <w:bCs/>
          <w:highlight w:val="none"/>
          <w:lang w:eastAsia="zh-CN"/>
        </w:rPr>
      </w:pPr>
    </w:p>
    <w:p w14:paraId="02452C55">
      <w:pPr>
        <w:numPr>
          <w:ilvl w:val="0"/>
          <w:numId w:val="25"/>
        </w:numPr>
        <w:ind w:left="766" w:leftChars="0" w:hanging="227"/>
        <w:rPr>
          <w:rFonts w:hint="default" w:ascii="Times New Roman" w:hAnsi="Times New Roman" w:cs="Times New Roman"/>
          <w:bCs/>
          <w:highlight w:val="none"/>
          <w:lang w:eastAsia="zh-CN"/>
        </w:rPr>
      </w:pPr>
      <w:r>
        <w:rPr>
          <w:rFonts w:hint="default" w:ascii="Times New Roman" w:hAnsi="Times New Roman" w:cs="Times New Roman"/>
          <w:bCs/>
          <w:highlight w:val="none"/>
          <w:lang w:eastAsia="zh-CN"/>
        </w:rPr>
        <w:t>Taking the input channel 0 and channel 1 of the SRR1016 module as an example, when the module input channel 0 and channel 1 have valid voltage input, it can be observed in the monitoring value cell of the monitoring table; the SRR2116 output channel can be forced to output control by modifying the monitoring value, as shown in the figure below.</w:t>
      </w:r>
    </w:p>
    <w:p w14:paraId="619AA198">
      <w:pPr>
        <w:widowControl w:val="0"/>
        <w:ind w:left="766"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5399405" cy="2080260"/>
            <wp:effectExtent l="0" t="0" r="0" b="0"/>
            <wp:docPr id="5479466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94665" name="图片 17"/>
                    <pic:cNvPicPr>
                      <a:picLocks noChangeAspect="1"/>
                    </pic:cNvPicPr>
                  </pic:nvPicPr>
                  <pic:blipFill>
                    <a:blip r:embed="rId89"/>
                    <a:stretch>
                      <a:fillRect/>
                    </a:stretch>
                  </pic:blipFill>
                  <pic:spPr>
                    <a:xfrm>
                      <a:off x="0" y="0"/>
                      <a:ext cx="5400000" cy="2080571"/>
                    </a:xfrm>
                    <a:prstGeom prst="rect">
                      <a:avLst/>
                    </a:prstGeom>
                  </pic:spPr>
                </pic:pic>
              </a:graphicData>
            </a:graphic>
          </wp:inline>
        </w:drawing>
      </w:r>
    </w:p>
    <w:p w14:paraId="02F99D54">
      <w:pPr>
        <w:widowControl w:val="0"/>
        <w:ind w:left="766" w:leftChars="0"/>
        <w:rPr>
          <w:rFonts w:hint="default" w:ascii="Times New Roman" w:hAnsi="Times New Roman" w:cs="Times New Roman"/>
          <w:highlight w:val="none"/>
          <w:lang w:eastAsia="zh-CN"/>
        </w:rPr>
      </w:pPr>
    </w:p>
    <w:p w14:paraId="3C85B8AD">
      <w:pPr>
        <w:numPr>
          <w:ilvl w:val="0"/>
          <w:numId w:val="25"/>
        </w:numPr>
        <w:ind w:left="766" w:leftChars="0" w:hanging="227"/>
        <w:rPr>
          <w:rFonts w:hint="default" w:ascii="Times New Roman" w:hAnsi="Times New Roman" w:cs="Times New Roman"/>
          <w:color w:val="0000FF"/>
          <w:highlight w:val="none"/>
          <w:lang w:eastAsia="zh-CN"/>
        </w:rPr>
      </w:pPr>
      <w:r>
        <w:rPr>
          <w:rFonts w:hint="default" w:ascii="Times New Roman" w:hAnsi="Times New Roman" w:cs="Times New Roman"/>
          <w:highlight w:val="none"/>
          <w:lang w:eastAsia="zh-CN"/>
        </w:rPr>
        <w:t>Taking channel 0 of the SRR3214 module as an example, when there is voltage input to channel 0, the input voltage code value can be monitored in the monitoring table, as shown in the figure below. For details on the correspondence between the code value and voltage, see</w:t>
      </w:r>
      <w:r>
        <w:rPr>
          <w:rFonts w:hint="default" w:ascii="Times New Roman" w:hAnsi="Times New Roman" w:cs="Times New Roman"/>
          <w:color w:val="0000FF"/>
          <w:highlight w:val="none"/>
          <w:lang w:eastAsia="zh-CN"/>
        </w:rPr>
        <w:t xml:space="preserve"> 3.3.4 Analog Voltage Parameters.</w:t>
      </w:r>
    </w:p>
    <w:p w14:paraId="1120AF45">
      <w:pPr>
        <w:widowControl w:val="0"/>
        <w:ind w:left="766"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5399405" cy="2080260"/>
            <wp:effectExtent l="0" t="0" r="0" b="0"/>
            <wp:docPr id="65147117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471172" name="图片 19"/>
                    <pic:cNvPicPr>
                      <a:picLocks noChangeAspect="1"/>
                    </pic:cNvPicPr>
                  </pic:nvPicPr>
                  <pic:blipFill>
                    <a:blip r:embed="rId90"/>
                    <a:stretch>
                      <a:fillRect/>
                    </a:stretch>
                  </pic:blipFill>
                  <pic:spPr>
                    <a:xfrm>
                      <a:off x="0" y="0"/>
                      <a:ext cx="5400000" cy="2080571"/>
                    </a:xfrm>
                    <a:prstGeom prst="rect">
                      <a:avLst/>
                    </a:prstGeom>
                  </pic:spPr>
                </pic:pic>
              </a:graphicData>
            </a:graphic>
          </wp:inline>
        </w:drawing>
      </w:r>
    </w:p>
    <w:p w14:paraId="12FDB646">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028E77DB">
      <w:pPr>
        <w:numPr>
          <w:ilvl w:val="0"/>
          <w:numId w:val="25"/>
        </w:numPr>
        <w:ind w:left="766" w:leftChars="0" w:hanging="227"/>
        <w:rPr>
          <w:rFonts w:hint="default" w:ascii="Times New Roman" w:hAnsi="Times New Roman" w:cs="Times New Roman"/>
          <w:highlight w:val="none"/>
          <w:lang w:eastAsia="zh-CN"/>
        </w:rPr>
      </w:pPr>
      <w:r>
        <w:rPr>
          <w:rFonts w:hint="default" w:ascii="Times New Roman" w:hAnsi="Times New Roman" w:cs="Times New Roman"/>
          <w:highlight w:val="none"/>
          <w:lang w:eastAsia="zh-CN"/>
        </w:rPr>
        <w:t>Tak</w:t>
      </w:r>
      <w:r>
        <w:rPr>
          <w:rFonts w:hint="default" w:ascii="Times New Roman" w:hAnsi="Times New Roman" w:cs="Times New Roman"/>
          <w:highlight w:val="none"/>
          <w:lang w:val="en-US" w:eastAsia="zh-CN"/>
        </w:rPr>
        <w:t xml:space="preserve">ing </w:t>
      </w:r>
      <w:r>
        <w:rPr>
          <w:rFonts w:hint="default" w:ascii="Times New Roman" w:hAnsi="Times New Roman" w:cs="Times New Roman"/>
          <w:highlight w:val="none"/>
          <w:lang w:eastAsia="zh-CN"/>
        </w:rPr>
        <w:t xml:space="preserve">channel 0 of the SRR4034 module as an example. If you want channel 0 to output, you can enter a value in the modification value cell of the monitoring table. The corresponding relationship between the code value and the current is detailed in </w:t>
      </w:r>
      <w:r>
        <w:rPr>
          <w:rFonts w:hint="default" w:ascii="Times New Roman" w:hAnsi="Times New Roman" w:cs="Times New Roman"/>
          <w:color w:val="0000FF"/>
          <w:highlight w:val="none"/>
          <w:lang w:eastAsia="zh-CN"/>
        </w:rPr>
        <w:t>3.3.5 Analog Current Parameters</w:t>
      </w:r>
      <w:r>
        <w:rPr>
          <w:rFonts w:hint="default" w:ascii="Times New Roman" w:hAnsi="Times New Roman" w:cs="Times New Roman"/>
          <w:highlight w:val="none"/>
          <w:lang w:eastAsia="zh-CN"/>
        </w:rPr>
        <w:t>. Click</w:t>
      </w:r>
      <w:r>
        <w:rPr>
          <w:rFonts w:hint="default" w:ascii="Times New Roman" w:hAnsi="Times New Roman" w:cs="Times New Roman"/>
          <w:highlight w:val="none"/>
        </w:rPr>
        <w:drawing>
          <wp:inline distT="0" distB="0" distL="0" distR="0">
            <wp:extent cx="190500" cy="175895"/>
            <wp:effectExtent l="0" t="0" r="0" b="1905"/>
            <wp:docPr id="5897088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708819" name="图片 1"/>
                    <pic:cNvPicPr>
                      <a:picLocks noChangeAspect="1"/>
                    </pic:cNvPicPr>
                  </pic:nvPicPr>
                  <pic:blipFill>
                    <a:blip r:embed="rId91"/>
                    <a:stretch>
                      <a:fillRect/>
                    </a:stretch>
                  </pic:blipFill>
                  <pic:spPr>
                    <a:xfrm>
                      <a:off x="0" y="0"/>
                      <a:ext cx="190800" cy="176400"/>
                    </a:xfrm>
                    <a:prstGeom prst="rect">
                      <a:avLst/>
                    </a:prstGeom>
                  </pic:spPr>
                </pic:pic>
              </a:graphicData>
            </a:graphic>
          </wp:inline>
        </w:drawing>
      </w:r>
      <w:r>
        <w:rPr>
          <w:rFonts w:hint="default" w:ascii="Times New Roman" w:hAnsi="Times New Roman" w:cs="Times New Roman"/>
          <w:highlight w:val="none"/>
          <w:lang w:eastAsia="zh-CN"/>
        </w:rPr>
        <w:t xml:space="preserve"> Write and you can see that the corresponding channel light is on, as shown in the figure below.</w:t>
      </w:r>
    </w:p>
    <w:p w14:paraId="32B01B9F">
      <w:pPr>
        <w:widowControl w:val="0"/>
        <w:ind w:left="766"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5399405" cy="2092325"/>
            <wp:effectExtent l="0" t="0" r="0" b="3175"/>
            <wp:docPr id="197414098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140987" name="图片 18"/>
                    <pic:cNvPicPr>
                      <a:picLocks noChangeAspect="1"/>
                    </pic:cNvPicPr>
                  </pic:nvPicPr>
                  <pic:blipFill>
                    <a:blip r:embed="rId92"/>
                    <a:stretch>
                      <a:fillRect/>
                    </a:stretch>
                  </pic:blipFill>
                  <pic:spPr>
                    <a:xfrm>
                      <a:off x="0" y="0"/>
                      <a:ext cx="5400000" cy="2092425"/>
                    </a:xfrm>
                    <a:prstGeom prst="rect">
                      <a:avLst/>
                    </a:prstGeom>
                  </pic:spPr>
                </pic:pic>
              </a:graphicData>
            </a:graphic>
          </wp:inline>
        </w:drawing>
      </w:r>
    </w:p>
    <w:p w14:paraId="763AA511">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6AA5F3AF">
      <w:pPr>
        <w:pStyle w:val="4"/>
        <w:rPr>
          <w:rFonts w:hint="default" w:ascii="Times New Roman" w:hAnsi="Times New Roman" w:cs="Times New Roman"/>
          <w:highlight w:val="none"/>
        </w:rPr>
      </w:pPr>
      <w:bookmarkStart w:id="140" w:name="_环网冗余组态应用"/>
      <w:bookmarkEnd w:id="140"/>
      <w:bookmarkStart w:id="141" w:name="_Toc24362"/>
      <w:r>
        <w:rPr>
          <w:rFonts w:hint="default" w:ascii="Times New Roman" w:hAnsi="Times New Roman" w:cs="Times New Roman"/>
          <w:highlight w:val="none"/>
        </w:rPr>
        <w:t>Ring network redundancy configuration application</w:t>
      </w:r>
      <w:bookmarkEnd w:id="141"/>
    </w:p>
    <w:p w14:paraId="12910143">
      <w:pPr>
        <w:numPr>
          <w:ilvl w:val="0"/>
          <w:numId w:val="26"/>
        </w:numPr>
        <w:ind w:left="537" w:hanging="357"/>
        <w:rPr>
          <w:rFonts w:hint="default" w:ascii="Times New Roman" w:hAnsi="Times New Roman" w:cs="Times New Roman"/>
          <w:b/>
          <w:sz w:val="21"/>
          <w:szCs w:val="21"/>
          <w:highlight w:val="none"/>
          <w:lang w:eastAsia="zh-CN"/>
        </w:rPr>
      </w:pPr>
      <w:r>
        <w:rPr>
          <w:rFonts w:hint="default" w:ascii="Times New Roman" w:hAnsi="Times New Roman" w:cs="Times New Roman"/>
          <w:b/>
          <w:sz w:val="21"/>
          <w:szCs w:val="21"/>
          <w:highlight w:val="none"/>
          <w:lang w:eastAsia="zh-CN"/>
        </w:rPr>
        <w:t>Preparation</w:t>
      </w:r>
    </w:p>
    <w:p w14:paraId="0258DED6">
      <w:pPr>
        <w:numPr>
          <w:ilvl w:val="0"/>
          <w:numId w:val="5"/>
        </w:numPr>
        <w:ind w:left="540" w:leftChars="300" w:firstLine="0"/>
        <w:rPr>
          <w:rFonts w:hint="default" w:ascii="Times New Roman" w:hAnsi="Times New Roman" w:cs="Times New Roman"/>
          <w:b/>
          <w:bCs/>
          <w:highlight w:val="none"/>
          <w:lang w:eastAsia="zh-CN"/>
        </w:rPr>
      </w:pPr>
      <w:r>
        <w:rPr>
          <w:rFonts w:hint="default" w:ascii="Times New Roman" w:hAnsi="Times New Roman" w:cs="Times New Roman"/>
          <w:b/>
          <w:bCs/>
          <w:highlight w:val="none"/>
          <w:lang w:eastAsia="zh-CN"/>
        </w:rPr>
        <w:t>Hardware environment</w:t>
      </w:r>
    </w:p>
    <w:p w14:paraId="76333F2E">
      <w:pPr>
        <w:numPr>
          <w:ilvl w:val="0"/>
          <w:numId w:val="12"/>
        </w:numPr>
        <w:ind w:left="900" w:leftChars="500" w:firstLine="0"/>
        <w:rPr>
          <w:rFonts w:hint="default" w:ascii="Times New Roman" w:hAnsi="Times New Roman" w:cs="Times New Roman"/>
          <w:b/>
          <w:bCs/>
          <w:highlight w:val="none"/>
          <w:lang w:eastAsia="zh-CN"/>
        </w:rPr>
      </w:pPr>
      <w:r>
        <w:rPr>
          <w:rFonts w:hint="default" w:ascii="Times New Roman" w:hAnsi="Times New Roman" w:cs="Times New Roman"/>
          <w:b/>
          <w:bCs/>
          <w:highlight w:val="none"/>
          <w:lang w:eastAsia="zh-CN"/>
        </w:rPr>
        <w:t>Module preparation. This description takes the SRR8300+SRR8300+SRR8300+SRR8300 network topology as an example.</w:t>
      </w:r>
    </w:p>
    <w:p w14:paraId="0CB7CA96">
      <w:pPr>
        <w:numPr>
          <w:ilvl w:val="0"/>
          <w:numId w:val="12"/>
        </w:numPr>
        <w:ind w:left="900" w:leftChars="500" w:firstLine="0"/>
        <w:rPr>
          <w:rFonts w:hint="default" w:ascii="Times New Roman" w:hAnsi="Times New Roman" w:cs="Times New Roman"/>
          <w:b/>
          <w:bCs/>
          <w:highlight w:val="none"/>
          <w:lang w:eastAsia="zh-CN"/>
        </w:rPr>
      </w:pPr>
      <w:r>
        <w:rPr>
          <w:rFonts w:hint="default" w:ascii="Times New Roman" w:hAnsi="Times New Roman" w:cs="Times New Roman"/>
          <w:b/>
          <w:bCs/>
          <w:highlight w:val="none"/>
          <w:lang w:val="en-US" w:eastAsia="zh-CN"/>
        </w:rPr>
        <w:t>1</w:t>
      </w:r>
      <w:r>
        <w:rPr>
          <w:rFonts w:hint="default" w:ascii="Times New Roman" w:hAnsi="Times New Roman" w:cs="Times New Roman"/>
          <w:b/>
          <w:bCs/>
          <w:highlight w:val="none"/>
          <w:lang w:eastAsia="zh-CN"/>
        </w:rPr>
        <w:t xml:space="preserve"> computer with TIA Portal V17 software pre-installed</w:t>
      </w:r>
    </w:p>
    <w:p w14:paraId="23B65518">
      <w:pPr>
        <w:numPr>
          <w:ilvl w:val="0"/>
          <w:numId w:val="12"/>
        </w:numPr>
        <w:ind w:left="900" w:leftChars="500" w:firstLine="0"/>
        <w:rPr>
          <w:rFonts w:hint="default" w:ascii="Times New Roman" w:hAnsi="Times New Roman" w:cs="Times New Roman"/>
          <w:b/>
          <w:bCs/>
          <w:highlight w:val="none"/>
          <w:lang w:eastAsia="zh-CN"/>
        </w:rPr>
      </w:pPr>
      <w:r>
        <w:rPr>
          <w:rFonts w:hint="default" w:ascii="Times New Roman" w:hAnsi="Times New Roman" w:cs="Times New Roman"/>
          <w:b/>
          <w:bCs/>
          <w:highlight w:val="none"/>
          <w:lang w:val="en-US" w:eastAsia="zh-CN"/>
        </w:rPr>
        <w:t xml:space="preserve">1 </w:t>
      </w:r>
      <w:r>
        <w:rPr>
          <w:rFonts w:hint="default" w:ascii="Times New Roman" w:hAnsi="Times New Roman" w:cs="Times New Roman"/>
          <w:b/>
          <w:bCs/>
          <w:highlight w:val="none"/>
          <w:lang w:eastAsia="zh-CN"/>
        </w:rPr>
        <w:t>Siemens</w:t>
      </w:r>
      <w:r>
        <w:rPr>
          <w:rFonts w:hint="default" w:ascii="Times New Roman" w:hAnsi="Times New Roman" w:cs="Times New Roman"/>
          <w:b/>
          <w:bCs/>
          <w:highlight w:val="none"/>
          <w:lang w:val="en-US" w:eastAsia="zh-CN"/>
        </w:rPr>
        <w:t xml:space="preserve"> </w:t>
      </w:r>
      <w:r>
        <w:rPr>
          <w:rFonts w:hint="default" w:ascii="Times New Roman" w:hAnsi="Times New Roman" w:cs="Times New Roman"/>
          <w:b/>
          <w:bCs/>
          <w:highlight w:val="none"/>
          <w:lang w:eastAsia="zh-CN"/>
        </w:rPr>
        <w:t>PLC</w:t>
      </w:r>
      <w:r>
        <w:rPr>
          <w:rFonts w:hint="default" w:ascii="Times New Roman" w:hAnsi="Times New Roman" w:cs="Times New Roman"/>
          <w:b/>
          <w:bCs/>
          <w:highlight w:val="none"/>
          <w:lang w:val="en-US" w:eastAsia="zh-CN"/>
        </w:rPr>
        <w:t>,</w:t>
      </w:r>
      <w:r>
        <w:rPr>
          <w:rFonts w:hint="default" w:ascii="Times New Roman" w:hAnsi="Times New Roman" w:cs="Times New Roman"/>
          <w:b/>
          <w:bCs/>
          <w:highlight w:val="none"/>
          <w:lang w:eastAsia="zh-CN"/>
        </w:rPr>
        <w:t>This description takes Siemens S7-1500 CPU 1511-1 PN as an example</w:t>
      </w:r>
    </w:p>
    <w:p w14:paraId="7882EF42">
      <w:pPr>
        <w:numPr>
          <w:ilvl w:val="0"/>
          <w:numId w:val="12"/>
        </w:numPr>
        <w:ind w:left="900" w:leftChars="500" w:firstLine="0"/>
        <w:rPr>
          <w:rFonts w:hint="default" w:ascii="Times New Roman" w:hAnsi="Times New Roman" w:cs="Times New Roman"/>
          <w:b/>
          <w:bCs/>
          <w:highlight w:val="none"/>
          <w:lang w:eastAsia="zh-CN"/>
        </w:rPr>
      </w:pPr>
      <w:r>
        <w:rPr>
          <w:rFonts w:hint="default" w:ascii="Times New Roman" w:hAnsi="Times New Roman" w:cs="Times New Roman"/>
          <w:b/>
          <w:bCs/>
          <w:highlight w:val="none"/>
          <w:lang w:eastAsia="zh-CN"/>
        </w:rPr>
        <w:t xml:space="preserve"> special shielded cable</w:t>
      </w:r>
    </w:p>
    <w:p w14:paraId="04459708">
      <w:pPr>
        <w:numPr>
          <w:ilvl w:val="0"/>
          <w:numId w:val="12"/>
        </w:numPr>
        <w:ind w:left="900" w:leftChars="500" w:firstLine="0"/>
        <w:rPr>
          <w:rFonts w:hint="default" w:ascii="Times New Roman" w:hAnsi="Times New Roman" w:cs="Times New Roman"/>
          <w:b/>
          <w:bCs/>
          <w:highlight w:val="none"/>
          <w:lang w:eastAsia="zh-CN"/>
        </w:rPr>
      </w:pPr>
      <w:r>
        <w:rPr>
          <w:rFonts w:hint="default" w:ascii="Times New Roman" w:hAnsi="Times New Roman" w:cs="Times New Roman"/>
          <w:b/>
          <w:bCs/>
          <w:highlight w:val="none"/>
          <w:lang w:eastAsia="zh-CN"/>
        </w:rPr>
        <w:t>1 switching power supply</w:t>
      </w:r>
    </w:p>
    <w:p w14:paraId="18205E53">
      <w:pPr>
        <w:numPr>
          <w:ilvl w:val="0"/>
          <w:numId w:val="12"/>
        </w:numPr>
        <w:ind w:left="900" w:leftChars="500" w:firstLine="0"/>
        <w:rPr>
          <w:rFonts w:hint="default" w:ascii="Times New Roman" w:hAnsi="Times New Roman" w:cs="Times New Roman"/>
          <w:b/>
          <w:bCs/>
          <w:highlight w:val="none"/>
          <w:lang w:eastAsia="zh-CN"/>
        </w:rPr>
      </w:pPr>
      <w:r>
        <w:rPr>
          <w:rFonts w:hint="default" w:ascii="Times New Roman" w:hAnsi="Times New Roman" w:cs="Times New Roman"/>
          <w:b/>
          <w:bCs/>
          <w:highlight w:val="none"/>
          <w:lang w:eastAsia="zh-CN"/>
        </w:rPr>
        <w:t>Device configuration file</w:t>
      </w:r>
    </w:p>
    <w:p w14:paraId="3C261A22">
      <w:pPr>
        <w:ind w:left="900" w:leftChars="500" w:firstLine="360" w:firstLineChars="200"/>
        <w:rPr>
          <w:rFonts w:hint="default" w:ascii="Times New Roman" w:hAnsi="Times New Roman" w:cs="Times New Roman"/>
          <w:highlight w:val="none"/>
          <w:u w:val="single"/>
          <w:lang w:eastAsia="zh-CN"/>
        </w:rPr>
      </w:pPr>
      <w:r>
        <w:rPr>
          <w:rFonts w:hint="default" w:ascii="Times New Roman" w:hAnsi="Times New Roman" w:cs="Times New Roman"/>
          <w:bCs/>
          <w:highlight w:val="none"/>
          <w:lang w:eastAsia="zh-CN"/>
        </w:rPr>
        <w:t>Please contact our company`s staff for the configuration file.</w:t>
      </w:r>
    </w:p>
    <w:p w14:paraId="7C90F96D">
      <w:pPr>
        <w:numPr>
          <w:ilvl w:val="0"/>
          <w:numId w:val="5"/>
        </w:numPr>
        <w:ind w:left="540" w:leftChars="300" w:firstLine="0"/>
        <w:rPr>
          <w:rFonts w:hint="default" w:ascii="Times New Roman" w:hAnsi="Times New Roman" w:cs="Times New Roman"/>
          <w:b/>
          <w:bCs/>
          <w:highlight w:val="none"/>
          <w:lang w:eastAsia="zh-CN"/>
        </w:rPr>
      </w:pPr>
      <w:r>
        <w:rPr>
          <w:rFonts w:hint="default" w:ascii="Times New Roman" w:hAnsi="Times New Roman" w:cs="Times New Roman"/>
          <w:b/>
          <w:bCs/>
          <w:highlight w:val="none"/>
          <w:lang w:eastAsia="zh-CN"/>
        </w:rPr>
        <w:t>Hardware configuration and wiring</w:t>
      </w:r>
    </w:p>
    <w:p w14:paraId="04956979">
      <w:pPr>
        <w:ind w:left="99" w:leftChars="55" w:firstLine="720" w:firstLineChars="400"/>
        <w:rPr>
          <w:rFonts w:hint="default" w:ascii="Times New Roman" w:hAnsi="Times New Roman" w:cs="Times New Roman"/>
          <w:highlight w:val="none"/>
          <w:lang w:eastAsia="zh-CN"/>
        </w:rPr>
      </w:pPr>
      <w:r>
        <w:rPr>
          <w:rFonts w:hint="default" w:ascii="Times New Roman" w:hAnsi="Times New Roman" w:cs="Times New Roman"/>
          <w:bCs/>
          <w:highlight w:val="none"/>
          <w:lang w:eastAsia="zh-CN"/>
        </w:rPr>
        <w:t>Please follow the requirements of Section 4 “Installation and removal” and Section 5 “Wiring”.</w:t>
      </w:r>
    </w:p>
    <w:p w14:paraId="65DE90AA">
      <w:pPr>
        <w:ind w:left="99" w:leftChars="55" w:firstLine="720" w:firstLineChars="400"/>
        <w:rPr>
          <w:rFonts w:hint="default" w:ascii="Times New Roman" w:hAnsi="Times New Roman" w:cs="Times New Roman"/>
          <w:highlight w:val="none"/>
          <w:lang w:eastAsia="zh-CN"/>
        </w:rPr>
      </w:pPr>
    </w:p>
    <w:p w14:paraId="2C2C1B88">
      <w:pPr>
        <w:ind w:left="99" w:leftChars="55" w:firstLine="720" w:firstLineChars="400"/>
        <w:rPr>
          <w:rFonts w:hint="default" w:ascii="Times New Roman" w:hAnsi="Times New Roman" w:cs="Times New Roman"/>
          <w:highlight w:val="none"/>
          <w:lang w:eastAsia="zh-CN"/>
        </w:rPr>
      </w:pPr>
    </w:p>
    <w:p w14:paraId="1D9A92BC">
      <w:pPr>
        <w:numPr>
          <w:ilvl w:val="0"/>
          <w:numId w:val="26"/>
        </w:numPr>
        <w:ind w:left="537" w:hanging="357"/>
        <w:rPr>
          <w:rFonts w:hint="default" w:ascii="Times New Roman" w:hAnsi="Times New Roman" w:cs="Times New Roman"/>
          <w:b/>
          <w:sz w:val="21"/>
          <w:szCs w:val="21"/>
          <w:highlight w:val="none"/>
          <w:lang w:eastAsia="zh-CN"/>
        </w:rPr>
      </w:pPr>
      <w:r>
        <w:rPr>
          <w:rFonts w:hint="default" w:ascii="Times New Roman" w:hAnsi="Times New Roman" w:cs="Times New Roman"/>
          <w:b/>
          <w:sz w:val="21"/>
          <w:szCs w:val="21"/>
          <w:highlight w:val="none"/>
          <w:lang w:eastAsia="zh-CN"/>
        </w:rPr>
        <w:t>Ring redundancy</w:t>
      </w:r>
    </w:p>
    <w:p w14:paraId="179BCDAB">
      <w:pPr>
        <w:numPr>
          <w:ilvl w:val="0"/>
          <w:numId w:val="27"/>
        </w:numPr>
        <w:ind w:left="766" w:leftChars="0" w:hanging="227"/>
        <w:rPr>
          <w:rFonts w:hint="default" w:ascii="Times New Roman" w:hAnsi="Times New Roman" w:cs="Times New Roman"/>
          <w:highlight w:val="none"/>
          <w:lang w:eastAsia="zh-CN"/>
        </w:rPr>
      </w:pPr>
      <w:r>
        <w:rPr>
          <w:rFonts w:hint="default" w:ascii="Times New Roman" w:hAnsi="Times New Roman" w:cs="Times New Roman"/>
          <w:highlight w:val="none"/>
          <w:lang w:eastAsia="zh-CN"/>
        </w:rPr>
        <w:t>Create a project in TIA Portal V17 software and add the PLC+SRR8300+SRR8300+SRR8300+SRR8300 network topology to the network configuration. The steps for configuring the file and adding devices are the same as those in section 6.5.1.</w:t>
      </w:r>
    </w:p>
    <w:p w14:paraId="6130BABD">
      <w:pPr>
        <w:numPr>
          <w:ilvl w:val="0"/>
          <w:numId w:val="27"/>
        </w:numPr>
        <w:ind w:left="766" w:leftChars="0" w:hanging="227"/>
        <w:rPr>
          <w:rFonts w:hint="default" w:ascii="Times New Roman" w:hAnsi="Times New Roman" w:cs="Times New Roman"/>
          <w:highlight w:val="none"/>
          <w:lang w:eastAsia="zh-CN"/>
        </w:rPr>
      </w:pPr>
      <w:r>
        <w:rPr>
          <w:rFonts w:hint="default" w:ascii="Times New Roman" w:hAnsi="Times New Roman" w:cs="Times New Roman"/>
          <w:highlight w:val="none"/>
          <w:lang w:eastAsia="zh-CN"/>
        </w:rPr>
        <w:t>Create a topology configuration in the topology view, connect the two interfaces of each device end to end, and configure a ring network topology, as shown in the following figure.</w:t>
      </w:r>
    </w:p>
    <w:p w14:paraId="7DEB5257">
      <w:pPr>
        <w:ind w:left="766"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5399405" cy="2667000"/>
            <wp:effectExtent l="0" t="0" r="0" b="0"/>
            <wp:docPr id="19463473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347336" name="图片 5"/>
                    <pic:cNvPicPr>
                      <a:picLocks noChangeAspect="1"/>
                    </pic:cNvPicPr>
                  </pic:nvPicPr>
                  <pic:blipFill>
                    <a:blip r:embed="rId93"/>
                    <a:stretch>
                      <a:fillRect/>
                    </a:stretch>
                  </pic:blipFill>
                  <pic:spPr>
                    <a:xfrm>
                      <a:off x="0" y="0"/>
                      <a:ext cx="5400000" cy="2667398"/>
                    </a:xfrm>
                    <a:prstGeom prst="rect">
                      <a:avLst/>
                    </a:prstGeom>
                  </pic:spPr>
                </pic:pic>
              </a:graphicData>
            </a:graphic>
          </wp:inline>
        </w:drawing>
      </w:r>
    </w:p>
    <w:p w14:paraId="588FF947">
      <w:pPr>
        <w:ind w:left="766" w:leftChars="0"/>
        <w:rPr>
          <w:rFonts w:hint="default" w:ascii="Times New Roman" w:hAnsi="Times New Roman" w:cs="Times New Roman"/>
          <w:highlight w:val="none"/>
          <w:lang w:eastAsia="zh-CN"/>
        </w:rPr>
      </w:pPr>
    </w:p>
    <w:p w14:paraId="01125EBB">
      <w:pPr>
        <w:numPr>
          <w:ilvl w:val="0"/>
          <w:numId w:val="27"/>
        </w:numPr>
        <w:ind w:left="766" w:leftChars="0" w:hanging="227"/>
        <w:rPr>
          <w:rFonts w:hint="default" w:ascii="Times New Roman" w:hAnsi="Times New Roman" w:cs="Times New Roman"/>
          <w:highlight w:val="none"/>
          <w:lang w:eastAsia="zh-CN"/>
        </w:rPr>
      </w:pPr>
      <w:r>
        <w:rPr>
          <w:rFonts w:hint="default" w:ascii="Times New Roman" w:hAnsi="Times New Roman" w:cs="Times New Roman"/>
          <w:highlight w:val="none"/>
          <w:lang w:eastAsia="zh-CN"/>
        </w:rPr>
        <w:t>Assign a device name to each device (PLC and coupler) in the network view.</w:t>
      </w:r>
    </w:p>
    <w:p w14:paraId="4B2485FD">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49FC77C3">
      <w:pPr>
        <w:numPr>
          <w:ilvl w:val="0"/>
          <w:numId w:val="27"/>
        </w:numPr>
        <w:ind w:left="766" w:leftChars="0" w:hanging="227"/>
        <w:rPr>
          <w:rFonts w:hint="default" w:ascii="Times New Roman" w:hAnsi="Times New Roman" w:cs="Times New Roman"/>
          <w:highlight w:val="none"/>
          <w:lang w:eastAsia="zh-CN"/>
        </w:rPr>
      </w:pPr>
      <w:r>
        <w:rPr>
          <w:rFonts w:hint="default" w:ascii="Times New Roman" w:hAnsi="Times New Roman" w:cs="Times New Roman"/>
          <w:highlight w:val="none"/>
          <w:lang w:eastAsia="zh-CN"/>
        </w:rPr>
        <w:t>Set the IO cycle for each device (PLC and coupler). Taking the coupler as an example, right-click the coupler icon in the network view, click the "Properties" button, find the watchdog time setting in the IO cycle, and set the watchdog time to 200ms, as shown in the figure below.</w:t>
      </w:r>
    </w:p>
    <w:p w14:paraId="18481798">
      <w:pPr>
        <w:ind w:left="766"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5399405" cy="3615690"/>
            <wp:effectExtent l="0" t="0" r="0" b="3810"/>
            <wp:docPr id="61932016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320168" name="图片 6"/>
                    <pic:cNvPicPr>
                      <a:picLocks noChangeAspect="1"/>
                    </pic:cNvPicPr>
                  </pic:nvPicPr>
                  <pic:blipFill>
                    <a:blip r:embed="rId94"/>
                    <a:stretch>
                      <a:fillRect/>
                    </a:stretch>
                  </pic:blipFill>
                  <pic:spPr>
                    <a:xfrm>
                      <a:off x="0" y="0"/>
                      <a:ext cx="5400000" cy="3616321"/>
                    </a:xfrm>
                    <a:prstGeom prst="rect">
                      <a:avLst/>
                    </a:prstGeom>
                  </pic:spPr>
                </pic:pic>
              </a:graphicData>
            </a:graphic>
          </wp:inline>
        </w:drawing>
      </w:r>
    </w:p>
    <w:p w14:paraId="3F3DF884">
      <w:pPr>
        <w:ind w:left="766" w:leftChars="0"/>
        <w:rPr>
          <w:rFonts w:hint="default" w:ascii="Times New Roman" w:hAnsi="Times New Roman" w:cs="Times New Roman"/>
          <w:highlight w:val="none"/>
          <w:lang w:eastAsia="zh-CN"/>
        </w:rPr>
      </w:pPr>
    </w:p>
    <w:p w14:paraId="1E27CF4F">
      <w:pPr>
        <w:numPr>
          <w:ilvl w:val="0"/>
          <w:numId w:val="27"/>
        </w:numPr>
        <w:ind w:left="766" w:leftChars="0" w:hanging="227"/>
        <w:rPr>
          <w:rFonts w:hint="default" w:ascii="Times New Roman" w:hAnsi="Times New Roman" w:cs="Times New Roman"/>
          <w:highlight w:val="none"/>
          <w:lang w:eastAsia="zh-CN"/>
        </w:rPr>
      </w:pPr>
      <w:r>
        <w:rPr>
          <w:rFonts w:hint="default" w:ascii="Times New Roman" w:hAnsi="Times New Roman" w:cs="Times New Roman"/>
          <w:highlight w:val="none"/>
          <w:lang w:eastAsia="zh-CN"/>
        </w:rPr>
        <w:t>Highlight the Sync Domain in the Network view and click Sync Domain Network to enter Domain Management, as shown in the following figure.</w:t>
      </w:r>
    </w:p>
    <w:p w14:paraId="7E9EBEAC">
      <w:pPr>
        <w:ind w:left="766"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5382260" cy="3540760"/>
            <wp:effectExtent l="0" t="0" r="8890" b="2540"/>
            <wp:docPr id="4772620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262024" name="图片 7"/>
                    <pic:cNvPicPr>
                      <a:picLocks noChangeAspect="1"/>
                    </pic:cNvPicPr>
                  </pic:nvPicPr>
                  <pic:blipFill>
                    <a:blip r:embed="rId95"/>
                    <a:stretch>
                      <a:fillRect/>
                    </a:stretch>
                  </pic:blipFill>
                  <pic:spPr>
                    <a:xfrm>
                      <a:off x="0" y="0"/>
                      <a:ext cx="5382295" cy="3540984"/>
                    </a:xfrm>
                    <a:prstGeom prst="rect">
                      <a:avLst/>
                    </a:prstGeom>
                  </pic:spPr>
                </pic:pic>
              </a:graphicData>
            </a:graphic>
          </wp:inline>
        </w:drawing>
      </w:r>
    </w:p>
    <w:p w14:paraId="7C3ABE9B">
      <w:pPr>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br w:type="page"/>
      </w:r>
    </w:p>
    <w:p w14:paraId="1F2C6E27">
      <w:pPr>
        <w:numPr>
          <w:ilvl w:val="0"/>
          <w:numId w:val="27"/>
        </w:numPr>
        <w:ind w:left="766" w:leftChars="0" w:hanging="227"/>
        <w:rPr>
          <w:rFonts w:hint="default" w:ascii="Times New Roman" w:hAnsi="Times New Roman" w:cs="Times New Roman"/>
          <w:highlight w:val="none"/>
          <w:lang w:eastAsia="zh-CN"/>
        </w:rPr>
      </w:pPr>
      <w:r>
        <w:rPr>
          <w:rFonts w:hint="default" w:ascii="Times New Roman" w:hAnsi="Times New Roman" w:cs="Times New Roman"/>
          <w:highlight w:val="none"/>
          <w:lang w:eastAsia="zh-CN"/>
        </w:rPr>
        <w:t>On the MRP domain management page, assign the MRP role and ring network port to each device. In this example, set the PLC as the manager and the coupler as the client, as shown in the following figure.</w:t>
      </w:r>
    </w:p>
    <w:p w14:paraId="55F96B8B">
      <w:pPr>
        <w:ind w:left="766"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5399405" cy="2856865"/>
            <wp:effectExtent l="0" t="0" r="0" b="635"/>
            <wp:docPr id="88758047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580475" name="图片 8"/>
                    <pic:cNvPicPr>
                      <a:picLocks noChangeAspect="1"/>
                    </pic:cNvPicPr>
                  </pic:nvPicPr>
                  <pic:blipFill>
                    <a:blip r:embed="rId96"/>
                    <a:stretch>
                      <a:fillRect/>
                    </a:stretch>
                  </pic:blipFill>
                  <pic:spPr>
                    <a:xfrm>
                      <a:off x="0" y="0"/>
                      <a:ext cx="5400000" cy="2857080"/>
                    </a:xfrm>
                    <a:prstGeom prst="rect">
                      <a:avLst/>
                    </a:prstGeom>
                  </pic:spPr>
                </pic:pic>
              </a:graphicData>
            </a:graphic>
          </wp:inline>
        </w:drawing>
      </w:r>
    </w:p>
    <w:p w14:paraId="137C416D">
      <w:pPr>
        <w:ind w:left="766" w:leftChars="0"/>
        <w:rPr>
          <w:rFonts w:hint="default" w:ascii="Times New Roman" w:hAnsi="Times New Roman" w:cs="Times New Roman"/>
          <w:highlight w:val="none"/>
          <w:lang w:eastAsia="zh-CN"/>
        </w:rPr>
      </w:pPr>
    </w:p>
    <w:p w14:paraId="73D29FBD">
      <w:pPr>
        <w:numPr>
          <w:ilvl w:val="0"/>
          <w:numId w:val="27"/>
        </w:numPr>
        <w:ind w:left="766" w:leftChars="0" w:hanging="227"/>
        <w:rPr>
          <w:rFonts w:hint="default" w:ascii="Times New Roman" w:hAnsi="Times New Roman" w:cs="Times New Roman"/>
          <w:highlight w:val="none"/>
          <w:lang w:eastAsia="zh-CN"/>
        </w:rPr>
      </w:pPr>
      <w:r>
        <w:rPr>
          <w:rFonts w:hint="default" w:ascii="Times New Roman" w:hAnsi="Times New Roman" w:cs="Times New Roman"/>
          <w:highlight w:val="none"/>
          <w:lang w:eastAsia="zh-CN"/>
        </w:rPr>
        <w:t>After compiling and downloading the program, enter the online topology view to check whether the device status is normal.</w:t>
      </w:r>
    </w:p>
    <w:p w14:paraId="669602A1">
      <w:pPr>
        <w:numPr>
          <w:ilvl w:val="0"/>
          <w:numId w:val="27"/>
        </w:numPr>
        <w:ind w:left="766" w:leftChars="0" w:hanging="227"/>
        <w:rPr>
          <w:rFonts w:hint="default" w:ascii="Times New Roman" w:hAnsi="Times New Roman" w:cs="Times New Roman"/>
          <w:highlight w:val="none"/>
          <w:lang w:eastAsia="zh-CN"/>
        </w:rPr>
      </w:pPr>
      <w:r>
        <w:rPr>
          <w:rFonts w:hint="default" w:ascii="Times New Roman" w:hAnsi="Times New Roman" w:cs="Times New Roman"/>
          <w:highlight w:val="none"/>
          <w:lang w:eastAsia="zh-CN"/>
        </w:rPr>
        <w:t>Check the diagnostic interrupt function, and a diagnostic interrupt will be generated when the wiring or port on the ring network port is wrong or the ring network is disconnected, as shown in the figure below.</w:t>
      </w:r>
    </w:p>
    <w:p w14:paraId="4022EB85">
      <w:pPr>
        <w:ind w:left="766"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drawing>
          <wp:inline distT="0" distB="0" distL="0" distR="0">
            <wp:extent cx="5399405" cy="2281555"/>
            <wp:effectExtent l="0" t="0" r="0" b="4445"/>
            <wp:docPr id="14855224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522432" name="图片 1"/>
                    <pic:cNvPicPr>
                      <a:picLocks noChangeAspect="1"/>
                    </pic:cNvPicPr>
                  </pic:nvPicPr>
                  <pic:blipFill>
                    <a:blip r:embed="rId97"/>
                    <a:stretch>
                      <a:fillRect/>
                    </a:stretch>
                  </pic:blipFill>
                  <pic:spPr>
                    <a:xfrm>
                      <a:off x="0" y="0"/>
                      <a:ext cx="5400000" cy="2282108"/>
                    </a:xfrm>
                    <a:prstGeom prst="rect">
                      <a:avLst/>
                    </a:prstGeom>
                  </pic:spPr>
                </pic:pic>
              </a:graphicData>
            </a:graphic>
          </wp:inline>
        </w:drawing>
      </w:r>
    </w:p>
    <w:p w14:paraId="0E3D6452">
      <w:pPr>
        <w:ind w:left="766" w:leftChars="0"/>
        <w:rPr>
          <w:rFonts w:hint="default" w:ascii="Times New Roman" w:hAnsi="Times New Roman" w:cs="Times New Roman"/>
          <w:highlight w:val="none"/>
          <w:lang w:eastAsia="zh-CN"/>
        </w:rPr>
      </w:pPr>
    </w:p>
    <w:bookmarkEnd w:id="132"/>
    <w:bookmarkEnd w:id="133"/>
    <w:bookmarkEnd w:id="134"/>
    <w:p w14:paraId="68999BDA">
      <w:pPr>
        <w:numPr>
          <w:ilvl w:val="0"/>
          <w:numId w:val="27"/>
        </w:numPr>
        <w:ind w:left="766" w:leftChars="0" w:hanging="227"/>
        <w:rPr>
          <w:rFonts w:hint="default" w:ascii="Times New Roman" w:hAnsi="Times New Roman" w:cs="Times New Roman"/>
          <w:highlight w:val="none"/>
          <w:lang w:eastAsia="zh-CN"/>
        </w:rPr>
      </w:pPr>
      <w:r>
        <w:rPr>
          <w:rFonts w:hint="default" w:ascii="Times New Roman" w:hAnsi="Times New Roman" w:cs="Times New Roman"/>
          <w:highlight w:val="none"/>
          <w:lang w:eastAsia="zh-CN"/>
        </w:rPr>
        <w:t>In the topology view, when a port error or device failure occurs, you can quickly view the fault point.</w:t>
      </w:r>
    </w:p>
    <w:sectPr>
      <w:pgSz w:w="11906" w:h="16838"/>
      <w:pgMar w:top="1440" w:right="1440" w:bottom="1440" w:left="1440" w:header="936" w:footer="981" w:gutter="0"/>
      <w:cols w:space="720" w:num="1"/>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left="180"/>
      </w:pPr>
      <w:r>
        <w:separator/>
      </w:r>
    </w:p>
  </w:endnote>
  <w:endnote w:type="continuationSeparator" w:id="1">
    <w:p>
      <w:pPr>
        <w:ind w:left="1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auto"/>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Cambria">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Microsoft YaHei UI">
    <w:panose1 w:val="020B0503020204020204"/>
    <w:charset w:val="86"/>
    <w:family w:val="swiss"/>
    <w:pitch w:val="default"/>
    <w:sig w:usb0="80000287" w:usb1="2ACF3C50" w:usb2="00000016" w:usb3="00000000" w:csb0="0004001F" w:csb1="00000000"/>
  </w:font>
  <w:font w:name="微软雅黑 Light">
    <w:panose1 w:val="020B0502040204020203"/>
    <w:charset w:val="86"/>
    <w:family w:val="swiss"/>
    <w:pitch w:val="default"/>
    <w:sig w:usb0="80000287" w:usb1="2ACF001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B75772">
    <w:pPr>
      <w:pStyle w:val="14"/>
      <w:ind w:left="180"/>
      <w:jc w:val="right"/>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8D3D82">
    <w:pPr>
      <w:pStyle w:val="14"/>
      <w:ind w:left="18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074F05">
    <w:pPr>
      <w:pStyle w:val="14"/>
      <w:ind w:left="180"/>
      <w:jc w:val="right"/>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B777AA">
    <w:pPr>
      <w:pStyle w:val="14"/>
      <w:ind w:left="180"/>
      <w:jc w:val="right"/>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C4F4A9">
    <w:pPr>
      <w:pStyle w:val="14"/>
      <w:ind w:left="0" w:leftChars="0" w:right="720"/>
      <w:jc w:val="center"/>
      <w:rPr>
        <w:rFonts w:hint="eastAsia"/>
        <w:lang w:eastAsia="zh-CN"/>
      </w:rPr>
    </w:pPr>
    <w:r>
      <w:fldChar w:fldCharType="begin"/>
    </w:r>
    <w:r>
      <w:instrText xml:space="preserve">PAGE   \* MERGEFORMAT</w:instrText>
    </w:r>
    <w:r>
      <w:fldChar w:fldCharType="separate"/>
    </w:r>
    <w:r>
      <w:rPr>
        <w:lang w:val="zh-CN" w:eastAsia="zh-CN"/>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left="180"/>
      </w:pPr>
      <w:r>
        <w:separator/>
      </w:r>
    </w:p>
  </w:footnote>
  <w:footnote w:type="continuationSeparator" w:id="1">
    <w:p>
      <w:pPr>
        <w:ind w:left="1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34BEAF">
    <w:pPr>
      <w:pStyle w:val="15"/>
      <w:ind w:left="180"/>
      <w:jc w:val="left"/>
      <w:rPr>
        <w:rFonts w:hint="eastAsia" w:ascii="微软雅黑 Light" w:hAnsi="微软雅黑 Light" w:eastAsia="微软雅黑 Light"/>
        <w:sz w:val="16"/>
      </w:rPr>
    </w:pPr>
    <w:r>
      <w:rPr>
        <w:rFonts w:ascii="微软雅黑 Light" w:hAnsi="微软雅黑 Light" w:eastAsia="微软雅黑 Light"/>
        <w:sz w:val="16"/>
      </w:rPr>
      <w:t>EtherCAT</w:t>
    </w:r>
    <w:r>
      <w:rPr>
        <w:rFonts w:hint="eastAsia" w:ascii="微软雅黑 Light" w:hAnsi="微软雅黑 Light" w:eastAsia="微软雅黑 Light"/>
        <w:sz w:val="16"/>
      </w:rPr>
      <w:t>一体式I/O用户手册</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EF50AF">
    <w:pPr>
      <w:pStyle w:val="15"/>
      <w:ind w:left="18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E01EBF">
    <w:pPr>
      <w:pStyle w:val="15"/>
      <w:pBdr>
        <w:bottom w:val="none" w:color="auto" w:sz="0" w:space="0"/>
      </w:pBdr>
      <w:ind w:left="0" w:leftChars="0"/>
      <w:jc w:val="left"/>
      <w:rPr>
        <w:rFonts w:hint="eastAsia"/>
        <w:lang w:eastAsia="zh-CN"/>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1F5570">
    <w:pPr>
      <w:ind w:left="180"/>
      <w:rPr>
        <w:rFonts w:hint="default"/>
        <w:sz w:val="16"/>
        <w:lang w:val="en-US" w:eastAsia="zh-CN"/>
      </w:rPr>
    </w:pPr>
    <w:r>
      <w:rPr>
        <w:rFonts w:hint="default" w:ascii="Times New Roman" w:hAnsi="Times New Roman" w:cs="Times New Roman"/>
        <w:sz w:val="16"/>
        <w:lang w:eastAsia="zh-CN"/>
      </w:rPr>
      <w:t>Manual of SRR Series Plug-in I/O Products(PROFINET Coupler)</w:t>
    </w:r>
    <w:r>
      <w:rPr>
        <w:rFonts w:hint="default" w:ascii="Times New Roman" w:hAnsi="Times New Roman" w:cs="Times New Roman"/>
        <w:sz w:val="16"/>
        <w:lang w:val="en-US" w:eastAsia="zh-CN"/>
      </w:rPr>
      <w:t xml:space="preserve">                                             Content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7C7E1C">
    <w:pPr>
      <w:pStyle w:val="15"/>
      <w:ind w:left="0" w:leftChars="0"/>
      <w:jc w:val="left"/>
      <w:rPr>
        <w:rFonts w:hint="eastAsia"/>
        <w:sz w:val="16"/>
        <w:lang w:eastAsia="zh-CN"/>
      </w:rPr>
    </w:pPr>
    <w:r>
      <w:rPr>
        <w:rFonts w:hint="default" w:ascii="Times New Roman" w:hAnsi="Times New Roman" w:cs="Times New Roman"/>
        <w:sz w:val="16"/>
        <w:lang w:eastAsia="zh-CN"/>
      </w:rPr>
      <w:t>Manual of SRR Series Plug-in I/O Products(PROFINET Coupler)</w:t>
    </w:r>
    <w:r>
      <w:rPr>
        <w:rFonts w:hint="default" w:ascii="Times New Roman" w:hAnsi="Times New Roman" w:cs="Times New Roman"/>
        <w:sz w:val="16"/>
        <w:lang w:eastAsia="zh-CN"/>
      </w:rPr>
      <w:ptab w:relativeTo="margin" w:alignment="right" w:leader="none"/>
    </w:r>
    <w:r>
      <w:rPr>
        <w:rFonts w:hint="default" w:ascii="Times New Roman" w:hAnsi="Times New Roman" w:cs="Times New Roman"/>
        <w:sz w:val="16"/>
        <w:lang w:eastAsia="zh-CN"/>
      </w:rPr>
      <w:fldChar w:fldCharType="begin"/>
    </w:r>
    <w:r>
      <w:rPr>
        <w:rFonts w:hint="default" w:ascii="Times New Roman" w:hAnsi="Times New Roman" w:cs="Times New Roman"/>
        <w:sz w:val="16"/>
        <w:lang w:eastAsia="zh-CN"/>
      </w:rPr>
      <w:instrText xml:space="preserve"> STYLEREF  "标题 1" \w  \* MERGEFORMAT </w:instrText>
    </w:r>
    <w:r>
      <w:rPr>
        <w:rFonts w:hint="default" w:ascii="Times New Roman" w:hAnsi="Times New Roman" w:cs="Times New Roman"/>
        <w:sz w:val="16"/>
        <w:lang w:eastAsia="zh-CN"/>
      </w:rPr>
      <w:fldChar w:fldCharType="separate"/>
    </w:r>
    <w:r>
      <w:rPr>
        <w:rFonts w:hint="default" w:ascii="Times New Roman" w:hAnsi="Times New Roman" w:cs="Times New Roman"/>
        <w:sz w:val="16"/>
        <w:lang w:eastAsia="zh-CN"/>
      </w:rPr>
      <w:t>1</w:t>
    </w:r>
    <w:r>
      <w:rPr>
        <w:rFonts w:hint="default" w:ascii="Times New Roman" w:hAnsi="Times New Roman" w:cs="Times New Roman"/>
        <w:sz w:val="16"/>
        <w:lang w:eastAsia="zh-CN"/>
      </w:rPr>
      <w:fldChar w:fldCharType="end"/>
    </w:r>
    <w:r>
      <w:rPr>
        <w:rFonts w:hint="default" w:ascii="Times New Roman" w:hAnsi="Times New Roman" w:cs="Times New Roman"/>
        <w:sz w:val="16"/>
        <w:lang w:val="en-US" w:eastAsia="zh-CN"/>
      </w:rPr>
      <w:t xml:space="preserve"> </w:t>
    </w:r>
    <w:r>
      <w:rPr>
        <w:rFonts w:hint="default" w:ascii="Times New Roman" w:hAnsi="Times New Roman" w:cs="Times New Roman"/>
        <w:sz w:val="16"/>
        <w:lang w:eastAsia="zh-CN"/>
      </w:rPr>
      <w:fldChar w:fldCharType="begin"/>
    </w:r>
    <w:r>
      <w:rPr>
        <w:rFonts w:hint="default" w:ascii="Times New Roman" w:hAnsi="Times New Roman" w:cs="Times New Roman"/>
        <w:sz w:val="16"/>
        <w:lang w:eastAsia="zh-CN"/>
      </w:rPr>
      <w:instrText xml:space="preserve"> STYLEREF  "标题 1"  \* MERGEFORMAT </w:instrText>
    </w:r>
    <w:r>
      <w:rPr>
        <w:rFonts w:hint="default" w:ascii="Times New Roman" w:hAnsi="Times New Roman" w:cs="Times New Roman"/>
        <w:sz w:val="16"/>
        <w:lang w:eastAsia="zh-CN"/>
      </w:rPr>
      <w:fldChar w:fldCharType="separate"/>
    </w:r>
    <w:r>
      <w:rPr>
        <w:rFonts w:hint="default" w:ascii="Times New Roman" w:hAnsi="Times New Roman" w:cs="Times New Roman"/>
        <w:sz w:val="16"/>
        <w:lang w:eastAsia="zh-CN"/>
      </w:rPr>
      <w:t>Product Overview</w:t>
    </w:r>
    <w:r>
      <w:rPr>
        <w:rFonts w:hint="default" w:ascii="Times New Roman" w:hAnsi="Times New Roman" w:cs="Times New Roman"/>
        <w:sz w:val="16"/>
        <w:lang w:eastAsia="zh-CN"/>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BDC1E0C"/>
    <w:multiLevelType w:val="multilevel"/>
    <w:tmpl w:val="0BDC1E0C"/>
    <w:lvl w:ilvl="0" w:tentative="0">
      <w:start w:val="1"/>
      <w:numFmt w:val="bullet"/>
      <w:lvlText w:val=""/>
      <w:lvlJc w:val="left"/>
      <w:pPr>
        <w:ind w:left="845" w:hanging="420"/>
      </w:pPr>
      <w:rPr>
        <w:rFonts w:hint="default" w:ascii="Wingdings" w:hAnsi="Wingdings"/>
      </w:rPr>
    </w:lvl>
    <w:lvl w:ilvl="1" w:tentative="0">
      <w:start w:val="1"/>
      <w:numFmt w:val="bullet"/>
      <w:lvlText w:val=""/>
      <w:lvlJc w:val="left"/>
      <w:pPr>
        <w:ind w:left="1020" w:hanging="420"/>
      </w:pPr>
      <w:rPr>
        <w:rFonts w:hint="default" w:ascii="Wingdings" w:hAnsi="Wingdings"/>
      </w:rPr>
    </w:lvl>
    <w:lvl w:ilvl="2" w:tentative="0">
      <w:start w:val="1"/>
      <w:numFmt w:val="bullet"/>
      <w:lvlText w:val=""/>
      <w:lvlJc w:val="left"/>
      <w:pPr>
        <w:ind w:left="1440" w:hanging="420"/>
      </w:pPr>
      <w:rPr>
        <w:rFonts w:hint="default" w:ascii="Wingdings" w:hAnsi="Wingdings"/>
      </w:rPr>
    </w:lvl>
    <w:lvl w:ilvl="3" w:tentative="0">
      <w:start w:val="1"/>
      <w:numFmt w:val="bullet"/>
      <w:lvlText w:val=""/>
      <w:lvlJc w:val="left"/>
      <w:pPr>
        <w:ind w:left="1860" w:hanging="420"/>
      </w:pPr>
      <w:rPr>
        <w:rFonts w:hint="default" w:ascii="Wingdings" w:hAnsi="Wingdings"/>
      </w:rPr>
    </w:lvl>
    <w:lvl w:ilvl="4" w:tentative="0">
      <w:start w:val="1"/>
      <w:numFmt w:val="bullet"/>
      <w:lvlText w:val=""/>
      <w:lvlJc w:val="left"/>
      <w:pPr>
        <w:ind w:left="2280" w:hanging="420"/>
      </w:pPr>
      <w:rPr>
        <w:rFonts w:hint="default" w:ascii="Wingdings" w:hAnsi="Wingdings"/>
      </w:rPr>
    </w:lvl>
    <w:lvl w:ilvl="5" w:tentative="0">
      <w:start w:val="1"/>
      <w:numFmt w:val="bullet"/>
      <w:lvlText w:val=""/>
      <w:lvlJc w:val="left"/>
      <w:pPr>
        <w:ind w:left="2700" w:hanging="420"/>
      </w:pPr>
      <w:rPr>
        <w:rFonts w:hint="default" w:ascii="Wingdings" w:hAnsi="Wingdings"/>
      </w:rPr>
    </w:lvl>
    <w:lvl w:ilvl="6" w:tentative="0">
      <w:start w:val="1"/>
      <w:numFmt w:val="bullet"/>
      <w:lvlText w:val=""/>
      <w:lvlJc w:val="left"/>
      <w:pPr>
        <w:ind w:left="3120" w:hanging="420"/>
      </w:pPr>
      <w:rPr>
        <w:rFonts w:hint="default" w:ascii="Wingdings" w:hAnsi="Wingdings"/>
      </w:rPr>
    </w:lvl>
    <w:lvl w:ilvl="7" w:tentative="0">
      <w:start w:val="1"/>
      <w:numFmt w:val="bullet"/>
      <w:lvlText w:val=""/>
      <w:lvlJc w:val="left"/>
      <w:pPr>
        <w:ind w:left="3540" w:hanging="420"/>
      </w:pPr>
      <w:rPr>
        <w:rFonts w:hint="default" w:ascii="Wingdings" w:hAnsi="Wingdings"/>
      </w:rPr>
    </w:lvl>
    <w:lvl w:ilvl="8" w:tentative="0">
      <w:start w:val="1"/>
      <w:numFmt w:val="bullet"/>
      <w:lvlText w:val=""/>
      <w:lvlJc w:val="left"/>
      <w:pPr>
        <w:ind w:left="3960" w:hanging="420"/>
      </w:pPr>
      <w:rPr>
        <w:rFonts w:hint="default" w:ascii="Wingdings" w:hAnsi="Wingdings"/>
      </w:rPr>
    </w:lvl>
  </w:abstractNum>
  <w:abstractNum w:abstractNumId="1">
    <w:nsid w:val="12795BC4"/>
    <w:multiLevelType w:val="multilevel"/>
    <w:tmpl w:val="12795BC4"/>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2">
    <w:nsid w:val="26A01299"/>
    <w:multiLevelType w:val="multilevel"/>
    <w:tmpl w:val="26A01299"/>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3">
    <w:nsid w:val="2AE606A7"/>
    <w:multiLevelType w:val="multilevel"/>
    <w:tmpl w:val="2AE606A7"/>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4">
    <w:nsid w:val="36774087"/>
    <w:multiLevelType w:val="multilevel"/>
    <w:tmpl w:val="36774087"/>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5">
    <w:nsid w:val="3E906163"/>
    <w:multiLevelType w:val="multilevel"/>
    <w:tmpl w:val="3E906163"/>
    <w:lvl w:ilvl="0" w:tentative="0">
      <w:start w:val="1"/>
      <w:numFmt w:val="decimal"/>
      <w:pStyle w:val="2"/>
      <w:lvlText w:val="%1"/>
      <w:lvlJc w:val="left"/>
      <w:pPr>
        <w:ind w:left="425" w:hanging="425"/>
      </w:pPr>
      <w:rPr>
        <w:rFonts w:hint="eastAsia" w:ascii="微软雅黑" w:eastAsia="微软雅黑"/>
        <w:sz w:val="96"/>
      </w:rPr>
    </w:lvl>
    <w:lvl w:ilvl="1" w:tentative="0">
      <w:start w:val="1"/>
      <w:numFmt w:val="decimal"/>
      <w:pStyle w:val="3"/>
      <w:isLgl/>
      <w:lvlText w:val="%1.%2"/>
      <w:lvlJc w:val="left"/>
      <w:pPr>
        <w:ind w:left="992" w:hanging="567"/>
      </w:pPr>
      <w:rPr>
        <w:rFonts w:hint="eastAsia" w:ascii="微软雅黑" w:eastAsia="微软雅黑"/>
        <w:sz w:val="28"/>
      </w:rPr>
    </w:lvl>
    <w:lvl w:ilvl="2" w:tentative="0">
      <w:start w:val="1"/>
      <w:numFmt w:val="decimal"/>
      <w:pStyle w:val="4"/>
      <w:isLgl/>
      <w:lvlText w:val="%1.%2.%3"/>
      <w:lvlJc w:val="left"/>
      <w:pPr>
        <w:ind w:left="1418" w:hanging="567"/>
      </w:pPr>
      <w:rPr>
        <w:rFonts w:hint="eastAsia"/>
        <w:sz w:val="24"/>
        <w:szCs w:val="24"/>
      </w:rPr>
    </w:lvl>
    <w:lvl w:ilvl="3" w:tentative="0">
      <w:start w:val="1"/>
      <w:numFmt w:val="decimal"/>
      <w:pStyle w:val="82"/>
      <w:isLgl/>
      <w:lvlText w:val="%1.%2.%3.%4"/>
      <w:lvlJc w:val="left"/>
      <w:pPr>
        <w:ind w:left="1984" w:hanging="708"/>
      </w:pPr>
      <w:rPr>
        <w:rFonts w:hint="eastAsia"/>
        <w:sz w:val="21"/>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6">
    <w:nsid w:val="3EAC0829"/>
    <w:multiLevelType w:val="multilevel"/>
    <w:tmpl w:val="3EAC0829"/>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7">
    <w:nsid w:val="42EE7437"/>
    <w:multiLevelType w:val="multilevel"/>
    <w:tmpl w:val="42EE7437"/>
    <w:lvl w:ilvl="0" w:tentative="0">
      <w:start w:val="1"/>
      <w:numFmt w:val="bullet"/>
      <w:lvlText w:val=""/>
      <w:lvlJc w:val="left"/>
      <w:pPr>
        <w:ind w:left="980" w:hanging="440"/>
      </w:pPr>
      <w:rPr>
        <w:rFonts w:hint="default" w:ascii="Wingdings" w:hAnsi="Wingdings"/>
      </w:rPr>
    </w:lvl>
    <w:lvl w:ilvl="1" w:tentative="0">
      <w:start w:val="1"/>
      <w:numFmt w:val="bullet"/>
      <w:lvlText w:val=""/>
      <w:lvlJc w:val="left"/>
      <w:pPr>
        <w:ind w:left="1420" w:hanging="440"/>
      </w:pPr>
      <w:rPr>
        <w:rFonts w:hint="default" w:ascii="Wingdings" w:hAnsi="Wingdings"/>
      </w:rPr>
    </w:lvl>
    <w:lvl w:ilvl="2" w:tentative="0">
      <w:start w:val="1"/>
      <w:numFmt w:val="bullet"/>
      <w:lvlText w:val=""/>
      <w:lvlJc w:val="left"/>
      <w:pPr>
        <w:ind w:left="1860" w:hanging="440"/>
      </w:pPr>
      <w:rPr>
        <w:rFonts w:hint="default" w:ascii="Wingdings" w:hAnsi="Wingdings"/>
      </w:rPr>
    </w:lvl>
    <w:lvl w:ilvl="3" w:tentative="0">
      <w:start w:val="1"/>
      <w:numFmt w:val="bullet"/>
      <w:lvlText w:val=""/>
      <w:lvlJc w:val="left"/>
      <w:pPr>
        <w:ind w:left="2300" w:hanging="440"/>
      </w:pPr>
      <w:rPr>
        <w:rFonts w:hint="default" w:ascii="Wingdings" w:hAnsi="Wingdings"/>
      </w:rPr>
    </w:lvl>
    <w:lvl w:ilvl="4" w:tentative="0">
      <w:start w:val="1"/>
      <w:numFmt w:val="bullet"/>
      <w:lvlText w:val=""/>
      <w:lvlJc w:val="left"/>
      <w:pPr>
        <w:ind w:left="2740" w:hanging="440"/>
      </w:pPr>
      <w:rPr>
        <w:rFonts w:hint="default" w:ascii="Wingdings" w:hAnsi="Wingdings"/>
      </w:rPr>
    </w:lvl>
    <w:lvl w:ilvl="5" w:tentative="0">
      <w:start w:val="1"/>
      <w:numFmt w:val="bullet"/>
      <w:lvlText w:val=""/>
      <w:lvlJc w:val="left"/>
      <w:pPr>
        <w:ind w:left="3180" w:hanging="440"/>
      </w:pPr>
      <w:rPr>
        <w:rFonts w:hint="default" w:ascii="Wingdings" w:hAnsi="Wingdings"/>
      </w:rPr>
    </w:lvl>
    <w:lvl w:ilvl="6" w:tentative="0">
      <w:start w:val="1"/>
      <w:numFmt w:val="bullet"/>
      <w:lvlText w:val=""/>
      <w:lvlJc w:val="left"/>
      <w:pPr>
        <w:ind w:left="3620" w:hanging="440"/>
      </w:pPr>
      <w:rPr>
        <w:rFonts w:hint="default" w:ascii="Wingdings" w:hAnsi="Wingdings"/>
      </w:rPr>
    </w:lvl>
    <w:lvl w:ilvl="7" w:tentative="0">
      <w:start w:val="1"/>
      <w:numFmt w:val="bullet"/>
      <w:lvlText w:val=""/>
      <w:lvlJc w:val="left"/>
      <w:pPr>
        <w:ind w:left="4060" w:hanging="440"/>
      </w:pPr>
      <w:rPr>
        <w:rFonts w:hint="default" w:ascii="Wingdings" w:hAnsi="Wingdings"/>
      </w:rPr>
    </w:lvl>
    <w:lvl w:ilvl="8" w:tentative="0">
      <w:start w:val="1"/>
      <w:numFmt w:val="bullet"/>
      <w:lvlText w:val=""/>
      <w:lvlJc w:val="left"/>
      <w:pPr>
        <w:ind w:left="4500" w:hanging="440"/>
      </w:pPr>
      <w:rPr>
        <w:rFonts w:hint="default" w:ascii="Wingdings" w:hAnsi="Wingdings"/>
      </w:rPr>
    </w:lvl>
  </w:abstractNum>
  <w:abstractNum w:abstractNumId="8">
    <w:nsid w:val="42F03784"/>
    <w:multiLevelType w:val="multilevel"/>
    <w:tmpl w:val="42F03784"/>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9">
    <w:nsid w:val="468A637E"/>
    <w:multiLevelType w:val="multilevel"/>
    <w:tmpl w:val="468A637E"/>
    <w:lvl w:ilvl="0" w:tentative="0">
      <w:start w:val="1"/>
      <w:numFmt w:val="decimal"/>
      <w:lvlText w:val="%1、"/>
      <w:lvlJc w:val="left"/>
      <w:pPr>
        <w:ind w:left="2160" w:hanging="360"/>
      </w:pPr>
      <w:rPr>
        <w:rFonts w:hint="default"/>
        <w:b/>
        <w:bCs/>
      </w:rPr>
    </w:lvl>
    <w:lvl w:ilvl="1" w:tentative="0">
      <w:start w:val="1"/>
      <w:numFmt w:val="lowerLetter"/>
      <w:lvlText w:val="%2)"/>
      <w:lvlJc w:val="left"/>
      <w:pPr>
        <w:ind w:left="2640" w:hanging="420"/>
      </w:pPr>
    </w:lvl>
    <w:lvl w:ilvl="2" w:tentative="0">
      <w:start w:val="1"/>
      <w:numFmt w:val="lowerRoman"/>
      <w:lvlText w:val="%3."/>
      <w:lvlJc w:val="right"/>
      <w:pPr>
        <w:ind w:left="3060" w:hanging="420"/>
      </w:pPr>
    </w:lvl>
    <w:lvl w:ilvl="3" w:tentative="0">
      <w:start w:val="1"/>
      <w:numFmt w:val="decimal"/>
      <w:lvlText w:val="%4."/>
      <w:lvlJc w:val="left"/>
      <w:pPr>
        <w:ind w:left="3480" w:hanging="420"/>
      </w:pPr>
    </w:lvl>
    <w:lvl w:ilvl="4" w:tentative="0">
      <w:start w:val="1"/>
      <w:numFmt w:val="lowerLetter"/>
      <w:lvlText w:val="%5)"/>
      <w:lvlJc w:val="left"/>
      <w:pPr>
        <w:ind w:left="3900" w:hanging="420"/>
      </w:pPr>
    </w:lvl>
    <w:lvl w:ilvl="5" w:tentative="0">
      <w:start w:val="1"/>
      <w:numFmt w:val="lowerRoman"/>
      <w:lvlText w:val="%6."/>
      <w:lvlJc w:val="right"/>
      <w:pPr>
        <w:ind w:left="4320" w:hanging="420"/>
      </w:pPr>
    </w:lvl>
    <w:lvl w:ilvl="6" w:tentative="0">
      <w:start w:val="1"/>
      <w:numFmt w:val="decimal"/>
      <w:lvlText w:val="%7."/>
      <w:lvlJc w:val="left"/>
      <w:pPr>
        <w:ind w:left="4740" w:hanging="420"/>
      </w:pPr>
    </w:lvl>
    <w:lvl w:ilvl="7" w:tentative="0">
      <w:start w:val="1"/>
      <w:numFmt w:val="lowerLetter"/>
      <w:lvlText w:val="%8)"/>
      <w:lvlJc w:val="left"/>
      <w:pPr>
        <w:ind w:left="5160" w:hanging="420"/>
      </w:pPr>
    </w:lvl>
    <w:lvl w:ilvl="8" w:tentative="0">
      <w:start w:val="1"/>
      <w:numFmt w:val="lowerRoman"/>
      <w:lvlText w:val="%9."/>
      <w:lvlJc w:val="right"/>
      <w:pPr>
        <w:ind w:left="5580" w:hanging="420"/>
      </w:pPr>
    </w:lvl>
  </w:abstractNum>
  <w:abstractNum w:abstractNumId="10">
    <w:nsid w:val="54A469B3"/>
    <w:multiLevelType w:val="multilevel"/>
    <w:tmpl w:val="54A469B3"/>
    <w:lvl w:ilvl="0" w:tentative="0">
      <w:start w:val="1"/>
      <w:numFmt w:val="bullet"/>
      <w:lvlText w:val=""/>
      <w:lvlJc w:val="left"/>
      <w:pPr>
        <w:ind w:left="620" w:hanging="440"/>
      </w:pPr>
      <w:rPr>
        <w:rFonts w:hint="default" w:ascii="Wingdings" w:hAnsi="Wingdings"/>
        <w:sz w:val="20"/>
        <w:szCs w:val="21"/>
      </w:rPr>
    </w:lvl>
    <w:lvl w:ilvl="1" w:tentative="0">
      <w:start w:val="1"/>
      <w:numFmt w:val="bullet"/>
      <w:lvlText w:val=""/>
      <w:lvlJc w:val="left"/>
      <w:pPr>
        <w:ind w:left="1060" w:hanging="440"/>
      </w:pPr>
      <w:rPr>
        <w:rFonts w:hint="default" w:ascii="Wingdings" w:hAnsi="Wingdings"/>
      </w:rPr>
    </w:lvl>
    <w:lvl w:ilvl="2" w:tentative="0">
      <w:start w:val="1"/>
      <w:numFmt w:val="bullet"/>
      <w:lvlText w:val=""/>
      <w:lvlJc w:val="left"/>
      <w:pPr>
        <w:ind w:left="1500" w:hanging="440"/>
      </w:pPr>
      <w:rPr>
        <w:rFonts w:hint="default" w:ascii="Wingdings" w:hAnsi="Wingdings"/>
      </w:rPr>
    </w:lvl>
    <w:lvl w:ilvl="3" w:tentative="0">
      <w:start w:val="1"/>
      <w:numFmt w:val="bullet"/>
      <w:lvlText w:val=""/>
      <w:lvlJc w:val="left"/>
      <w:pPr>
        <w:ind w:left="1940" w:hanging="440"/>
      </w:pPr>
      <w:rPr>
        <w:rFonts w:hint="default" w:ascii="Wingdings" w:hAnsi="Wingdings"/>
      </w:rPr>
    </w:lvl>
    <w:lvl w:ilvl="4" w:tentative="0">
      <w:start w:val="1"/>
      <w:numFmt w:val="bullet"/>
      <w:lvlText w:val=""/>
      <w:lvlJc w:val="left"/>
      <w:pPr>
        <w:ind w:left="2380" w:hanging="440"/>
      </w:pPr>
      <w:rPr>
        <w:rFonts w:hint="default" w:ascii="Wingdings" w:hAnsi="Wingdings"/>
      </w:rPr>
    </w:lvl>
    <w:lvl w:ilvl="5" w:tentative="0">
      <w:start w:val="1"/>
      <w:numFmt w:val="bullet"/>
      <w:lvlText w:val=""/>
      <w:lvlJc w:val="left"/>
      <w:pPr>
        <w:ind w:left="2820" w:hanging="440"/>
      </w:pPr>
      <w:rPr>
        <w:rFonts w:hint="default" w:ascii="Wingdings" w:hAnsi="Wingdings"/>
      </w:rPr>
    </w:lvl>
    <w:lvl w:ilvl="6" w:tentative="0">
      <w:start w:val="1"/>
      <w:numFmt w:val="bullet"/>
      <w:lvlText w:val=""/>
      <w:lvlJc w:val="left"/>
      <w:pPr>
        <w:ind w:left="3260" w:hanging="440"/>
      </w:pPr>
      <w:rPr>
        <w:rFonts w:hint="default" w:ascii="Wingdings" w:hAnsi="Wingdings"/>
      </w:rPr>
    </w:lvl>
    <w:lvl w:ilvl="7" w:tentative="0">
      <w:start w:val="1"/>
      <w:numFmt w:val="bullet"/>
      <w:lvlText w:val=""/>
      <w:lvlJc w:val="left"/>
      <w:pPr>
        <w:ind w:left="3700" w:hanging="440"/>
      </w:pPr>
      <w:rPr>
        <w:rFonts w:hint="default" w:ascii="Wingdings" w:hAnsi="Wingdings"/>
      </w:rPr>
    </w:lvl>
    <w:lvl w:ilvl="8" w:tentative="0">
      <w:start w:val="1"/>
      <w:numFmt w:val="bullet"/>
      <w:lvlText w:val=""/>
      <w:lvlJc w:val="left"/>
      <w:pPr>
        <w:ind w:left="4140" w:hanging="440"/>
      </w:pPr>
      <w:rPr>
        <w:rFonts w:hint="default" w:ascii="Wingdings" w:hAnsi="Wingdings"/>
      </w:rPr>
    </w:lvl>
  </w:abstractNum>
  <w:abstractNum w:abstractNumId="11">
    <w:nsid w:val="58FE5712"/>
    <w:multiLevelType w:val="multilevel"/>
    <w:tmpl w:val="58FE5712"/>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12">
    <w:nsid w:val="592D4E68"/>
    <w:multiLevelType w:val="multilevel"/>
    <w:tmpl w:val="592D4E68"/>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13">
    <w:nsid w:val="5A8724D5"/>
    <w:multiLevelType w:val="multilevel"/>
    <w:tmpl w:val="5A8724D5"/>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14">
    <w:nsid w:val="5D401F45"/>
    <w:multiLevelType w:val="multilevel"/>
    <w:tmpl w:val="5D401F45"/>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15">
    <w:nsid w:val="61204BAA"/>
    <w:multiLevelType w:val="multilevel"/>
    <w:tmpl w:val="61204BAA"/>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16">
    <w:nsid w:val="6254799B"/>
    <w:multiLevelType w:val="multilevel"/>
    <w:tmpl w:val="6254799B"/>
    <w:lvl w:ilvl="0" w:tentative="0">
      <w:start w:val="1"/>
      <w:numFmt w:val="decimal"/>
      <w:lvlText w:val="%1、"/>
      <w:lvlJc w:val="left"/>
      <w:pPr>
        <w:ind w:left="2160" w:hanging="360"/>
      </w:pPr>
      <w:rPr>
        <w:rFonts w:hint="default"/>
      </w:rPr>
    </w:lvl>
    <w:lvl w:ilvl="1" w:tentative="0">
      <w:start w:val="1"/>
      <w:numFmt w:val="decimal"/>
      <w:lvlText w:val="%2."/>
      <w:lvlJc w:val="left"/>
      <w:pPr>
        <w:ind w:left="2580" w:hanging="360"/>
      </w:pPr>
      <w:rPr>
        <w:rFonts w:hint="default"/>
      </w:rPr>
    </w:lvl>
    <w:lvl w:ilvl="2" w:tentative="0">
      <w:start w:val="1"/>
      <w:numFmt w:val="lowerRoman"/>
      <w:lvlText w:val="%3."/>
      <w:lvlJc w:val="right"/>
      <w:pPr>
        <w:ind w:left="3060" w:hanging="420"/>
      </w:pPr>
    </w:lvl>
    <w:lvl w:ilvl="3" w:tentative="0">
      <w:start w:val="1"/>
      <w:numFmt w:val="decimal"/>
      <w:lvlText w:val="%4."/>
      <w:lvlJc w:val="left"/>
      <w:pPr>
        <w:ind w:left="3480" w:hanging="420"/>
      </w:pPr>
    </w:lvl>
    <w:lvl w:ilvl="4" w:tentative="0">
      <w:start w:val="1"/>
      <w:numFmt w:val="lowerLetter"/>
      <w:lvlText w:val="%5)"/>
      <w:lvlJc w:val="left"/>
      <w:pPr>
        <w:ind w:left="3900" w:hanging="420"/>
      </w:pPr>
    </w:lvl>
    <w:lvl w:ilvl="5" w:tentative="0">
      <w:start w:val="1"/>
      <w:numFmt w:val="lowerRoman"/>
      <w:lvlText w:val="%6."/>
      <w:lvlJc w:val="right"/>
      <w:pPr>
        <w:ind w:left="4320" w:hanging="420"/>
      </w:pPr>
    </w:lvl>
    <w:lvl w:ilvl="6" w:tentative="0">
      <w:start w:val="1"/>
      <w:numFmt w:val="decimal"/>
      <w:lvlText w:val="%7."/>
      <w:lvlJc w:val="left"/>
      <w:pPr>
        <w:ind w:left="4740" w:hanging="420"/>
      </w:pPr>
    </w:lvl>
    <w:lvl w:ilvl="7" w:tentative="0">
      <w:start w:val="1"/>
      <w:numFmt w:val="lowerLetter"/>
      <w:lvlText w:val="%8)"/>
      <w:lvlJc w:val="left"/>
      <w:pPr>
        <w:ind w:left="5160" w:hanging="420"/>
      </w:pPr>
    </w:lvl>
    <w:lvl w:ilvl="8" w:tentative="0">
      <w:start w:val="1"/>
      <w:numFmt w:val="lowerRoman"/>
      <w:lvlText w:val="%9."/>
      <w:lvlJc w:val="right"/>
      <w:pPr>
        <w:ind w:left="5580" w:hanging="420"/>
      </w:pPr>
    </w:lvl>
  </w:abstractNum>
  <w:abstractNum w:abstractNumId="17">
    <w:nsid w:val="627D2A70"/>
    <w:multiLevelType w:val="multilevel"/>
    <w:tmpl w:val="627D2A70"/>
    <w:lvl w:ilvl="0" w:tentative="0">
      <w:start w:val="1"/>
      <w:numFmt w:val="lowerLetter"/>
      <w:lvlText w:val="%1."/>
      <w:lvlJc w:val="right"/>
      <w:pPr>
        <w:ind w:left="1230" w:hanging="420"/>
      </w:pPr>
      <w:rPr>
        <w:rFonts w:hint="eastAsia"/>
      </w:rPr>
    </w:lvl>
    <w:lvl w:ilvl="1" w:tentative="0">
      <w:start w:val="1"/>
      <w:numFmt w:val="lowerLetter"/>
      <w:lvlText w:val="%2)"/>
      <w:lvlJc w:val="left"/>
      <w:pPr>
        <w:ind w:left="1650" w:hanging="420"/>
      </w:pPr>
    </w:lvl>
    <w:lvl w:ilvl="2" w:tentative="0">
      <w:start w:val="1"/>
      <w:numFmt w:val="lowerRoman"/>
      <w:lvlText w:val="%3."/>
      <w:lvlJc w:val="right"/>
      <w:pPr>
        <w:ind w:left="2070" w:hanging="420"/>
      </w:pPr>
    </w:lvl>
    <w:lvl w:ilvl="3" w:tentative="0">
      <w:start w:val="1"/>
      <w:numFmt w:val="decimal"/>
      <w:lvlText w:val="%4."/>
      <w:lvlJc w:val="left"/>
      <w:pPr>
        <w:ind w:left="2490" w:hanging="420"/>
      </w:pPr>
    </w:lvl>
    <w:lvl w:ilvl="4" w:tentative="0">
      <w:start w:val="1"/>
      <w:numFmt w:val="lowerLetter"/>
      <w:lvlText w:val="%5)"/>
      <w:lvlJc w:val="left"/>
      <w:pPr>
        <w:ind w:left="2910" w:hanging="420"/>
      </w:pPr>
    </w:lvl>
    <w:lvl w:ilvl="5" w:tentative="0">
      <w:start w:val="1"/>
      <w:numFmt w:val="lowerRoman"/>
      <w:lvlText w:val="%6."/>
      <w:lvlJc w:val="right"/>
      <w:pPr>
        <w:ind w:left="3330" w:hanging="420"/>
      </w:pPr>
    </w:lvl>
    <w:lvl w:ilvl="6" w:tentative="0">
      <w:start w:val="1"/>
      <w:numFmt w:val="decimal"/>
      <w:lvlText w:val="%7."/>
      <w:lvlJc w:val="left"/>
      <w:pPr>
        <w:ind w:left="3750" w:hanging="420"/>
      </w:pPr>
    </w:lvl>
    <w:lvl w:ilvl="7" w:tentative="0">
      <w:start w:val="1"/>
      <w:numFmt w:val="lowerLetter"/>
      <w:lvlText w:val="%8)"/>
      <w:lvlJc w:val="left"/>
      <w:pPr>
        <w:ind w:left="4170" w:hanging="420"/>
      </w:pPr>
    </w:lvl>
    <w:lvl w:ilvl="8" w:tentative="0">
      <w:start w:val="1"/>
      <w:numFmt w:val="lowerRoman"/>
      <w:lvlText w:val="%9."/>
      <w:lvlJc w:val="right"/>
      <w:pPr>
        <w:ind w:left="4590" w:hanging="420"/>
      </w:pPr>
    </w:lvl>
  </w:abstractNum>
  <w:abstractNum w:abstractNumId="18">
    <w:nsid w:val="63D07142"/>
    <w:multiLevelType w:val="multilevel"/>
    <w:tmpl w:val="63D07142"/>
    <w:lvl w:ilvl="0" w:tentative="0">
      <w:start w:val="3"/>
      <w:numFmt w:val="bullet"/>
      <w:lvlText w:val="●"/>
      <w:lvlJc w:val="left"/>
      <w:pPr>
        <w:ind w:left="2160" w:hanging="360"/>
      </w:pPr>
      <w:rPr>
        <w:rFonts w:hint="eastAsia" w:ascii="等线" w:hAnsi="等线" w:eastAsia="等线" w:cs="微软雅黑"/>
      </w:rPr>
    </w:lvl>
    <w:lvl w:ilvl="1" w:tentative="0">
      <w:start w:val="1"/>
      <w:numFmt w:val="bullet"/>
      <w:lvlText w:val=""/>
      <w:lvlJc w:val="left"/>
      <w:pPr>
        <w:ind w:left="2640" w:hanging="420"/>
      </w:pPr>
      <w:rPr>
        <w:rFonts w:hint="default" w:ascii="Wingdings" w:hAnsi="Wingdings"/>
      </w:rPr>
    </w:lvl>
    <w:lvl w:ilvl="2" w:tentative="0">
      <w:start w:val="1"/>
      <w:numFmt w:val="bullet"/>
      <w:lvlText w:val=""/>
      <w:lvlJc w:val="left"/>
      <w:pPr>
        <w:ind w:left="3060" w:hanging="420"/>
      </w:pPr>
      <w:rPr>
        <w:rFonts w:hint="default" w:ascii="Wingdings" w:hAnsi="Wingdings"/>
      </w:rPr>
    </w:lvl>
    <w:lvl w:ilvl="3" w:tentative="0">
      <w:start w:val="1"/>
      <w:numFmt w:val="bullet"/>
      <w:lvlText w:val=""/>
      <w:lvlJc w:val="left"/>
      <w:pPr>
        <w:ind w:left="3480" w:hanging="420"/>
      </w:pPr>
      <w:rPr>
        <w:rFonts w:hint="default" w:ascii="Wingdings" w:hAnsi="Wingdings"/>
      </w:rPr>
    </w:lvl>
    <w:lvl w:ilvl="4" w:tentative="0">
      <w:start w:val="1"/>
      <w:numFmt w:val="bullet"/>
      <w:lvlText w:val=""/>
      <w:lvlJc w:val="left"/>
      <w:pPr>
        <w:ind w:left="3900" w:hanging="420"/>
      </w:pPr>
      <w:rPr>
        <w:rFonts w:hint="default" w:ascii="Wingdings" w:hAnsi="Wingdings"/>
      </w:rPr>
    </w:lvl>
    <w:lvl w:ilvl="5" w:tentative="0">
      <w:start w:val="1"/>
      <w:numFmt w:val="bullet"/>
      <w:lvlText w:val=""/>
      <w:lvlJc w:val="left"/>
      <w:pPr>
        <w:ind w:left="4320" w:hanging="420"/>
      </w:pPr>
      <w:rPr>
        <w:rFonts w:hint="default" w:ascii="Wingdings" w:hAnsi="Wingdings"/>
      </w:rPr>
    </w:lvl>
    <w:lvl w:ilvl="6" w:tentative="0">
      <w:start w:val="1"/>
      <w:numFmt w:val="bullet"/>
      <w:lvlText w:val=""/>
      <w:lvlJc w:val="left"/>
      <w:pPr>
        <w:ind w:left="4740" w:hanging="420"/>
      </w:pPr>
      <w:rPr>
        <w:rFonts w:hint="default" w:ascii="Wingdings" w:hAnsi="Wingdings"/>
      </w:rPr>
    </w:lvl>
    <w:lvl w:ilvl="7" w:tentative="0">
      <w:start w:val="1"/>
      <w:numFmt w:val="bullet"/>
      <w:lvlText w:val=""/>
      <w:lvlJc w:val="left"/>
      <w:pPr>
        <w:ind w:left="5160" w:hanging="420"/>
      </w:pPr>
      <w:rPr>
        <w:rFonts w:hint="default" w:ascii="Wingdings" w:hAnsi="Wingdings"/>
      </w:rPr>
    </w:lvl>
    <w:lvl w:ilvl="8" w:tentative="0">
      <w:start w:val="1"/>
      <w:numFmt w:val="bullet"/>
      <w:lvlText w:val=""/>
      <w:lvlJc w:val="left"/>
      <w:pPr>
        <w:ind w:left="5580" w:hanging="420"/>
      </w:pPr>
      <w:rPr>
        <w:rFonts w:hint="default" w:ascii="Wingdings" w:hAnsi="Wingdings"/>
      </w:rPr>
    </w:lvl>
  </w:abstractNum>
  <w:abstractNum w:abstractNumId="19">
    <w:nsid w:val="650E2350"/>
    <w:multiLevelType w:val="multilevel"/>
    <w:tmpl w:val="650E2350"/>
    <w:lvl w:ilvl="0" w:tentative="0">
      <w:start w:val="1"/>
      <w:numFmt w:val="bullet"/>
      <w:lvlText w:val=""/>
      <w:lvlJc w:val="left"/>
      <w:pPr>
        <w:ind w:left="2235" w:hanging="420"/>
      </w:pPr>
      <w:rPr>
        <w:rFonts w:hint="default" w:ascii="Wingdings" w:hAnsi="Wingdings"/>
      </w:rPr>
    </w:lvl>
    <w:lvl w:ilvl="1" w:tentative="0">
      <w:start w:val="1"/>
      <w:numFmt w:val="bullet"/>
      <w:lvlText w:val=""/>
      <w:lvlJc w:val="left"/>
      <w:pPr>
        <w:ind w:left="2655" w:hanging="420"/>
      </w:pPr>
      <w:rPr>
        <w:rFonts w:hint="default" w:ascii="Wingdings" w:hAnsi="Wingdings"/>
      </w:rPr>
    </w:lvl>
    <w:lvl w:ilvl="2" w:tentative="0">
      <w:start w:val="1"/>
      <w:numFmt w:val="bullet"/>
      <w:lvlText w:val=""/>
      <w:lvlJc w:val="left"/>
      <w:pPr>
        <w:ind w:left="3075" w:hanging="420"/>
      </w:pPr>
      <w:rPr>
        <w:rFonts w:hint="default" w:ascii="Wingdings" w:hAnsi="Wingdings"/>
      </w:rPr>
    </w:lvl>
    <w:lvl w:ilvl="3" w:tentative="0">
      <w:start w:val="1"/>
      <w:numFmt w:val="bullet"/>
      <w:lvlText w:val=""/>
      <w:lvlJc w:val="left"/>
      <w:pPr>
        <w:ind w:left="3495" w:hanging="420"/>
      </w:pPr>
      <w:rPr>
        <w:rFonts w:hint="default" w:ascii="Wingdings" w:hAnsi="Wingdings"/>
      </w:rPr>
    </w:lvl>
    <w:lvl w:ilvl="4" w:tentative="0">
      <w:start w:val="1"/>
      <w:numFmt w:val="bullet"/>
      <w:lvlText w:val=""/>
      <w:lvlJc w:val="left"/>
      <w:pPr>
        <w:ind w:left="3915" w:hanging="420"/>
      </w:pPr>
      <w:rPr>
        <w:rFonts w:hint="default" w:ascii="Wingdings" w:hAnsi="Wingdings"/>
      </w:rPr>
    </w:lvl>
    <w:lvl w:ilvl="5" w:tentative="0">
      <w:start w:val="1"/>
      <w:numFmt w:val="bullet"/>
      <w:lvlText w:val=""/>
      <w:lvlJc w:val="left"/>
      <w:pPr>
        <w:ind w:left="4335" w:hanging="420"/>
      </w:pPr>
      <w:rPr>
        <w:rFonts w:hint="default" w:ascii="Wingdings" w:hAnsi="Wingdings"/>
      </w:rPr>
    </w:lvl>
    <w:lvl w:ilvl="6" w:tentative="0">
      <w:start w:val="1"/>
      <w:numFmt w:val="bullet"/>
      <w:lvlText w:val=""/>
      <w:lvlJc w:val="left"/>
      <w:pPr>
        <w:ind w:left="4755" w:hanging="420"/>
      </w:pPr>
      <w:rPr>
        <w:rFonts w:hint="default" w:ascii="Wingdings" w:hAnsi="Wingdings"/>
      </w:rPr>
    </w:lvl>
    <w:lvl w:ilvl="7" w:tentative="0">
      <w:start w:val="1"/>
      <w:numFmt w:val="bullet"/>
      <w:lvlText w:val=""/>
      <w:lvlJc w:val="left"/>
      <w:pPr>
        <w:ind w:left="5175" w:hanging="420"/>
      </w:pPr>
      <w:rPr>
        <w:rFonts w:hint="default" w:ascii="Wingdings" w:hAnsi="Wingdings"/>
      </w:rPr>
    </w:lvl>
    <w:lvl w:ilvl="8" w:tentative="0">
      <w:start w:val="1"/>
      <w:numFmt w:val="bullet"/>
      <w:lvlText w:val=""/>
      <w:lvlJc w:val="left"/>
      <w:pPr>
        <w:ind w:left="5595" w:hanging="420"/>
      </w:pPr>
      <w:rPr>
        <w:rFonts w:hint="default" w:ascii="Wingdings" w:hAnsi="Wingdings"/>
      </w:rPr>
    </w:lvl>
  </w:abstractNum>
  <w:abstractNum w:abstractNumId="20">
    <w:nsid w:val="6603495E"/>
    <w:multiLevelType w:val="multilevel"/>
    <w:tmpl w:val="6603495E"/>
    <w:lvl w:ilvl="0" w:tentative="0">
      <w:start w:val="1"/>
      <w:numFmt w:val="bullet"/>
      <w:lvlText w:val=""/>
      <w:lvlJc w:val="left"/>
      <w:pPr>
        <w:ind w:left="960" w:hanging="420"/>
      </w:pPr>
      <w:rPr>
        <w:rFonts w:hint="default" w:ascii="Wingdings" w:hAnsi="Wingdings"/>
      </w:rPr>
    </w:lvl>
    <w:lvl w:ilvl="1" w:tentative="0">
      <w:start w:val="1"/>
      <w:numFmt w:val="bullet"/>
      <w:lvlText w:val=""/>
      <w:lvlJc w:val="left"/>
      <w:pPr>
        <w:ind w:left="1380" w:hanging="420"/>
      </w:pPr>
      <w:rPr>
        <w:rFonts w:hint="default" w:ascii="Wingdings" w:hAnsi="Wingdings"/>
      </w:rPr>
    </w:lvl>
    <w:lvl w:ilvl="2" w:tentative="0">
      <w:start w:val="1"/>
      <w:numFmt w:val="bullet"/>
      <w:lvlText w:val=""/>
      <w:lvlJc w:val="left"/>
      <w:pPr>
        <w:ind w:left="1800" w:hanging="420"/>
      </w:pPr>
      <w:rPr>
        <w:rFonts w:hint="default" w:ascii="Wingdings" w:hAnsi="Wingdings"/>
      </w:rPr>
    </w:lvl>
    <w:lvl w:ilvl="3" w:tentative="0">
      <w:start w:val="1"/>
      <w:numFmt w:val="bullet"/>
      <w:lvlText w:val=""/>
      <w:lvlJc w:val="left"/>
      <w:pPr>
        <w:ind w:left="2220" w:hanging="420"/>
      </w:pPr>
      <w:rPr>
        <w:rFonts w:hint="default" w:ascii="Wingdings" w:hAnsi="Wingdings"/>
      </w:rPr>
    </w:lvl>
    <w:lvl w:ilvl="4" w:tentative="0">
      <w:start w:val="1"/>
      <w:numFmt w:val="bullet"/>
      <w:lvlText w:val=""/>
      <w:lvlJc w:val="left"/>
      <w:pPr>
        <w:ind w:left="2640" w:hanging="420"/>
      </w:pPr>
      <w:rPr>
        <w:rFonts w:hint="default" w:ascii="Wingdings" w:hAnsi="Wingdings"/>
      </w:rPr>
    </w:lvl>
    <w:lvl w:ilvl="5" w:tentative="0">
      <w:start w:val="1"/>
      <w:numFmt w:val="bullet"/>
      <w:lvlText w:val=""/>
      <w:lvlJc w:val="left"/>
      <w:pPr>
        <w:ind w:left="3060" w:hanging="420"/>
      </w:pPr>
      <w:rPr>
        <w:rFonts w:hint="default" w:ascii="Wingdings" w:hAnsi="Wingdings"/>
      </w:rPr>
    </w:lvl>
    <w:lvl w:ilvl="6" w:tentative="0">
      <w:start w:val="1"/>
      <w:numFmt w:val="bullet"/>
      <w:lvlText w:val=""/>
      <w:lvlJc w:val="left"/>
      <w:pPr>
        <w:ind w:left="3480" w:hanging="420"/>
      </w:pPr>
      <w:rPr>
        <w:rFonts w:hint="default" w:ascii="Wingdings" w:hAnsi="Wingdings"/>
      </w:rPr>
    </w:lvl>
    <w:lvl w:ilvl="7" w:tentative="0">
      <w:start w:val="1"/>
      <w:numFmt w:val="bullet"/>
      <w:lvlText w:val=""/>
      <w:lvlJc w:val="left"/>
      <w:pPr>
        <w:ind w:left="3900" w:hanging="420"/>
      </w:pPr>
      <w:rPr>
        <w:rFonts w:hint="default" w:ascii="Wingdings" w:hAnsi="Wingdings"/>
      </w:rPr>
    </w:lvl>
    <w:lvl w:ilvl="8" w:tentative="0">
      <w:start w:val="1"/>
      <w:numFmt w:val="bullet"/>
      <w:lvlText w:val=""/>
      <w:lvlJc w:val="left"/>
      <w:pPr>
        <w:ind w:left="4320" w:hanging="420"/>
      </w:pPr>
      <w:rPr>
        <w:rFonts w:hint="default" w:ascii="Wingdings" w:hAnsi="Wingdings"/>
      </w:rPr>
    </w:lvl>
  </w:abstractNum>
  <w:abstractNum w:abstractNumId="21">
    <w:nsid w:val="6A3249EE"/>
    <w:multiLevelType w:val="multilevel"/>
    <w:tmpl w:val="6A3249EE"/>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22">
    <w:nsid w:val="6FB07667"/>
    <w:multiLevelType w:val="multilevel"/>
    <w:tmpl w:val="6FB07667"/>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23">
    <w:nsid w:val="740D55A1"/>
    <w:multiLevelType w:val="multilevel"/>
    <w:tmpl w:val="740D55A1"/>
    <w:lvl w:ilvl="0" w:tentative="0">
      <w:start w:val="1"/>
      <w:numFmt w:val="bullet"/>
      <w:lvlText w:val=""/>
      <w:lvlJc w:val="left"/>
      <w:pPr>
        <w:ind w:left="1320" w:hanging="420"/>
      </w:pPr>
      <w:rPr>
        <w:rFonts w:hint="default" w:ascii="Wingdings" w:hAnsi="Wingdings"/>
      </w:rPr>
    </w:lvl>
    <w:lvl w:ilvl="1" w:tentative="0">
      <w:start w:val="1"/>
      <w:numFmt w:val="bullet"/>
      <w:lvlText w:val=""/>
      <w:lvlJc w:val="left"/>
      <w:pPr>
        <w:ind w:left="1740" w:hanging="420"/>
      </w:pPr>
      <w:rPr>
        <w:rFonts w:hint="default" w:ascii="Wingdings" w:hAnsi="Wingdings"/>
      </w:rPr>
    </w:lvl>
    <w:lvl w:ilvl="2" w:tentative="0">
      <w:start w:val="1"/>
      <w:numFmt w:val="bullet"/>
      <w:lvlText w:val=""/>
      <w:lvlJc w:val="left"/>
      <w:pPr>
        <w:ind w:left="2160" w:hanging="420"/>
      </w:pPr>
      <w:rPr>
        <w:rFonts w:hint="default" w:ascii="Wingdings" w:hAnsi="Wingdings"/>
      </w:rPr>
    </w:lvl>
    <w:lvl w:ilvl="3" w:tentative="0">
      <w:start w:val="1"/>
      <w:numFmt w:val="bullet"/>
      <w:lvlText w:val=""/>
      <w:lvlJc w:val="left"/>
      <w:pPr>
        <w:ind w:left="2580" w:hanging="420"/>
      </w:pPr>
      <w:rPr>
        <w:rFonts w:hint="default" w:ascii="Wingdings" w:hAnsi="Wingdings"/>
      </w:rPr>
    </w:lvl>
    <w:lvl w:ilvl="4" w:tentative="0">
      <w:start w:val="1"/>
      <w:numFmt w:val="bullet"/>
      <w:lvlText w:val=""/>
      <w:lvlJc w:val="left"/>
      <w:pPr>
        <w:ind w:left="3000" w:hanging="420"/>
      </w:pPr>
      <w:rPr>
        <w:rFonts w:hint="default" w:ascii="Wingdings" w:hAnsi="Wingdings"/>
      </w:rPr>
    </w:lvl>
    <w:lvl w:ilvl="5" w:tentative="0">
      <w:start w:val="1"/>
      <w:numFmt w:val="bullet"/>
      <w:lvlText w:val=""/>
      <w:lvlJc w:val="left"/>
      <w:pPr>
        <w:ind w:left="3420" w:hanging="420"/>
      </w:pPr>
      <w:rPr>
        <w:rFonts w:hint="default" w:ascii="Wingdings" w:hAnsi="Wingdings"/>
      </w:rPr>
    </w:lvl>
    <w:lvl w:ilvl="6" w:tentative="0">
      <w:start w:val="1"/>
      <w:numFmt w:val="bullet"/>
      <w:lvlText w:val=""/>
      <w:lvlJc w:val="left"/>
      <w:pPr>
        <w:ind w:left="3840" w:hanging="420"/>
      </w:pPr>
      <w:rPr>
        <w:rFonts w:hint="default" w:ascii="Wingdings" w:hAnsi="Wingdings"/>
      </w:rPr>
    </w:lvl>
    <w:lvl w:ilvl="7" w:tentative="0">
      <w:start w:val="1"/>
      <w:numFmt w:val="bullet"/>
      <w:lvlText w:val=""/>
      <w:lvlJc w:val="left"/>
      <w:pPr>
        <w:ind w:left="4260" w:hanging="420"/>
      </w:pPr>
      <w:rPr>
        <w:rFonts w:hint="default" w:ascii="Wingdings" w:hAnsi="Wingdings"/>
      </w:rPr>
    </w:lvl>
    <w:lvl w:ilvl="8" w:tentative="0">
      <w:start w:val="1"/>
      <w:numFmt w:val="bullet"/>
      <w:lvlText w:val=""/>
      <w:lvlJc w:val="left"/>
      <w:pPr>
        <w:ind w:left="4680" w:hanging="420"/>
      </w:pPr>
      <w:rPr>
        <w:rFonts w:hint="default" w:ascii="Wingdings" w:hAnsi="Wingdings"/>
      </w:rPr>
    </w:lvl>
  </w:abstractNum>
  <w:abstractNum w:abstractNumId="24">
    <w:nsid w:val="769C21A3"/>
    <w:multiLevelType w:val="multilevel"/>
    <w:tmpl w:val="769C21A3"/>
    <w:lvl w:ilvl="0" w:tentative="0">
      <w:start w:val="2"/>
      <w:numFmt w:val="bullet"/>
      <w:lvlText w:val=""/>
      <w:lvlJc w:val="left"/>
      <w:pPr>
        <w:ind w:left="2955" w:hanging="360"/>
      </w:pPr>
      <w:rPr>
        <w:rFonts w:hint="default" w:ascii="Wingdings" w:hAnsi="Wingdings" w:eastAsia="微软雅黑" w:cs="微软雅黑"/>
      </w:rPr>
    </w:lvl>
    <w:lvl w:ilvl="1" w:tentative="0">
      <w:start w:val="1"/>
      <w:numFmt w:val="bullet"/>
      <w:lvlText w:val=""/>
      <w:lvlJc w:val="left"/>
      <w:pPr>
        <w:ind w:left="3435" w:hanging="420"/>
      </w:pPr>
      <w:rPr>
        <w:rFonts w:hint="default" w:ascii="Wingdings" w:hAnsi="Wingdings"/>
      </w:rPr>
    </w:lvl>
    <w:lvl w:ilvl="2" w:tentative="0">
      <w:start w:val="1"/>
      <w:numFmt w:val="bullet"/>
      <w:lvlText w:val=""/>
      <w:lvlJc w:val="left"/>
      <w:pPr>
        <w:ind w:left="3855" w:hanging="420"/>
      </w:pPr>
      <w:rPr>
        <w:rFonts w:hint="default" w:ascii="Wingdings" w:hAnsi="Wingdings"/>
      </w:rPr>
    </w:lvl>
    <w:lvl w:ilvl="3" w:tentative="0">
      <w:start w:val="1"/>
      <w:numFmt w:val="bullet"/>
      <w:lvlText w:val=""/>
      <w:lvlJc w:val="left"/>
      <w:pPr>
        <w:ind w:left="4275" w:hanging="420"/>
      </w:pPr>
      <w:rPr>
        <w:rFonts w:hint="default" w:ascii="Wingdings" w:hAnsi="Wingdings"/>
      </w:rPr>
    </w:lvl>
    <w:lvl w:ilvl="4" w:tentative="0">
      <w:start w:val="1"/>
      <w:numFmt w:val="bullet"/>
      <w:lvlText w:val=""/>
      <w:lvlJc w:val="left"/>
      <w:pPr>
        <w:ind w:left="4695" w:hanging="420"/>
      </w:pPr>
      <w:rPr>
        <w:rFonts w:hint="default" w:ascii="Wingdings" w:hAnsi="Wingdings"/>
      </w:rPr>
    </w:lvl>
    <w:lvl w:ilvl="5" w:tentative="0">
      <w:start w:val="1"/>
      <w:numFmt w:val="bullet"/>
      <w:lvlText w:val=""/>
      <w:lvlJc w:val="left"/>
      <w:pPr>
        <w:ind w:left="5115" w:hanging="420"/>
      </w:pPr>
      <w:rPr>
        <w:rFonts w:hint="default" w:ascii="Wingdings" w:hAnsi="Wingdings"/>
      </w:rPr>
    </w:lvl>
    <w:lvl w:ilvl="6" w:tentative="0">
      <w:start w:val="1"/>
      <w:numFmt w:val="bullet"/>
      <w:lvlText w:val=""/>
      <w:lvlJc w:val="left"/>
      <w:pPr>
        <w:ind w:left="5535" w:hanging="420"/>
      </w:pPr>
      <w:rPr>
        <w:rFonts w:hint="default" w:ascii="Wingdings" w:hAnsi="Wingdings"/>
      </w:rPr>
    </w:lvl>
    <w:lvl w:ilvl="7" w:tentative="0">
      <w:start w:val="1"/>
      <w:numFmt w:val="bullet"/>
      <w:lvlText w:val=""/>
      <w:lvlJc w:val="left"/>
      <w:pPr>
        <w:ind w:left="5955" w:hanging="420"/>
      </w:pPr>
      <w:rPr>
        <w:rFonts w:hint="default" w:ascii="Wingdings" w:hAnsi="Wingdings"/>
      </w:rPr>
    </w:lvl>
    <w:lvl w:ilvl="8" w:tentative="0">
      <w:start w:val="1"/>
      <w:numFmt w:val="bullet"/>
      <w:lvlText w:val=""/>
      <w:lvlJc w:val="left"/>
      <w:pPr>
        <w:ind w:left="6375" w:hanging="420"/>
      </w:pPr>
      <w:rPr>
        <w:rFonts w:hint="default" w:ascii="Wingdings" w:hAnsi="Wingdings"/>
      </w:rPr>
    </w:lvl>
  </w:abstractNum>
  <w:abstractNum w:abstractNumId="25">
    <w:nsid w:val="79F45462"/>
    <w:multiLevelType w:val="multilevel"/>
    <w:tmpl w:val="79F45462"/>
    <w:lvl w:ilvl="0" w:tentative="0">
      <w:start w:val="1"/>
      <w:numFmt w:val="bullet"/>
      <w:lvlText w:val=""/>
      <w:lvlJc w:val="left"/>
      <w:pPr>
        <w:ind w:left="600" w:hanging="420"/>
      </w:pPr>
      <w:rPr>
        <w:rFonts w:hint="default" w:ascii="Wingdings" w:hAnsi="Wingdings"/>
      </w:rPr>
    </w:lvl>
    <w:lvl w:ilvl="1" w:tentative="0">
      <w:start w:val="1"/>
      <w:numFmt w:val="bullet"/>
      <w:lvlText w:val=""/>
      <w:lvlJc w:val="left"/>
      <w:pPr>
        <w:ind w:left="1020" w:hanging="420"/>
      </w:pPr>
      <w:rPr>
        <w:rFonts w:hint="default" w:ascii="Wingdings" w:hAnsi="Wingdings"/>
      </w:rPr>
    </w:lvl>
    <w:lvl w:ilvl="2" w:tentative="0">
      <w:start w:val="1"/>
      <w:numFmt w:val="bullet"/>
      <w:lvlText w:val=""/>
      <w:lvlJc w:val="left"/>
      <w:pPr>
        <w:ind w:left="1440" w:hanging="420"/>
      </w:pPr>
      <w:rPr>
        <w:rFonts w:hint="default" w:ascii="Wingdings" w:hAnsi="Wingdings"/>
      </w:rPr>
    </w:lvl>
    <w:lvl w:ilvl="3" w:tentative="0">
      <w:start w:val="1"/>
      <w:numFmt w:val="bullet"/>
      <w:lvlText w:val=""/>
      <w:lvlJc w:val="left"/>
      <w:pPr>
        <w:ind w:left="1860" w:hanging="420"/>
      </w:pPr>
      <w:rPr>
        <w:rFonts w:hint="default" w:ascii="Wingdings" w:hAnsi="Wingdings"/>
      </w:rPr>
    </w:lvl>
    <w:lvl w:ilvl="4" w:tentative="0">
      <w:start w:val="1"/>
      <w:numFmt w:val="bullet"/>
      <w:lvlText w:val=""/>
      <w:lvlJc w:val="left"/>
      <w:pPr>
        <w:ind w:left="2280" w:hanging="420"/>
      </w:pPr>
      <w:rPr>
        <w:rFonts w:hint="default" w:ascii="Wingdings" w:hAnsi="Wingdings"/>
      </w:rPr>
    </w:lvl>
    <w:lvl w:ilvl="5" w:tentative="0">
      <w:start w:val="1"/>
      <w:numFmt w:val="bullet"/>
      <w:lvlText w:val=""/>
      <w:lvlJc w:val="left"/>
      <w:pPr>
        <w:ind w:left="2700" w:hanging="420"/>
      </w:pPr>
      <w:rPr>
        <w:rFonts w:hint="default" w:ascii="Wingdings" w:hAnsi="Wingdings"/>
      </w:rPr>
    </w:lvl>
    <w:lvl w:ilvl="6" w:tentative="0">
      <w:start w:val="1"/>
      <w:numFmt w:val="bullet"/>
      <w:lvlText w:val=""/>
      <w:lvlJc w:val="left"/>
      <w:pPr>
        <w:ind w:left="3120" w:hanging="420"/>
      </w:pPr>
      <w:rPr>
        <w:rFonts w:hint="default" w:ascii="Wingdings" w:hAnsi="Wingdings"/>
      </w:rPr>
    </w:lvl>
    <w:lvl w:ilvl="7" w:tentative="0">
      <w:start w:val="1"/>
      <w:numFmt w:val="bullet"/>
      <w:lvlText w:val=""/>
      <w:lvlJc w:val="left"/>
      <w:pPr>
        <w:ind w:left="3540" w:hanging="420"/>
      </w:pPr>
      <w:rPr>
        <w:rFonts w:hint="default" w:ascii="Wingdings" w:hAnsi="Wingdings"/>
      </w:rPr>
    </w:lvl>
    <w:lvl w:ilvl="8" w:tentative="0">
      <w:start w:val="1"/>
      <w:numFmt w:val="bullet"/>
      <w:lvlText w:val=""/>
      <w:lvlJc w:val="left"/>
      <w:pPr>
        <w:ind w:left="3960" w:hanging="420"/>
      </w:pPr>
      <w:rPr>
        <w:rFonts w:hint="default" w:ascii="Wingdings" w:hAnsi="Wingdings"/>
      </w:rPr>
    </w:lvl>
  </w:abstractNum>
  <w:num w:numId="1">
    <w:abstractNumId w:val="5"/>
  </w:num>
  <w:num w:numId="2">
    <w:abstractNumId w:val="20"/>
  </w:num>
  <w:num w:numId="3">
    <w:abstractNumId w:val="0"/>
  </w:num>
  <w:num w:numId="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9"/>
  </w:num>
  <w:num w:numId="6">
    <w:abstractNumId w:val="25"/>
  </w:num>
  <w:num w:numId="7">
    <w:abstractNumId w:val="10"/>
  </w:num>
  <w:num w:numId="8">
    <w:abstractNumId w:val="8"/>
  </w:num>
  <w:num w:numId="9">
    <w:abstractNumId w:val="18"/>
  </w:num>
  <w:num w:numId="10">
    <w:abstractNumId w:val="7"/>
  </w:num>
  <w:num w:numId="11">
    <w:abstractNumId w:val="9"/>
  </w:num>
  <w:num w:numId="12">
    <w:abstractNumId w:val="24"/>
  </w:num>
  <w:num w:numId="13">
    <w:abstractNumId w:val="12"/>
  </w:num>
  <w:num w:numId="14">
    <w:abstractNumId w:val="23"/>
  </w:num>
  <w:num w:numId="15">
    <w:abstractNumId w:val="6"/>
  </w:num>
  <w:num w:numId="16">
    <w:abstractNumId w:val="14"/>
  </w:num>
  <w:num w:numId="17">
    <w:abstractNumId w:val="2"/>
  </w:num>
  <w:num w:numId="18">
    <w:abstractNumId w:val="3"/>
  </w:num>
  <w:num w:numId="19">
    <w:abstractNumId w:val="4"/>
  </w:num>
  <w:num w:numId="20">
    <w:abstractNumId w:val="15"/>
  </w:num>
  <w:num w:numId="21">
    <w:abstractNumId w:val="22"/>
  </w:num>
  <w:num w:numId="22">
    <w:abstractNumId w:val="13"/>
  </w:num>
  <w:num w:numId="23">
    <w:abstractNumId w:val="21"/>
  </w:num>
  <w:num w:numId="24">
    <w:abstractNumId w:val="1"/>
  </w:num>
  <w:num w:numId="25">
    <w:abstractNumId w:val="17"/>
  </w:num>
  <w:num w:numId="26">
    <w:abstractNumId w:val="16"/>
  </w:num>
  <w:num w:numId="2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90"/>
  <w:drawingGridVerticalSpacing w:val="156"/>
  <w:displayHorizontalDrawingGridEvery w:val="0"/>
  <w:displayVerticalDrawingGridEvery w:val="2"/>
  <w:characterSpacingControl w:val="compressPunctuation"/>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RiOWE4ZDYxMjhlY2I4ZDQwZDBhM2YyYTlkNGUyYzQifQ=="/>
    <w:docVar w:name="KSO_WPS_MARK_KEY" w:val="873590ad-8c0f-4e53-b61c-c589a2f3f19c"/>
  </w:docVars>
  <w:rsids>
    <w:rsidRoot w:val="00172A27"/>
    <w:rsid w:val="000002FA"/>
    <w:rsid w:val="000004DD"/>
    <w:rsid w:val="000004E9"/>
    <w:rsid w:val="000005A2"/>
    <w:rsid w:val="00000844"/>
    <w:rsid w:val="000009BB"/>
    <w:rsid w:val="000009F9"/>
    <w:rsid w:val="00000B24"/>
    <w:rsid w:val="00000CFB"/>
    <w:rsid w:val="000012BA"/>
    <w:rsid w:val="0000133A"/>
    <w:rsid w:val="000014AC"/>
    <w:rsid w:val="00001537"/>
    <w:rsid w:val="000016DA"/>
    <w:rsid w:val="000017A9"/>
    <w:rsid w:val="00001896"/>
    <w:rsid w:val="000018DB"/>
    <w:rsid w:val="000019E0"/>
    <w:rsid w:val="00001C98"/>
    <w:rsid w:val="00001CFC"/>
    <w:rsid w:val="00001E63"/>
    <w:rsid w:val="00002203"/>
    <w:rsid w:val="00002287"/>
    <w:rsid w:val="0000239C"/>
    <w:rsid w:val="000025CA"/>
    <w:rsid w:val="00002735"/>
    <w:rsid w:val="00002B92"/>
    <w:rsid w:val="00002CA8"/>
    <w:rsid w:val="00002D81"/>
    <w:rsid w:val="00002F2C"/>
    <w:rsid w:val="00002F9C"/>
    <w:rsid w:val="0000327D"/>
    <w:rsid w:val="000032A3"/>
    <w:rsid w:val="00003412"/>
    <w:rsid w:val="0000343E"/>
    <w:rsid w:val="00003464"/>
    <w:rsid w:val="00003499"/>
    <w:rsid w:val="000034C6"/>
    <w:rsid w:val="0000359B"/>
    <w:rsid w:val="000035D9"/>
    <w:rsid w:val="0000372F"/>
    <w:rsid w:val="00003731"/>
    <w:rsid w:val="000037EF"/>
    <w:rsid w:val="00003801"/>
    <w:rsid w:val="00003958"/>
    <w:rsid w:val="00003BBF"/>
    <w:rsid w:val="00003E63"/>
    <w:rsid w:val="0000410A"/>
    <w:rsid w:val="0000417C"/>
    <w:rsid w:val="000042FF"/>
    <w:rsid w:val="000045CE"/>
    <w:rsid w:val="000046E9"/>
    <w:rsid w:val="000047CA"/>
    <w:rsid w:val="000047D3"/>
    <w:rsid w:val="000047E4"/>
    <w:rsid w:val="000048A7"/>
    <w:rsid w:val="00004945"/>
    <w:rsid w:val="00004D45"/>
    <w:rsid w:val="00004E7F"/>
    <w:rsid w:val="00004F22"/>
    <w:rsid w:val="00004F45"/>
    <w:rsid w:val="00004FEA"/>
    <w:rsid w:val="0000507F"/>
    <w:rsid w:val="000053D9"/>
    <w:rsid w:val="000053F1"/>
    <w:rsid w:val="00005413"/>
    <w:rsid w:val="0000544A"/>
    <w:rsid w:val="0000551E"/>
    <w:rsid w:val="00005589"/>
    <w:rsid w:val="0000560C"/>
    <w:rsid w:val="0000592B"/>
    <w:rsid w:val="00005B1D"/>
    <w:rsid w:val="00005D1E"/>
    <w:rsid w:val="00005DB0"/>
    <w:rsid w:val="00006110"/>
    <w:rsid w:val="00006288"/>
    <w:rsid w:val="000062B7"/>
    <w:rsid w:val="0000635F"/>
    <w:rsid w:val="000063A2"/>
    <w:rsid w:val="0000645D"/>
    <w:rsid w:val="000064E9"/>
    <w:rsid w:val="00006651"/>
    <w:rsid w:val="000067A4"/>
    <w:rsid w:val="00006817"/>
    <w:rsid w:val="0000688B"/>
    <w:rsid w:val="0000698D"/>
    <w:rsid w:val="00006A11"/>
    <w:rsid w:val="00006A83"/>
    <w:rsid w:val="00006AD2"/>
    <w:rsid w:val="00006CEB"/>
    <w:rsid w:val="00006CF8"/>
    <w:rsid w:val="00006D17"/>
    <w:rsid w:val="00006D23"/>
    <w:rsid w:val="00006E25"/>
    <w:rsid w:val="00006ECE"/>
    <w:rsid w:val="00006F12"/>
    <w:rsid w:val="0000712B"/>
    <w:rsid w:val="00007278"/>
    <w:rsid w:val="000074A4"/>
    <w:rsid w:val="000074D5"/>
    <w:rsid w:val="00007567"/>
    <w:rsid w:val="00007650"/>
    <w:rsid w:val="000077DB"/>
    <w:rsid w:val="0000793F"/>
    <w:rsid w:val="00007A3C"/>
    <w:rsid w:val="00007C46"/>
    <w:rsid w:val="00007D8F"/>
    <w:rsid w:val="00007DF1"/>
    <w:rsid w:val="00007EC1"/>
    <w:rsid w:val="00010023"/>
    <w:rsid w:val="00010049"/>
    <w:rsid w:val="00010572"/>
    <w:rsid w:val="000109D4"/>
    <w:rsid w:val="00010BDA"/>
    <w:rsid w:val="00010BE6"/>
    <w:rsid w:val="00010C60"/>
    <w:rsid w:val="00010C76"/>
    <w:rsid w:val="00010DA8"/>
    <w:rsid w:val="00010DEA"/>
    <w:rsid w:val="00010E21"/>
    <w:rsid w:val="00010FA3"/>
    <w:rsid w:val="00010FEC"/>
    <w:rsid w:val="00011175"/>
    <w:rsid w:val="0001120D"/>
    <w:rsid w:val="00011398"/>
    <w:rsid w:val="00011551"/>
    <w:rsid w:val="000116D6"/>
    <w:rsid w:val="00011787"/>
    <w:rsid w:val="00011B35"/>
    <w:rsid w:val="00011BF2"/>
    <w:rsid w:val="00011BFE"/>
    <w:rsid w:val="00011C29"/>
    <w:rsid w:val="00011F31"/>
    <w:rsid w:val="00011FA8"/>
    <w:rsid w:val="000121C6"/>
    <w:rsid w:val="000121DD"/>
    <w:rsid w:val="000122B5"/>
    <w:rsid w:val="000122B6"/>
    <w:rsid w:val="000122DF"/>
    <w:rsid w:val="00012379"/>
    <w:rsid w:val="00012423"/>
    <w:rsid w:val="00012436"/>
    <w:rsid w:val="000124B6"/>
    <w:rsid w:val="0001272C"/>
    <w:rsid w:val="00012740"/>
    <w:rsid w:val="00012787"/>
    <w:rsid w:val="00012796"/>
    <w:rsid w:val="0001290B"/>
    <w:rsid w:val="0001299C"/>
    <w:rsid w:val="000129DF"/>
    <w:rsid w:val="00012A02"/>
    <w:rsid w:val="00012B19"/>
    <w:rsid w:val="00012C23"/>
    <w:rsid w:val="00012C93"/>
    <w:rsid w:val="00012F36"/>
    <w:rsid w:val="00013000"/>
    <w:rsid w:val="000130D3"/>
    <w:rsid w:val="000133BA"/>
    <w:rsid w:val="000133C6"/>
    <w:rsid w:val="0001356B"/>
    <w:rsid w:val="0001369B"/>
    <w:rsid w:val="00013708"/>
    <w:rsid w:val="0001378B"/>
    <w:rsid w:val="0001381C"/>
    <w:rsid w:val="00013844"/>
    <w:rsid w:val="000138AA"/>
    <w:rsid w:val="00013B73"/>
    <w:rsid w:val="00013DEE"/>
    <w:rsid w:val="00013E1B"/>
    <w:rsid w:val="00013EC7"/>
    <w:rsid w:val="00013F7D"/>
    <w:rsid w:val="00013FF7"/>
    <w:rsid w:val="000141FC"/>
    <w:rsid w:val="000144C8"/>
    <w:rsid w:val="000144E9"/>
    <w:rsid w:val="00014587"/>
    <w:rsid w:val="000145E2"/>
    <w:rsid w:val="0001464C"/>
    <w:rsid w:val="00014757"/>
    <w:rsid w:val="00014CD2"/>
    <w:rsid w:val="00014D8A"/>
    <w:rsid w:val="00015324"/>
    <w:rsid w:val="00015349"/>
    <w:rsid w:val="00015397"/>
    <w:rsid w:val="0001539F"/>
    <w:rsid w:val="00015444"/>
    <w:rsid w:val="00015465"/>
    <w:rsid w:val="000155B2"/>
    <w:rsid w:val="00015683"/>
    <w:rsid w:val="000158AF"/>
    <w:rsid w:val="00015937"/>
    <w:rsid w:val="00015B2F"/>
    <w:rsid w:val="00015DAC"/>
    <w:rsid w:val="00015E92"/>
    <w:rsid w:val="00015F98"/>
    <w:rsid w:val="000161EA"/>
    <w:rsid w:val="0001630C"/>
    <w:rsid w:val="000163F0"/>
    <w:rsid w:val="000165E9"/>
    <w:rsid w:val="00016622"/>
    <w:rsid w:val="00016630"/>
    <w:rsid w:val="000166E9"/>
    <w:rsid w:val="000166F8"/>
    <w:rsid w:val="000166FC"/>
    <w:rsid w:val="0001677A"/>
    <w:rsid w:val="000167AC"/>
    <w:rsid w:val="00016CE8"/>
    <w:rsid w:val="00016D24"/>
    <w:rsid w:val="000170BF"/>
    <w:rsid w:val="0001710B"/>
    <w:rsid w:val="000171DF"/>
    <w:rsid w:val="000172C1"/>
    <w:rsid w:val="000174B4"/>
    <w:rsid w:val="00017549"/>
    <w:rsid w:val="00017668"/>
    <w:rsid w:val="000176D8"/>
    <w:rsid w:val="00017836"/>
    <w:rsid w:val="0001789D"/>
    <w:rsid w:val="00017A13"/>
    <w:rsid w:val="00017D98"/>
    <w:rsid w:val="00017DD4"/>
    <w:rsid w:val="00017E34"/>
    <w:rsid w:val="00017E70"/>
    <w:rsid w:val="00017F57"/>
    <w:rsid w:val="00017FAC"/>
    <w:rsid w:val="0002038F"/>
    <w:rsid w:val="0002039A"/>
    <w:rsid w:val="000203FB"/>
    <w:rsid w:val="0002047D"/>
    <w:rsid w:val="00020563"/>
    <w:rsid w:val="00020BA6"/>
    <w:rsid w:val="00020C16"/>
    <w:rsid w:val="00020C19"/>
    <w:rsid w:val="00020D0C"/>
    <w:rsid w:val="00020EB2"/>
    <w:rsid w:val="00021050"/>
    <w:rsid w:val="00021099"/>
    <w:rsid w:val="000211D5"/>
    <w:rsid w:val="00021445"/>
    <w:rsid w:val="00021627"/>
    <w:rsid w:val="000217F5"/>
    <w:rsid w:val="000218A7"/>
    <w:rsid w:val="00021906"/>
    <w:rsid w:val="00021936"/>
    <w:rsid w:val="00021967"/>
    <w:rsid w:val="00021995"/>
    <w:rsid w:val="00021A25"/>
    <w:rsid w:val="00021A45"/>
    <w:rsid w:val="00021A48"/>
    <w:rsid w:val="00021FD6"/>
    <w:rsid w:val="0002241D"/>
    <w:rsid w:val="00022477"/>
    <w:rsid w:val="0002247C"/>
    <w:rsid w:val="00022586"/>
    <w:rsid w:val="000226EC"/>
    <w:rsid w:val="00022832"/>
    <w:rsid w:val="000228A4"/>
    <w:rsid w:val="00022963"/>
    <w:rsid w:val="00022A76"/>
    <w:rsid w:val="00022B51"/>
    <w:rsid w:val="00023122"/>
    <w:rsid w:val="00023196"/>
    <w:rsid w:val="000232E4"/>
    <w:rsid w:val="0002330A"/>
    <w:rsid w:val="000233D3"/>
    <w:rsid w:val="000234E5"/>
    <w:rsid w:val="00023571"/>
    <w:rsid w:val="000235FC"/>
    <w:rsid w:val="00023649"/>
    <w:rsid w:val="000236D5"/>
    <w:rsid w:val="000236E9"/>
    <w:rsid w:val="00023867"/>
    <w:rsid w:val="000238AB"/>
    <w:rsid w:val="000238DA"/>
    <w:rsid w:val="000239D1"/>
    <w:rsid w:val="00023C11"/>
    <w:rsid w:val="00023DA9"/>
    <w:rsid w:val="00023E51"/>
    <w:rsid w:val="00023F2E"/>
    <w:rsid w:val="00023F97"/>
    <w:rsid w:val="00024010"/>
    <w:rsid w:val="0002426D"/>
    <w:rsid w:val="000244C5"/>
    <w:rsid w:val="000245B2"/>
    <w:rsid w:val="000245E4"/>
    <w:rsid w:val="000246B0"/>
    <w:rsid w:val="00024747"/>
    <w:rsid w:val="00024B50"/>
    <w:rsid w:val="00024CD2"/>
    <w:rsid w:val="00024CE9"/>
    <w:rsid w:val="00024E26"/>
    <w:rsid w:val="00024EA9"/>
    <w:rsid w:val="000251A5"/>
    <w:rsid w:val="000251C0"/>
    <w:rsid w:val="0002522E"/>
    <w:rsid w:val="000252AF"/>
    <w:rsid w:val="00025345"/>
    <w:rsid w:val="00025388"/>
    <w:rsid w:val="00025462"/>
    <w:rsid w:val="0002549A"/>
    <w:rsid w:val="000254B5"/>
    <w:rsid w:val="000254BB"/>
    <w:rsid w:val="000254EF"/>
    <w:rsid w:val="000256F7"/>
    <w:rsid w:val="000258E5"/>
    <w:rsid w:val="00025C52"/>
    <w:rsid w:val="00025C76"/>
    <w:rsid w:val="00025C7E"/>
    <w:rsid w:val="00025CF8"/>
    <w:rsid w:val="00025D7C"/>
    <w:rsid w:val="00025EF6"/>
    <w:rsid w:val="00025FD3"/>
    <w:rsid w:val="00026071"/>
    <w:rsid w:val="00026649"/>
    <w:rsid w:val="000267E1"/>
    <w:rsid w:val="00026999"/>
    <w:rsid w:val="00026A71"/>
    <w:rsid w:val="00026ABB"/>
    <w:rsid w:val="00026B0A"/>
    <w:rsid w:val="00026C12"/>
    <w:rsid w:val="00026D01"/>
    <w:rsid w:val="00026DB6"/>
    <w:rsid w:val="00026DCF"/>
    <w:rsid w:val="00026F2D"/>
    <w:rsid w:val="00026F51"/>
    <w:rsid w:val="0002711C"/>
    <w:rsid w:val="00027268"/>
    <w:rsid w:val="00027353"/>
    <w:rsid w:val="0002738D"/>
    <w:rsid w:val="000275D3"/>
    <w:rsid w:val="00027728"/>
    <w:rsid w:val="00027767"/>
    <w:rsid w:val="0002779A"/>
    <w:rsid w:val="00027A93"/>
    <w:rsid w:val="00027BAF"/>
    <w:rsid w:val="00027CD5"/>
    <w:rsid w:val="00027CEA"/>
    <w:rsid w:val="00027D1B"/>
    <w:rsid w:val="00027E8F"/>
    <w:rsid w:val="000302E8"/>
    <w:rsid w:val="0003055C"/>
    <w:rsid w:val="0003056F"/>
    <w:rsid w:val="0003068B"/>
    <w:rsid w:val="0003068F"/>
    <w:rsid w:val="00030774"/>
    <w:rsid w:val="00030869"/>
    <w:rsid w:val="00030B7E"/>
    <w:rsid w:val="00030C8B"/>
    <w:rsid w:val="00030D3E"/>
    <w:rsid w:val="00031566"/>
    <w:rsid w:val="000315F3"/>
    <w:rsid w:val="000316D9"/>
    <w:rsid w:val="0003185A"/>
    <w:rsid w:val="000319C6"/>
    <w:rsid w:val="000319DF"/>
    <w:rsid w:val="00031A71"/>
    <w:rsid w:val="00031A85"/>
    <w:rsid w:val="00031A90"/>
    <w:rsid w:val="00031D99"/>
    <w:rsid w:val="00031DA0"/>
    <w:rsid w:val="00031DDA"/>
    <w:rsid w:val="00031E2F"/>
    <w:rsid w:val="00031EF1"/>
    <w:rsid w:val="00031F4B"/>
    <w:rsid w:val="00031FB8"/>
    <w:rsid w:val="000321EC"/>
    <w:rsid w:val="00032248"/>
    <w:rsid w:val="00032411"/>
    <w:rsid w:val="000325E0"/>
    <w:rsid w:val="0003268C"/>
    <w:rsid w:val="000326DE"/>
    <w:rsid w:val="00032745"/>
    <w:rsid w:val="00032746"/>
    <w:rsid w:val="0003282F"/>
    <w:rsid w:val="00032841"/>
    <w:rsid w:val="000329A2"/>
    <w:rsid w:val="000329F2"/>
    <w:rsid w:val="00032B20"/>
    <w:rsid w:val="00032BDD"/>
    <w:rsid w:val="00032C39"/>
    <w:rsid w:val="00032D4C"/>
    <w:rsid w:val="00032F38"/>
    <w:rsid w:val="00032F7D"/>
    <w:rsid w:val="0003310F"/>
    <w:rsid w:val="0003324E"/>
    <w:rsid w:val="0003333B"/>
    <w:rsid w:val="000336DA"/>
    <w:rsid w:val="000337D7"/>
    <w:rsid w:val="0003381A"/>
    <w:rsid w:val="000338E0"/>
    <w:rsid w:val="00033951"/>
    <w:rsid w:val="00033959"/>
    <w:rsid w:val="00033CC1"/>
    <w:rsid w:val="00033CDA"/>
    <w:rsid w:val="00033E24"/>
    <w:rsid w:val="0003411A"/>
    <w:rsid w:val="00034289"/>
    <w:rsid w:val="00034338"/>
    <w:rsid w:val="00034364"/>
    <w:rsid w:val="000343CB"/>
    <w:rsid w:val="00034631"/>
    <w:rsid w:val="00034AD3"/>
    <w:rsid w:val="00034BFC"/>
    <w:rsid w:val="00034DE4"/>
    <w:rsid w:val="000358D5"/>
    <w:rsid w:val="000359C9"/>
    <w:rsid w:val="00035A20"/>
    <w:rsid w:val="00035A3C"/>
    <w:rsid w:val="00035A6E"/>
    <w:rsid w:val="00035A7D"/>
    <w:rsid w:val="00035AA6"/>
    <w:rsid w:val="00035B21"/>
    <w:rsid w:val="00035B85"/>
    <w:rsid w:val="00035D0A"/>
    <w:rsid w:val="00035D99"/>
    <w:rsid w:val="00035DA2"/>
    <w:rsid w:val="00035E50"/>
    <w:rsid w:val="00035E7D"/>
    <w:rsid w:val="00035EF7"/>
    <w:rsid w:val="00035F51"/>
    <w:rsid w:val="000361B4"/>
    <w:rsid w:val="00036239"/>
    <w:rsid w:val="00036292"/>
    <w:rsid w:val="000363A3"/>
    <w:rsid w:val="00036510"/>
    <w:rsid w:val="00036579"/>
    <w:rsid w:val="0003684D"/>
    <w:rsid w:val="00036871"/>
    <w:rsid w:val="00036920"/>
    <w:rsid w:val="00036BE4"/>
    <w:rsid w:val="00036C9D"/>
    <w:rsid w:val="00036CC3"/>
    <w:rsid w:val="00036FAF"/>
    <w:rsid w:val="00037273"/>
    <w:rsid w:val="00037507"/>
    <w:rsid w:val="00037575"/>
    <w:rsid w:val="000379E0"/>
    <w:rsid w:val="00037B50"/>
    <w:rsid w:val="00037D26"/>
    <w:rsid w:val="00037E7E"/>
    <w:rsid w:val="000400DF"/>
    <w:rsid w:val="000402CA"/>
    <w:rsid w:val="00040494"/>
    <w:rsid w:val="000406D7"/>
    <w:rsid w:val="0004087F"/>
    <w:rsid w:val="00040982"/>
    <w:rsid w:val="00040AD6"/>
    <w:rsid w:val="00040D90"/>
    <w:rsid w:val="00040F4B"/>
    <w:rsid w:val="0004100A"/>
    <w:rsid w:val="0004108B"/>
    <w:rsid w:val="000410CD"/>
    <w:rsid w:val="00041119"/>
    <w:rsid w:val="00041164"/>
    <w:rsid w:val="000411A0"/>
    <w:rsid w:val="000411D8"/>
    <w:rsid w:val="000412B8"/>
    <w:rsid w:val="000413F2"/>
    <w:rsid w:val="0004144D"/>
    <w:rsid w:val="0004151E"/>
    <w:rsid w:val="00041606"/>
    <w:rsid w:val="0004186A"/>
    <w:rsid w:val="00041900"/>
    <w:rsid w:val="00041A01"/>
    <w:rsid w:val="00041A27"/>
    <w:rsid w:val="00041A4C"/>
    <w:rsid w:val="00041AAB"/>
    <w:rsid w:val="00041B3C"/>
    <w:rsid w:val="00041C06"/>
    <w:rsid w:val="00041C49"/>
    <w:rsid w:val="00041C4F"/>
    <w:rsid w:val="00041CBD"/>
    <w:rsid w:val="00041CD4"/>
    <w:rsid w:val="00041DBE"/>
    <w:rsid w:val="00041ED5"/>
    <w:rsid w:val="00041F38"/>
    <w:rsid w:val="00041F9C"/>
    <w:rsid w:val="00042016"/>
    <w:rsid w:val="0004222A"/>
    <w:rsid w:val="0004226D"/>
    <w:rsid w:val="00042314"/>
    <w:rsid w:val="00042317"/>
    <w:rsid w:val="00042330"/>
    <w:rsid w:val="0004256F"/>
    <w:rsid w:val="0004262C"/>
    <w:rsid w:val="0004281E"/>
    <w:rsid w:val="00042D5D"/>
    <w:rsid w:val="00042EE4"/>
    <w:rsid w:val="00043189"/>
    <w:rsid w:val="000431B2"/>
    <w:rsid w:val="00043362"/>
    <w:rsid w:val="00043567"/>
    <w:rsid w:val="00043668"/>
    <w:rsid w:val="000438E0"/>
    <w:rsid w:val="000439BC"/>
    <w:rsid w:val="00043ABE"/>
    <w:rsid w:val="00043E5D"/>
    <w:rsid w:val="00044059"/>
    <w:rsid w:val="000441E2"/>
    <w:rsid w:val="000441FF"/>
    <w:rsid w:val="0004420B"/>
    <w:rsid w:val="00044370"/>
    <w:rsid w:val="000443CA"/>
    <w:rsid w:val="000443FD"/>
    <w:rsid w:val="000444DB"/>
    <w:rsid w:val="000445BE"/>
    <w:rsid w:val="000446DE"/>
    <w:rsid w:val="000446E6"/>
    <w:rsid w:val="000449DC"/>
    <w:rsid w:val="00044A7F"/>
    <w:rsid w:val="00044DB7"/>
    <w:rsid w:val="00044F79"/>
    <w:rsid w:val="000451BC"/>
    <w:rsid w:val="00045213"/>
    <w:rsid w:val="0004540F"/>
    <w:rsid w:val="00045564"/>
    <w:rsid w:val="0004556B"/>
    <w:rsid w:val="000455F7"/>
    <w:rsid w:val="00045653"/>
    <w:rsid w:val="000456C7"/>
    <w:rsid w:val="0004583A"/>
    <w:rsid w:val="000458E0"/>
    <w:rsid w:val="00045924"/>
    <w:rsid w:val="00045B5A"/>
    <w:rsid w:val="00045CDA"/>
    <w:rsid w:val="00045E6C"/>
    <w:rsid w:val="00045E7B"/>
    <w:rsid w:val="000460F8"/>
    <w:rsid w:val="00046383"/>
    <w:rsid w:val="00046588"/>
    <w:rsid w:val="0004660D"/>
    <w:rsid w:val="000466CA"/>
    <w:rsid w:val="000468B2"/>
    <w:rsid w:val="000468E8"/>
    <w:rsid w:val="000469E2"/>
    <w:rsid w:val="00046A62"/>
    <w:rsid w:val="00046A82"/>
    <w:rsid w:val="00046DAC"/>
    <w:rsid w:val="00046DEB"/>
    <w:rsid w:val="00046F51"/>
    <w:rsid w:val="00046F87"/>
    <w:rsid w:val="00047239"/>
    <w:rsid w:val="00047291"/>
    <w:rsid w:val="0004731D"/>
    <w:rsid w:val="0004735E"/>
    <w:rsid w:val="000473C0"/>
    <w:rsid w:val="00047563"/>
    <w:rsid w:val="000477E8"/>
    <w:rsid w:val="000477F1"/>
    <w:rsid w:val="000478CB"/>
    <w:rsid w:val="00047957"/>
    <w:rsid w:val="000479CB"/>
    <w:rsid w:val="000479E9"/>
    <w:rsid w:val="00047B52"/>
    <w:rsid w:val="00047B63"/>
    <w:rsid w:val="00047D2B"/>
    <w:rsid w:val="00047E1B"/>
    <w:rsid w:val="00047ECB"/>
    <w:rsid w:val="00047FEC"/>
    <w:rsid w:val="0005005A"/>
    <w:rsid w:val="00050151"/>
    <w:rsid w:val="00050501"/>
    <w:rsid w:val="0005059C"/>
    <w:rsid w:val="000505B1"/>
    <w:rsid w:val="000505B8"/>
    <w:rsid w:val="000505FB"/>
    <w:rsid w:val="00050647"/>
    <w:rsid w:val="0005077C"/>
    <w:rsid w:val="00050891"/>
    <w:rsid w:val="000509B7"/>
    <w:rsid w:val="00050A48"/>
    <w:rsid w:val="00050D03"/>
    <w:rsid w:val="00050D49"/>
    <w:rsid w:val="00050D4F"/>
    <w:rsid w:val="00050DA5"/>
    <w:rsid w:val="00050FFC"/>
    <w:rsid w:val="00051205"/>
    <w:rsid w:val="00051223"/>
    <w:rsid w:val="0005131C"/>
    <w:rsid w:val="000513DF"/>
    <w:rsid w:val="000514DD"/>
    <w:rsid w:val="00051A12"/>
    <w:rsid w:val="00051BA5"/>
    <w:rsid w:val="00051D29"/>
    <w:rsid w:val="0005208C"/>
    <w:rsid w:val="000520EF"/>
    <w:rsid w:val="00052353"/>
    <w:rsid w:val="000523BD"/>
    <w:rsid w:val="00052500"/>
    <w:rsid w:val="00052C31"/>
    <w:rsid w:val="00052C4B"/>
    <w:rsid w:val="00052CDE"/>
    <w:rsid w:val="00052D53"/>
    <w:rsid w:val="00052DB2"/>
    <w:rsid w:val="00052E2F"/>
    <w:rsid w:val="00052F1A"/>
    <w:rsid w:val="0005301E"/>
    <w:rsid w:val="0005306D"/>
    <w:rsid w:val="00053141"/>
    <w:rsid w:val="0005339F"/>
    <w:rsid w:val="000534DE"/>
    <w:rsid w:val="00053689"/>
    <w:rsid w:val="0005368C"/>
    <w:rsid w:val="0005371F"/>
    <w:rsid w:val="00053819"/>
    <w:rsid w:val="00053B88"/>
    <w:rsid w:val="00053C55"/>
    <w:rsid w:val="00053D36"/>
    <w:rsid w:val="00053E82"/>
    <w:rsid w:val="00054005"/>
    <w:rsid w:val="0005404C"/>
    <w:rsid w:val="000540BE"/>
    <w:rsid w:val="000542CE"/>
    <w:rsid w:val="000542CF"/>
    <w:rsid w:val="0005434A"/>
    <w:rsid w:val="000543A7"/>
    <w:rsid w:val="000543B9"/>
    <w:rsid w:val="000543F1"/>
    <w:rsid w:val="0005444C"/>
    <w:rsid w:val="00054470"/>
    <w:rsid w:val="00054591"/>
    <w:rsid w:val="000546EF"/>
    <w:rsid w:val="00054885"/>
    <w:rsid w:val="00054AF7"/>
    <w:rsid w:val="00054D14"/>
    <w:rsid w:val="000550DE"/>
    <w:rsid w:val="0005522B"/>
    <w:rsid w:val="000553EF"/>
    <w:rsid w:val="00055494"/>
    <w:rsid w:val="0005553A"/>
    <w:rsid w:val="0005556A"/>
    <w:rsid w:val="0005559E"/>
    <w:rsid w:val="000555F3"/>
    <w:rsid w:val="0005571A"/>
    <w:rsid w:val="00055725"/>
    <w:rsid w:val="000557C9"/>
    <w:rsid w:val="00055860"/>
    <w:rsid w:val="0005592E"/>
    <w:rsid w:val="00055A44"/>
    <w:rsid w:val="00055ADB"/>
    <w:rsid w:val="00055D37"/>
    <w:rsid w:val="00055E74"/>
    <w:rsid w:val="00055E8A"/>
    <w:rsid w:val="00055F71"/>
    <w:rsid w:val="000562C0"/>
    <w:rsid w:val="00056364"/>
    <w:rsid w:val="00056432"/>
    <w:rsid w:val="000565D9"/>
    <w:rsid w:val="000566E2"/>
    <w:rsid w:val="0005691C"/>
    <w:rsid w:val="000569BD"/>
    <w:rsid w:val="000569D2"/>
    <w:rsid w:val="00056CEC"/>
    <w:rsid w:val="00056EEA"/>
    <w:rsid w:val="0005701F"/>
    <w:rsid w:val="00057035"/>
    <w:rsid w:val="00057068"/>
    <w:rsid w:val="000570BE"/>
    <w:rsid w:val="000571D7"/>
    <w:rsid w:val="0005724A"/>
    <w:rsid w:val="00057496"/>
    <w:rsid w:val="00057673"/>
    <w:rsid w:val="00057683"/>
    <w:rsid w:val="00057733"/>
    <w:rsid w:val="000578F9"/>
    <w:rsid w:val="00057A80"/>
    <w:rsid w:val="00057AE1"/>
    <w:rsid w:val="00057CB9"/>
    <w:rsid w:val="00057F94"/>
    <w:rsid w:val="00057FFE"/>
    <w:rsid w:val="00060044"/>
    <w:rsid w:val="000600CA"/>
    <w:rsid w:val="00060251"/>
    <w:rsid w:val="000603A1"/>
    <w:rsid w:val="00060599"/>
    <w:rsid w:val="00060662"/>
    <w:rsid w:val="00060923"/>
    <w:rsid w:val="0006094B"/>
    <w:rsid w:val="000609EA"/>
    <w:rsid w:val="00060B09"/>
    <w:rsid w:val="00060C94"/>
    <w:rsid w:val="00060ED6"/>
    <w:rsid w:val="00060EFE"/>
    <w:rsid w:val="00061196"/>
    <w:rsid w:val="00061237"/>
    <w:rsid w:val="000612CF"/>
    <w:rsid w:val="0006136F"/>
    <w:rsid w:val="000615C7"/>
    <w:rsid w:val="00061840"/>
    <w:rsid w:val="00061856"/>
    <w:rsid w:val="000618A3"/>
    <w:rsid w:val="0006196C"/>
    <w:rsid w:val="00061970"/>
    <w:rsid w:val="00061A9F"/>
    <w:rsid w:val="00061ACD"/>
    <w:rsid w:val="00061BE3"/>
    <w:rsid w:val="00061C93"/>
    <w:rsid w:val="00061CB3"/>
    <w:rsid w:val="00061E84"/>
    <w:rsid w:val="00061F9A"/>
    <w:rsid w:val="0006208F"/>
    <w:rsid w:val="0006217A"/>
    <w:rsid w:val="000621A8"/>
    <w:rsid w:val="0006226E"/>
    <w:rsid w:val="000622E0"/>
    <w:rsid w:val="00062302"/>
    <w:rsid w:val="000625FB"/>
    <w:rsid w:val="00062741"/>
    <w:rsid w:val="00062A2E"/>
    <w:rsid w:val="00062ADF"/>
    <w:rsid w:val="00062B11"/>
    <w:rsid w:val="00062F08"/>
    <w:rsid w:val="000630A3"/>
    <w:rsid w:val="00063122"/>
    <w:rsid w:val="00063176"/>
    <w:rsid w:val="0006330E"/>
    <w:rsid w:val="00063776"/>
    <w:rsid w:val="00063871"/>
    <w:rsid w:val="00063883"/>
    <w:rsid w:val="00063AC0"/>
    <w:rsid w:val="000641DE"/>
    <w:rsid w:val="00064492"/>
    <w:rsid w:val="00064509"/>
    <w:rsid w:val="00064519"/>
    <w:rsid w:val="00064662"/>
    <w:rsid w:val="000646B2"/>
    <w:rsid w:val="0006484B"/>
    <w:rsid w:val="00064B8E"/>
    <w:rsid w:val="00064BAA"/>
    <w:rsid w:val="00064FC6"/>
    <w:rsid w:val="000653B1"/>
    <w:rsid w:val="000657D5"/>
    <w:rsid w:val="000658D1"/>
    <w:rsid w:val="000659E8"/>
    <w:rsid w:val="00065D64"/>
    <w:rsid w:val="00065E9C"/>
    <w:rsid w:val="00065EA8"/>
    <w:rsid w:val="00065F03"/>
    <w:rsid w:val="00065F91"/>
    <w:rsid w:val="0006609B"/>
    <w:rsid w:val="000660F2"/>
    <w:rsid w:val="0006642A"/>
    <w:rsid w:val="000664C8"/>
    <w:rsid w:val="00066532"/>
    <w:rsid w:val="00066594"/>
    <w:rsid w:val="00066716"/>
    <w:rsid w:val="00066766"/>
    <w:rsid w:val="000668E1"/>
    <w:rsid w:val="00066AA2"/>
    <w:rsid w:val="00066C2D"/>
    <w:rsid w:val="00066EFF"/>
    <w:rsid w:val="000672F0"/>
    <w:rsid w:val="000673DF"/>
    <w:rsid w:val="0006740C"/>
    <w:rsid w:val="0006757F"/>
    <w:rsid w:val="000675E7"/>
    <w:rsid w:val="00067634"/>
    <w:rsid w:val="000677BF"/>
    <w:rsid w:val="0006793C"/>
    <w:rsid w:val="0006797F"/>
    <w:rsid w:val="00067A22"/>
    <w:rsid w:val="00067A66"/>
    <w:rsid w:val="00067A73"/>
    <w:rsid w:val="00067CBC"/>
    <w:rsid w:val="00067D66"/>
    <w:rsid w:val="00067E5C"/>
    <w:rsid w:val="00067F04"/>
    <w:rsid w:val="00067F17"/>
    <w:rsid w:val="00067F5D"/>
    <w:rsid w:val="0007045F"/>
    <w:rsid w:val="0007049B"/>
    <w:rsid w:val="0007055C"/>
    <w:rsid w:val="000705B4"/>
    <w:rsid w:val="00070657"/>
    <w:rsid w:val="000706A3"/>
    <w:rsid w:val="000708E6"/>
    <w:rsid w:val="00070972"/>
    <w:rsid w:val="000709AA"/>
    <w:rsid w:val="000709DB"/>
    <w:rsid w:val="00070DB2"/>
    <w:rsid w:val="00070E89"/>
    <w:rsid w:val="00070F1C"/>
    <w:rsid w:val="000710B0"/>
    <w:rsid w:val="00071109"/>
    <w:rsid w:val="000711E4"/>
    <w:rsid w:val="000713B0"/>
    <w:rsid w:val="0007146F"/>
    <w:rsid w:val="000714EC"/>
    <w:rsid w:val="00071583"/>
    <w:rsid w:val="00071615"/>
    <w:rsid w:val="00071618"/>
    <w:rsid w:val="0007170A"/>
    <w:rsid w:val="0007177A"/>
    <w:rsid w:val="000717BD"/>
    <w:rsid w:val="000718AB"/>
    <w:rsid w:val="000718E1"/>
    <w:rsid w:val="000719C8"/>
    <w:rsid w:val="00071B65"/>
    <w:rsid w:val="00071DB6"/>
    <w:rsid w:val="00071DC9"/>
    <w:rsid w:val="000720A5"/>
    <w:rsid w:val="0007211B"/>
    <w:rsid w:val="000721DA"/>
    <w:rsid w:val="00072403"/>
    <w:rsid w:val="0007247A"/>
    <w:rsid w:val="000724EB"/>
    <w:rsid w:val="00072518"/>
    <w:rsid w:val="00072639"/>
    <w:rsid w:val="000726B0"/>
    <w:rsid w:val="000726C1"/>
    <w:rsid w:val="00072788"/>
    <w:rsid w:val="00072A5C"/>
    <w:rsid w:val="00072BF5"/>
    <w:rsid w:val="00072F2A"/>
    <w:rsid w:val="00072FEE"/>
    <w:rsid w:val="0007324F"/>
    <w:rsid w:val="00073281"/>
    <w:rsid w:val="000732B2"/>
    <w:rsid w:val="0007334D"/>
    <w:rsid w:val="0007340F"/>
    <w:rsid w:val="00073514"/>
    <w:rsid w:val="00073703"/>
    <w:rsid w:val="000737DC"/>
    <w:rsid w:val="000739CD"/>
    <w:rsid w:val="00073AA7"/>
    <w:rsid w:val="00073B63"/>
    <w:rsid w:val="00073EA0"/>
    <w:rsid w:val="00073F92"/>
    <w:rsid w:val="00073FC0"/>
    <w:rsid w:val="000740D4"/>
    <w:rsid w:val="000741D6"/>
    <w:rsid w:val="00074237"/>
    <w:rsid w:val="0007423A"/>
    <w:rsid w:val="000742EC"/>
    <w:rsid w:val="00074318"/>
    <w:rsid w:val="0007435A"/>
    <w:rsid w:val="0007450F"/>
    <w:rsid w:val="00074533"/>
    <w:rsid w:val="000745D8"/>
    <w:rsid w:val="000746A3"/>
    <w:rsid w:val="000746F7"/>
    <w:rsid w:val="00074711"/>
    <w:rsid w:val="0007481C"/>
    <w:rsid w:val="000749F7"/>
    <w:rsid w:val="00074C4B"/>
    <w:rsid w:val="00074D89"/>
    <w:rsid w:val="00074F01"/>
    <w:rsid w:val="00074FD0"/>
    <w:rsid w:val="00074FFF"/>
    <w:rsid w:val="0007517F"/>
    <w:rsid w:val="000751D4"/>
    <w:rsid w:val="00075420"/>
    <w:rsid w:val="000754CE"/>
    <w:rsid w:val="00075508"/>
    <w:rsid w:val="000755DE"/>
    <w:rsid w:val="00075A58"/>
    <w:rsid w:val="00075ABE"/>
    <w:rsid w:val="00075B12"/>
    <w:rsid w:val="00075C89"/>
    <w:rsid w:val="00075D0D"/>
    <w:rsid w:val="00075D86"/>
    <w:rsid w:val="00075DF8"/>
    <w:rsid w:val="00075E67"/>
    <w:rsid w:val="00075E9C"/>
    <w:rsid w:val="00076069"/>
    <w:rsid w:val="000760A9"/>
    <w:rsid w:val="0007622B"/>
    <w:rsid w:val="0007630D"/>
    <w:rsid w:val="00076369"/>
    <w:rsid w:val="000765FC"/>
    <w:rsid w:val="000767AA"/>
    <w:rsid w:val="00076972"/>
    <w:rsid w:val="00076994"/>
    <w:rsid w:val="00076C48"/>
    <w:rsid w:val="00076C6E"/>
    <w:rsid w:val="00076C89"/>
    <w:rsid w:val="00076E63"/>
    <w:rsid w:val="00076F7D"/>
    <w:rsid w:val="00077146"/>
    <w:rsid w:val="000771C3"/>
    <w:rsid w:val="00077347"/>
    <w:rsid w:val="00077357"/>
    <w:rsid w:val="000773E9"/>
    <w:rsid w:val="00077474"/>
    <w:rsid w:val="00077512"/>
    <w:rsid w:val="00077520"/>
    <w:rsid w:val="000776CC"/>
    <w:rsid w:val="000777D7"/>
    <w:rsid w:val="0007783D"/>
    <w:rsid w:val="00077842"/>
    <w:rsid w:val="00077955"/>
    <w:rsid w:val="00077B14"/>
    <w:rsid w:val="00077B2F"/>
    <w:rsid w:val="00077C85"/>
    <w:rsid w:val="00077CCD"/>
    <w:rsid w:val="00077DB4"/>
    <w:rsid w:val="00077EF7"/>
    <w:rsid w:val="00080224"/>
    <w:rsid w:val="00080234"/>
    <w:rsid w:val="000803AF"/>
    <w:rsid w:val="0008075C"/>
    <w:rsid w:val="00080865"/>
    <w:rsid w:val="000809E4"/>
    <w:rsid w:val="00080B80"/>
    <w:rsid w:val="00080CDD"/>
    <w:rsid w:val="00080D2C"/>
    <w:rsid w:val="00080E12"/>
    <w:rsid w:val="00080F51"/>
    <w:rsid w:val="00080F91"/>
    <w:rsid w:val="00081109"/>
    <w:rsid w:val="0008111D"/>
    <w:rsid w:val="00081252"/>
    <w:rsid w:val="00081458"/>
    <w:rsid w:val="00081690"/>
    <w:rsid w:val="00081808"/>
    <w:rsid w:val="000819D9"/>
    <w:rsid w:val="00081AB4"/>
    <w:rsid w:val="00081B34"/>
    <w:rsid w:val="00081C3C"/>
    <w:rsid w:val="00081C73"/>
    <w:rsid w:val="00081DFF"/>
    <w:rsid w:val="00081E55"/>
    <w:rsid w:val="00081F4B"/>
    <w:rsid w:val="00081F5A"/>
    <w:rsid w:val="000821A6"/>
    <w:rsid w:val="00082578"/>
    <w:rsid w:val="000827BF"/>
    <w:rsid w:val="00082A47"/>
    <w:rsid w:val="00082AB2"/>
    <w:rsid w:val="00082B5C"/>
    <w:rsid w:val="00082BFB"/>
    <w:rsid w:val="00082C54"/>
    <w:rsid w:val="00082C8B"/>
    <w:rsid w:val="00083188"/>
    <w:rsid w:val="0008331B"/>
    <w:rsid w:val="0008337A"/>
    <w:rsid w:val="00083418"/>
    <w:rsid w:val="0008358C"/>
    <w:rsid w:val="000836DE"/>
    <w:rsid w:val="00083770"/>
    <w:rsid w:val="00083814"/>
    <w:rsid w:val="00083926"/>
    <w:rsid w:val="00083A27"/>
    <w:rsid w:val="00083B44"/>
    <w:rsid w:val="00083BE2"/>
    <w:rsid w:val="00083C2B"/>
    <w:rsid w:val="00083CB3"/>
    <w:rsid w:val="00083D18"/>
    <w:rsid w:val="00083D86"/>
    <w:rsid w:val="00083E73"/>
    <w:rsid w:val="00083EF6"/>
    <w:rsid w:val="00083F43"/>
    <w:rsid w:val="00084043"/>
    <w:rsid w:val="000840D3"/>
    <w:rsid w:val="00084285"/>
    <w:rsid w:val="00084299"/>
    <w:rsid w:val="0008456D"/>
    <w:rsid w:val="000846B0"/>
    <w:rsid w:val="00084895"/>
    <w:rsid w:val="000848E4"/>
    <w:rsid w:val="00084ACA"/>
    <w:rsid w:val="00084B7B"/>
    <w:rsid w:val="00084CA5"/>
    <w:rsid w:val="00084D6A"/>
    <w:rsid w:val="00084D71"/>
    <w:rsid w:val="00084F55"/>
    <w:rsid w:val="00084FBC"/>
    <w:rsid w:val="00084FCF"/>
    <w:rsid w:val="00085004"/>
    <w:rsid w:val="0008503B"/>
    <w:rsid w:val="000850AE"/>
    <w:rsid w:val="00085183"/>
    <w:rsid w:val="000851A0"/>
    <w:rsid w:val="000852CA"/>
    <w:rsid w:val="00085399"/>
    <w:rsid w:val="000854A2"/>
    <w:rsid w:val="000855E3"/>
    <w:rsid w:val="0008579E"/>
    <w:rsid w:val="00085ACA"/>
    <w:rsid w:val="00085C0A"/>
    <w:rsid w:val="00085D13"/>
    <w:rsid w:val="00085E8F"/>
    <w:rsid w:val="00085E9A"/>
    <w:rsid w:val="00085EF2"/>
    <w:rsid w:val="0008601F"/>
    <w:rsid w:val="00086088"/>
    <w:rsid w:val="000860F7"/>
    <w:rsid w:val="0008610D"/>
    <w:rsid w:val="00086193"/>
    <w:rsid w:val="00086332"/>
    <w:rsid w:val="000864D6"/>
    <w:rsid w:val="0008654A"/>
    <w:rsid w:val="0008656B"/>
    <w:rsid w:val="0008664A"/>
    <w:rsid w:val="00086A4D"/>
    <w:rsid w:val="00086B1A"/>
    <w:rsid w:val="00086BA1"/>
    <w:rsid w:val="00086CDD"/>
    <w:rsid w:val="00086D91"/>
    <w:rsid w:val="00086E25"/>
    <w:rsid w:val="0008701D"/>
    <w:rsid w:val="000870BD"/>
    <w:rsid w:val="000871EA"/>
    <w:rsid w:val="0008728D"/>
    <w:rsid w:val="000872C7"/>
    <w:rsid w:val="0008744C"/>
    <w:rsid w:val="0008745F"/>
    <w:rsid w:val="000875BF"/>
    <w:rsid w:val="00087639"/>
    <w:rsid w:val="000877D7"/>
    <w:rsid w:val="00087BE8"/>
    <w:rsid w:val="00087F35"/>
    <w:rsid w:val="000900CB"/>
    <w:rsid w:val="000900CF"/>
    <w:rsid w:val="000901A1"/>
    <w:rsid w:val="0009055C"/>
    <w:rsid w:val="000907D9"/>
    <w:rsid w:val="000909B6"/>
    <w:rsid w:val="000909BA"/>
    <w:rsid w:val="00090A26"/>
    <w:rsid w:val="00090D06"/>
    <w:rsid w:val="00090D69"/>
    <w:rsid w:val="00090D9B"/>
    <w:rsid w:val="00090DBB"/>
    <w:rsid w:val="00090E6E"/>
    <w:rsid w:val="00090EF1"/>
    <w:rsid w:val="00090F1E"/>
    <w:rsid w:val="00090FFA"/>
    <w:rsid w:val="00091074"/>
    <w:rsid w:val="000911EA"/>
    <w:rsid w:val="000912A2"/>
    <w:rsid w:val="0009136F"/>
    <w:rsid w:val="000915D3"/>
    <w:rsid w:val="000916F9"/>
    <w:rsid w:val="00091725"/>
    <w:rsid w:val="00091831"/>
    <w:rsid w:val="000918B3"/>
    <w:rsid w:val="00091974"/>
    <w:rsid w:val="00091A53"/>
    <w:rsid w:val="00091A8D"/>
    <w:rsid w:val="00091C77"/>
    <w:rsid w:val="00091E3C"/>
    <w:rsid w:val="00092056"/>
    <w:rsid w:val="0009215F"/>
    <w:rsid w:val="00092469"/>
    <w:rsid w:val="0009252B"/>
    <w:rsid w:val="000926A7"/>
    <w:rsid w:val="00092ACD"/>
    <w:rsid w:val="00092AF8"/>
    <w:rsid w:val="00092B70"/>
    <w:rsid w:val="00092B9D"/>
    <w:rsid w:val="00092BB7"/>
    <w:rsid w:val="00092C22"/>
    <w:rsid w:val="00092C32"/>
    <w:rsid w:val="00092C9C"/>
    <w:rsid w:val="00092CC5"/>
    <w:rsid w:val="00092CFC"/>
    <w:rsid w:val="00092DF2"/>
    <w:rsid w:val="00092E80"/>
    <w:rsid w:val="00092F88"/>
    <w:rsid w:val="00093205"/>
    <w:rsid w:val="0009330A"/>
    <w:rsid w:val="000935EB"/>
    <w:rsid w:val="0009378F"/>
    <w:rsid w:val="00093AA1"/>
    <w:rsid w:val="00093CA1"/>
    <w:rsid w:val="00093CDE"/>
    <w:rsid w:val="00093D3B"/>
    <w:rsid w:val="00093DBD"/>
    <w:rsid w:val="00093E1C"/>
    <w:rsid w:val="00093E37"/>
    <w:rsid w:val="0009414F"/>
    <w:rsid w:val="00094153"/>
    <w:rsid w:val="000943A3"/>
    <w:rsid w:val="0009444C"/>
    <w:rsid w:val="0009471A"/>
    <w:rsid w:val="000948F7"/>
    <w:rsid w:val="00094A75"/>
    <w:rsid w:val="00094BDA"/>
    <w:rsid w:val="00094F4A"/>
    <w:rsid w:val="00094F74"/>
    <w:rsid w:val="0009508E"/>
    <w:rsid w:val="000950BD"/>
    <w:rsid w:val="0009526E"/>
    <w:rsid w:val="000952C2"/>
    <w:rsid w:val="000952E5"/>
    <w:rsid w:val="000953F8"/>
    <w:rsid w:val="00095499"/>
    <w:rsid w:val="000954E5"/>
    <w:rsid w:val="0009568E"/>
    <w:rsid w:val="000956C1"/>
    <w:rsid w:val="0009571E"/>
    <w:rsid w:val="000959C1"/>
    <w:rsid w:val="00095A9A"/>
    <w:rsid w:val="00095AC0"/>
    <w:rsid w:val="00095D64"/>
    <w:rsid w:val="00095DBA"/>
    <w:rsid w:val="00095FB2"/>
    <w:rsid w:val="00095FB3"/>
    <w:rsid w:val="00096027"/>
    <w:rsid w:val="0009607E"/>
    <w:rsid w:val="000961CC"/>
    <w:rsid w:val="000961D0"/>
    <w:rsid w:val="0009622F"/>
    <w:rsid w:val="000962D4"/>
    <w:rsid w:val="000963C6"/>
    <w:rsid w:val="00096459"/>
    <w:rsid w:val="00096497"/>
    <w:rsid w:val="000967F4"/>
    <w:rsid w:val="00096830"/>
    <w:rsid w:val="000968F6"/>
    <w:rsid w:val="0009694B"/>
    <w:rsid w:val="00096998"/>
    <w:rsid w:val="00096FEF"/>
    <w:rsid w:val="0009722C"/>
    <w:rsid w:val="000976B9"/>
    <w:rsid w:val="00097771"/>
    <w:rsid w:val="000979A2"/>
    <w:rsid w:val="00097C62"/>
    <w:rsid w:val="00097E3E"/>
    <w:rsid w:val="00097E67"/>
    <w:rsid w:val="00097E6D"/>
    <w:rsid w:val="00097EB4"/>
    <w:rsid w:val="00097F69"/>
    <w:rsid w:val="000A0038"/>
    <w:rsid w:val="000A00A7"/>
    <w:rsid w:val="000A00FC"/>
    <w:rsid w:val="000A0195"/>
    <w:rsid w:val="000A02A4"/>
    <w:rsid w:val="000A036C"/>
    <w:rsid w:val="000A042C"/>
    <w:rsid w:val="000A04CF"/>
    <w:rsid w:val="000A0759"/>
    <w:rsid w:val="000A07BB"/>
    <w:rsid w:val="000A09F8"/>
    <w:rsid w:val="000A0C66"/>
    <w:rsid w:val="000A0E0C"/>
    <w:rsid w:val="000A1007"/>
    <w:rsid w:val="000A1044"/>
    <w:rsid w:val="000A10E0"/>
    <w:rsid w:val="000A118F"/>
    <w:rsid w:val="000A1245"/>
    <w:rsid w:val="000A1257"/>
    <w:rsid w:val="000A1322"/>
    <w:rsid w:val="000A135A"/>
    <w:rsid w:val="000A139A"/>
    <w:rsid w:val="000A143B"/>
    <w:rsid w:val="000A1520"/>
    <w:rsid w:val="000A167A"/>
    <w:rsid w:val="000A1826"/>
    <w:rsid w:val="000A189C"/>
    <w:rsid w:val="000A1B9F"/>
    <w:rsid w:val="000A1C8E"/>
    <w:rsid w:val="000A1F31"/>
    <w:rsid w:val="000A2040"/>
    <w:rsid w:val="000A208C"/>
    <w:rsid w:val="000A222C"/>
    <w:rsid w:val="000A2237"/>
    <w:rsid w:val="000A231A"/>
    <w:rsid w:val="000A23FD"/>
    <w:rsid w:val="000A296F"/>
    <w:rsid w:val="000A2A50"/>
    <w:rsid w:val="000A2B01"/>
    <w:rsid w:val="000A2B2C"/>
    <w:rsid w:val="000A2C44"/>
    <w:rsid w:val="000A2C79"/>
    <w:rsid w:val="000A2CD0"/>
    <w:rsid w:val="000A2EC4"/>
    <w:rsid w:val="000A2F14"/>
    <w:rsid w:val="000A30E0"/>
    <w:rsid w:val="000A325E"/>
    <w:rsid w:val="000A32B3"/>
    <w:rsid w:val="000A3318"/>
    <w:rsid w:val="000A333F"/>
    <w:rsid w:val="000A339B"/>
    <w:rsid w:val="000A344F"/>
    <w:rsid w:val="000A34BA"/>
    <w:rsid w:val="000A3727"/>
    <w:rsid w:val="000A38E9"/>
    <w:rsid w:val="000A38FA"/>
    <w:rsid w:val="000A3904"/>
    <w:rsid w:val="000A3A8F"/>
    <w:rsid w:val="000A3B48"/>
    <w:rsid w:val="000A3B84"/>
    <w:rsid w:val="000A3CD2"/>
    <w:rsid w:val="000A3D02"/>
    <w:rsid w:val="000A40B3"/>
    <w:rsid w:val="000A4143"/>
    <w:rsid w:val="000A4161"/>
    <w:rsid w:val="000A467B"/>
    <w:rsid w:val="000A46E9"/>
    <w:rsid w:val="000A47F1"/>
    <w:rsid w:val="000A4A38"/>
    <w:rsid w:val="000A4CB9"/>
    <w:rsid w:val="000A4DAF"/>
    <w:rsid w:val="000A4E3E"/>
    <w:rsid w:val="000A502B"/>
    <w:rsid w:val="000A5233"/>
    <w:rsid w:val="000A539D"/>
    <w:rsid w:val="000A53E3"/>
    <w:rsid w:val="000A56F1"/>
    <w:rsid w:val="000A571B"/>
    <w:rsid w:val="000A5883"/>
    <w:rsid w:val="000A588D"/>
    <w:rsid w:val="000A591F"/>
    <w:rsid w:val="000A5A5B"/>
    <w:rsid w:val="000A5A5C"/>
    <w:rsid w:val="000A5B21"/>
    <w:rsid w:val="000A5BC7"/>
    <w:rsid w:val="000A5C8B"/>
    <w:rsid w:val="000A5EC4"/>
    <w:rsid w:val="000A5EDB"/>
    <w:rsid w:val="000A5EDE"/>
    <w:rsid w:val="000A5F0E"/>
    <w:rsid w:val="000A5F99"/>
    <w:rsid w:val="000A603F"/>
    <w:rsid w:val="000A6082"/>
    <w:rsid w:val="000A60B8"/>
    <w:rsid w:val="000A61F5"/>
    <w:rsid w:val="000A62A6"/>
    <w:rsid w:val="000A62F3"/>
    <w:rsid w:val="000A654D"/>
    <w:rsid w:val="000A65C1"/>
    <w:rsid w:val="000A67A0"/>
    <w:rsid w:val="000A680D"/>
    <w:rsid w:val="000A69F2"/>
    <w:rsid w:val="000A6AD5"/>
    <w:rsid w:val="000A6B6D"/>
    <w:rsid w:val="000A6BF4"/>
    <w:rsid w:val="000A6CC1"/>
    <w:rsid w:val="000A6DB5"/>
    <w:rsid w:val="000A6E81"/>
    <w:rsid w:val="000A6F29"/>
    <w:rsid w:val="000A7242"/>
    <w:rsid w:val="000A724F"/>
    <w:rsid w:val="000A7299"/>
    <w:rsid w:val="000A74BA"/>
    <w:rsid w:val="000A7538"/>
    <w:rsid w:val="000A7549"/>
    <w:rsid w:val="000A7560"/>
    <w:rsid w:val="000A76B3"/>
    <w:rsid w:val="000A7769"/>
    <w:rsid w:val="000A77A3"/>
    <w:rsid w:val="000A783A"/>
    <w:rsid w:val="000A794F"/>
    <w:rsid w:val="000A7BA9"/>
    <w:rsid w:val="000A7CC9"/>
    <w:rsid w:val="000A7D1C"/>
    <w:rsid w:val="000A7E0F"/>
    <w:rsid w:val="000A7F00"/>
    <w:rsid w:val="000A7F0D"/>
    <w:rsid w:val="000A7F40"/>
    <w:rsid w:val="000B000F"/>
    <w:rsid w:val="000B03B1"/>
    <w:rsid w:val="000B07E5"/>
    <w:rsid w:val="000B080D"/>
    <w:rsid w:val="000B0A05"/>
    <w:rsid w:val="000B0A4A"/>
    <w:rsid w:val="000B0B62"/>
    <w:rsid w:val="000B0D82"/>
    <w:rsid w:val="000B0EBE"/>
    <w:rsid w:val="000B0F66"/>
    <w:rsid w:val="000B102E"/>
    <w:rsid w:val="000B10BE"/>
    <w:rsid w:val="000B1203"/>
    <w:rsid w:val="000B12CB"/>
    <w:rsid w:val="000B134A"/>
    <w:rsid w:val="000B1380"/>
    <w:rsid w:val="000B1654"/>
    <w:rsid w:val="000B1927"/>
    <w:rsid w:val="000B19E9"/>
    <w:rsid w:val="000B1B37"/>
    <w:rsid w:val="000B1B7F"/>
    <w:rsid w:val="000B1E4C"/>
    <w:rsid w:val="000B1E7A"/>
    <w:rsid w:val="000B1F75"/>
    <w:rsid w:val="000B22B9"/>
    <w:rsid w:val="000B23C2"/>
    <w:rsid w:val="000B260E"/>
    <w:rsid w:val="000B2854"/>
    <w:rsid w:val="000B2944"/>
    <w:rsid w:val="000B2A98"/>
    <w:rsid w:val="000B2B0B"/>
    <w:rsid w:val="000B2B3C"/>
    <w:rsid w:val="000B2B97"/>
    <w:rsid w:val="000B2C82"/>
    <w:rsid w:val="000B2D53"/>
    <w:rsid w:val="000B2E15"/>
    <w:rsid w:val="000B2F47"/>
    <w:rsid w:val="000B2F9E"/>
    <w:rsid w:val="000B300D"/>
    <w:rsid w:val="000B308E"/>
    <w:rsid w:val="000B3207"/>
    <w:rsid w:val="000B356A"/>
    <w:rsid w:val="000B35E7"/>
    <w:rsid w:val="000B3623"/>
    <w:rsid w:val="000B3637"/>
    <w:rsid w:val="000B3682"/>
    <w:rsid w:val="000B36D5"/>
    <w:rsid w:val="000B37D3"/>
    <w:rsid w:val="000B38BE"/>
    <w:rsid w:val="000B38DC"/>
    <w:rsid w:val="000B3933"/>
    <w:rsid w:val="000B3935"/>
    <w:rsid w:val="000B398A"/>
    <w:rsid w:val="000B39A6"/>
    <w:rsid w:val="000B39D6"/>
    <w:rsid w:val="000B39EC"/>
    <w:rsid w:val="000B3BFF"/>
    <w:rsid w:val="000B3C26"/>
    <w:rsid w:val="000B3C46"/>
    <w:rsid w:val="000B3D89"/>
    <w:rsid w:val="000B3E1C"/>
    <w:rsid w:val="000B3E6A"/>
    <w:rsid w:val="000B41C6"/>
    <w:rsid w:val="000B42FB"/>
    <w:rsid w:val="000B43FA"/>
    <w:rsid w:val="000B459D"/>
    <w:rsid w:val="000B45F6"/>
    <w:rsid w:val="000B46B3"/>
    <w:rsid w:val="000B491E"/>
    <w:rsid w:val="000B4A06"/>
    <w:rsid w:val="000B4B7D"/>
    <w:rsid w:val="000B4B95"/>
    <w:rsid w:val="000B4C6A"/>
    <w:rsid w:val="000B4DDC"/>
    <w:rsid w:val="000B4EA8"/>
    <w:rsid w:val="000B5104"/>
    <w:rsid w:val="000B5124"/>
    <w:rsid w:val="000B5319"/>
    <w:rsid w:val="000B53F6"/>
    <w:rsid w:val="000B5432"/>
    <w:rsid w:val="000B56CE"/>
    <w:rsid w:val="000B5747"/>
    <w:rsid w:val="000B5817"/>
    <w:rsid w:val="000B59DE"/>
    <w:rsid w:val="000B5A51"/>
    <w:rsid w:val="000B5B46"/>
    <w:rsid w:val="000B5B5E"/>
    <w:rsid w:val="000B5F59"/>
    <w:rsid w:val="000B5F66"/>
    <w:rsid w:val="000B61C1"/>
    <w:rsid w:val="000B6500"/>
    <w:rsid w:val="000B6573"/>
    <w:rsid w:val="000B6658"/>
    <w:rsid w:val="000B669E"/>
    <w:rsid w:val="000B66CD"/>
    <w:rsid w:val="000B67A2"/>
    <w:rsid w:val="000B68A8"/>
    <w:rsid w:val="000B6950"/>
    <w:rsid w:val="000B69D5"/>
    <w:rsid w:val="000B6A12"/>
    <w:rsid w:val="000B6BF7"/>
    <w:rsid w:val="000B6C4D"/>
    <w:rsid w:val="000B6E8D"/>
    <w:rsid w:val="000B6F53"/>
    <w:rsid w:val="000B711B"/>
    <w:rsid w:val="000B712E"/>
    <w:rsid w:val="000B720B"/>
    <w:rsid w:val="000B722A"/>
    <w:rsid w:val="000B73CC"/>
    <w:rsid w:val="000B7475"/>
    <w:rsid w:val="000B7905"/>
    <w:rsid w:val="000B7999"/>
    <w:rsid w:val="000B7B0E"/>
    <w:rsid w:val="000B7B90"/>
    <w:rsid w:val="000B7C61"/>
    <w:rsid w:val="000B7CF6"/>
    <w:rsid w:val="000B7D1B"/>
    <w:rsid w:val="000B7DB0"/>
    <w:rsid w:val="000B7E3F"/>
    <w:rsid w:val="000B7FFB"/>
    <w:rsid w:val="000C003F"/>
    <w:rsid w:val="000C048A"/>
    <w:rsid w:val="000C0623"/>
    <w:rsid w:val="000C0763"/>
    <w:rsid w:val="000C0781"/>
    <w:rsid w:val="000C07B7"/>
    <w:rsid w:val="000C097D"/>
    <w:rsid w:val="000C0CF9"/>
    <w:rsid w:val="000C0D5E"/>
    <w:rsid w:val="000C0DD1"/>
    <w:rsid w:val="000C0ED2"/>
    <w:rsid w:val="000C0F2C"/>
    <w:rsid w:val="000C0FEE"/>
    <w:rsid w:val="000C1022"/>
    <w:rsid w:val="000C11D2"/>
    <w:rsid w:val="000C1346"/>
    <w:rsid w:val="000C13CF"/>
    <w:rsid w:val="000C16E2"/>
    <w:rsid w:val="000C18B7"/>
    <w:rsid w:val="000C192B"/>
    <w:rsid w:val="000C1A73"/>
    <w:rsid w:val="000C1AED"/>
    <w:rsid w:val="000C1B2C"/>
    <w:rsid w:val="000C1B48"/>
    <w:rsid w:val="000C1C09"/>
    <w:rsid w:val="000C1C51"/>
    <w:rsid w:val="000C1C97"/>
    <w:rsid w:val="000C1EA9"/>
    <w:rsid w:val="000C1EB3"/>
    <w:rsid w:val="000C1F24"/>
    <w:rsid w:val="000C20EC"/>
    <w:rsid w:val="000C20FD"/>
    <w:rsid w:val="000C2268"/>
    <w:rsid w:val="000C228E"/>
    <w:rsid w:val="000C2464"/>
    <w:rsid w:val="000C255B"/>
    <w:rsid w:val="000C25CA"/>
    <w:rsid w:val="000C264C"/>
    <w:rsid w:val="000C27D2"/>
    <w:rsid w:val="000C27ED"/>
    <w:rsid w:val="000C28E1"/>
    <w:rsid w:val="000C2A03"/>
    <w:rsid w:val="000C2C16"/>
    <w:rsid w:val="000C2C25"/>
    <w:rsid w:val="000C2D03"/>
    <w:rsid w:val="000C2EA6"/>
    <w:rsid w:val="000C318C"/>
    <w:rsid w:val="000C3218"/>
    <w:rsid w:val="000C3294"/>
    <w:rsid w:val="000C33E6"/>
    <w:rsid w:val="000C34EA"/>
    <w:rsid w:val="000C358A"/>
    <w:rsid w:val="000C3604"/>
    <w:rsid w:val="000C3631"/>
    <w:rsid w:val="000C3695"/>
    <w:rsid w:val="000C37F0"/>
    <w:rsid w:val="000C3947"/>
    <w:rsid w:val="000C3A31"/>
    <w:rsid w:val="000C3B96"/>
    <w:rsid w:val="000C3C26"/>
    <w:rsid w:val="000C3DCA"/>
    <w:rsid w:val="000C3EE1"/>
    <w:rsid w:val="000C407B"/>
    <w:rsid w:val="000C4144"/>
    <w:rsid w:val="000C432B"/>
    <w:rsid w:val="000C4381"/>
    <w:rsid w:val="000C467A"/>
    <w:rsid w:val="000C46AC"/>
    <w:rsid w:val="000C46F8"/>
    <w:rsid w:val="000C48AD"/>
    <w:rsid w:val="000C4912"/>
    <w:rsid w:val="000C491F"/>
    <w:rsid w:val="000C4B24"/>
    <w:rsid w:val="000C4D78"/>
    <w:rsid w:val="000C4E75"/>
    <w:rsid w:val="000C4FBF"/>
    <w:rsid w:val="000C4FED"/>
    <w:rsid w:val="000C5077"/>
    <w:rsid w:val="000C513A"/>
    <w:rsid w:val="000C51E6"/>
    <w:rsid w:val="000C524F"/>
    <w:rsid w:val="000C52BA"/>
    <w:rsid w:val="000C530E"/>
    <w:rsid w:val="000C5470"/>
    <w:rsid w:val="000C5591"/>
    <w:rsid w:val="000C559D"/>
    <w:rsid w:val="000C5606"/>
    <w:rsid w:val="000C56E9"/>
    <w:rsid w:val="000C5830"/>
    <w:rsid w:val="000C5831"/>
    <w:rsid w:val="000C5A71"/>
    <w:rsid w:val="000C5A9C"/>
    <w:rsid w:val="000C5C10"/>
    <w:rsid w:val="000C5C1E"/>
    <w:rsid w:val="000C5D5A"/>
    <w:rsid w:val="000C603A"/>
    <w:rsid w:val="000C6057"/>
    <w:rsid w:val="000C62C2"/>
    <w:rsid w:val="000C62CE"/>
    <w:rsid w:val="000C63F6"/>
    <w:rsid w:val="000C6524"/>
    <w:rsid w:val="000C6822"/>
    <w:rsid w:val="000C6B46"/>
    <w:rsid w:val="000C6BAC"/>
    <w:rsid w:val="000C6D69"/>
    <w:rsid w:val="000C6DF1"/>
    <w:rsid w:val="000C6FC0"/>
    <w:rsid w:val="000C7005"/>
    <w:rsid w:val="000C723F"/>
    <w:rsid w:val="000C72A9"/>
    <w:rsid w:val="000C72C3"/>
    <w:rsid w:val="000C7347"/>
    <w:rsid w:val="000C73AD"/>
    <w:rsid w:val="000C73CC"/>
    <w:rsid w:val="000C7424"/>
    <w:rsid w:val="000C7610"/>
    <w:rsid w:val="000C7665"/>
    <w:rsid w:val="000C769B"/>
    <w:rsid w:val="000C769E"/>
    <w:rsid w:val="000C76A4"/>
    <w:rsid w:val="000C76DE"/>
    <w:rsid w:val="000C76FE"/>
    <w:rsid w:val="000C780A"/>
    <w:rsid w:val="000C782E"/>
    <w:rsid w:val="000C7A83"/>
    <w:rsid w:val="000C7A8A"/>
    <w:rsid w:val="000C7A8D"/>
    <w:rsid w:val="000C7ACF"/>
    <w:rsid w:val="000C7B16"/>
    <w:rsid w:val="000C7B78"/>
    <w:rsid w:val="000C7BD9"/>
    <w:rsid w:val="000C7BF7"/>
    <w:rsid w:val="000C7CBB"/>
    <w:rsid w:val="000C7CEA"/>
    <w:rsid w:val="000C7EF6"/>
    <w:rsid w:val="000C7F2F"/>
    <w:rsid w:val="000C7F37"/>
    <w:rsid w:val="000D00E1"/>
    <w:rsid w:val="000D0100"/>
    <w:rsid w:val="000D015B"/>
    <w:rsid w:val="000D01C3"/>
    <w:rsid w:val="000D046E"/>
    <w:rsid w:val="000D0498"/>
    <w:rsid w:val="000D050A"/>
    <w:rsid w:val="000D053F"/>
    <w:rsid w:val="000D05F3"/>
    <w:rsid w:val="000D065E"/>
    <w:rsid w:val="000D066E"/>
    <w:rsid w:val="000D09BA"/>
    <w:rsid w:val="000D0A01"/>
    <w:rsid w:val="000D0C02"/>
    <w:rsid w:val="000D0C7E"/>
    <w:rsid w:val="000D0C9B"/>
    <w:rsid w:val="000D0DDE"/>
    <w:rsid w:val="000D0E83"/>
    <w:rsid w:val="000D0EB3"/>
    <w:rsid w:val="000D0EC4"/>
    <w:rsid w:val="000D0EE2"/>
    <w:rsid w:val="000D106E"/>
    <w:rsid w:val="000D117B"/>
    <w:rsid w:val="000D1253"/>
    <w:rsid w:val="000D151B"/>
    <w:rsid w:val="000D156E"/>
    <w:rsid w:val="000D198B"/>
    <w:rsid w:val="000D19E6"/>
    <w:rsid w:val="000D1B79"/>
    <w:rsid w:val="000D1E3E"/>
    <w:rsid w:val="000D1F17"/>
    <w:rsid w:val="000D1F47"/>
    <w:rsid w:val="000D1F5A"/>
    <w:rsid w:val="000D21C6"/>
    <w:rsid w:val="000D22B9"/>
    <w:rsid w:val="000D2383"/>
    <w:rsid w:val="000D23D2"/>
    <w:rsid w:val="000D249B"/>
    <w:rsid w:val="000D24C1"/>
    <w:rsid w:val="000D24F1"/>
    <w:rsid w:val="000D2530"/>
    <w:rsid w:val="000D2628"/>
    <w:rsid w:val="000D2A91"/>
    <w:rsid w:val="000D2B01"/>
    <w:rsid w:val="000D2B57"/>
    <w:rsid w:val="000D2C24"/>
    <w:rsid w:val="000D2C40"/>
    <w:rsid w:val="000D2D14"/>
    <w:rsid w:val="000D2F16"/>
    <w:rsid w:val="000D2FBB"/>
    <w:rsid w:val="000D31CB"/>
    <w:rsid w:val="000D368A"/>
    <w:rsid w:val="000D3786"/>
    <w:rsid w:val="000D38A3"/>
    <w:rsid w:val="000D39C6"/>
    <w:rsid w:val="000D3DB1"/>
    <w:rsid w:val="000D3E56"/>
    <w:rsid w:val="000D3F0E"/>
    <w:rsid w:val="000D404C"/>
    <w:rsid w:val="000D40C7"/>
    <w:rsid w:val="000D412B"/>
    <w:rsid w:val="000D43EB"/>
    <w:rsid w:val="000D44B5"/>
    <w:rsid w:val="000D476E"/>
    <w:rsid w:val="000D49EB"/>
    <w:rsid w:val="000D4A96"/>
    <w:rsid w:val="000D4AB7"/>
    <w:rsid w:val="000D4BBB"/>
    <w:rsid w:val="000D4BD0"/>
    <w:rsid w:val="000D4D30"/>
    <w:rsid w:val="000D4EFB"/>
    <w:rsid w:val="000D4FF6"/>
    <w:rsid w:val="000D52FF"/>
    <w:rsid w:val="000D53CB"/>
    <w:rsid w:val="000D53D5"/>
    <w:rsid w:val="000D5658"/>
    <w:rsid w:val="000D57FB"/>
    <w:rsid w:val="000D5857"/>
    <w:rsid w:val="000D58F9"/>
    <w:rsid w:val="000D5AE9"/>
    <w:rsid w:val="000D5B0B"/>
    <w:rsid w:val="000D5B4F"/>
    <w:rsid w:val="000D5CF9"/>
    <w:rsid w:val="000D5D2F"/>
    <w:rsid w:val="000D5E06"/>
    <w:rsid w:val="000D5F15"/>
    <w:rsid w:val="000D5F3D"/>
    <w:rsid w:val="000D6057"/>
    <w:rsid w:val="000D618E"/>
    <w:rsid w:val="000D62B4"/>
    <w:rsid w:val="000D6316"/>
    <w:rsid w:val="000D63BA"/>
    <w:rsid w:val="000D6411"/>
    <w:rsid w:val="000D647D"/>
    <w:rsid w:val="000D6485"/>
    <w:rsid w:val="000D65B6"/>
    <w:rsid w:val="000D66D0"/>
    <w:rsid w:val="000D670B"/>
    <w:rsid w:val="000D6743"/>
    <w:rsid w:val="000D6794"/>
    <w:rsid w:val="000D67F3"/>
    <w:rsid w:val="000D6801"/>
    <w:rsid w:val="000D69B2"/>
    <w:rsid w:val="000D6B54"/>
    <w:rsid w:val="000D6B8E"/>
    <w:rsid w:val="000D6C01"/>
    <w:rsid w:val="000D6D1E"/>
    <w:rsid w:val="000D6D74"/>
    <w:rsid w:val="000D6D87"/>
    <w:rsid w:val="000D6E96"/>
    <w:rsid w:val="000D70C3"/>
    <w:rsid w:val="000D711C"/>
    <w:rsid w:val="000D714E"/>
    <w:rsid w:val="000D71E9"/>
    <w:rsid w:val="000D7463"/>
    <w:rsid w:val="000D74FC"/>
    <w:rsid w:val="000D7521"/>
    <w:rsid w:val="000D757D"/>
    <w:rsid w:val="000D76A5"/>
    <w:rsid w:val="000D782D"/>
    <w:rsid w:val="000D7A67"/>
    <w:rsid w:val="000D7B29"/>
    <w:rsid w:val="000D7B67"/>
    <w:rsid w:val="000D7BBB"/>
    <w:rsid w:val="000D7CEA"/>
    <w:rsid w:val="000E0006"/>
    <w:rsid w:val="000E0103"/>
    <w:rsid w:val="000E01D1"/>
    <w:rsid w:val="000E01D5"/>
    <w:rsid w:val="000E021A"/>
    <w:rsid w:val="000E023E"/>
    <w:rsid w:val="000E07C4"/>
    <w:rsid w:val="000E08F1"/>
    <w:rsid w:val="000E0A5B"/>
    <w:rsid w:val="000E0BF1"/>
    <w:rsid w:val="000E0F3C"/>
    <w:rsid w:val="000E0F47"/>
    <w:rsid w:val="000E10CC"/>
    <w:rsid w:val="000E10FA"/>
    <w:rsid w:val="000E11E9"/>
    <w:rsid w:val="000E11FB"/>
    <w:rsid w:val="000E148B"/>
    <w:rsid w:val="000E14B3"/>
    <w:rsid w:val="000E160E"/>
    <w:rsid w:val="000E170D"/>
    <w:rsid w:val="000E1767"/>
    <w:rsid w:val="000E17F2"/>
    <w:rsid w:val="000E18B8"/>
    <w:rsid w:val="000E19C9"/>
    <w:rsid w:val="000E1AC6"/>
    <w:rsid w:val="000E1E9B"/>
    <w:rsid w:val="000E20D6"/>
    <w:rsid w:val="000E2106"/>
    <w:rsid w:val="000E2272"/>
    <w:rsid w:val="000E22BD"/>
    <w:rsid w:val="000E231D"/>
    <w:rsid w:val="000E23A7"/>
    <w:rsid w:val="000E247B"/>
    <w:rsid w:val="000E2753"/>
    <w:rsid w:val="000E281C"/>
    <w:rsid w:val="000E299C"/>
    <w:rsid w:val="000E2A67"/>
    <w:rsid w:val="000E2B00"/>
    <w:rsid w:val="000E2D60"/>
    <w:rsid w:val="000E2D6C"/>
    <w:rsid w:val="000E2F96"/>
    <w:rsid w:val="000E3177"/>
    <w:rsid w:val="000E31A5"/>
    <w:rsid w:val="000E3298"/>
    <w:rsid w:val="000E33D0"/>
    <w:rsid w:val="000E33D9"/>
    <w:rsid w:val="000E347C"/>
    <w:rsid w:val="000E3559"/>
    <w:rsid w:val="000E3921"/>
    <w:rsid w:val="000E3AE7"/>
    <w:rsid w:val="000E3B85"/>
    <w:rsid w:val="000E3B88"/>
    <w:rsid w:val="000E3E28"/>
    <w:rsid w:val="000E3E43"/>
    <w:rsid w:val="000E40B8"/>
    <w:rsid w:val="000E40F9"/>
    <w:rsid w:val="000E4168"/>
    <w:rsid w:val="000E4199"/>
    <w:rsid w:val="000E421C"/>
    <w:rsid w:val="000E4361"/>
    <w:rsid w:val="000E439F"/>
    <w:rsid w:val="000E43DB"/>
    <w:rsid w:val="000E4521"/>
    <w:rsid w:val="000E45BF"/>
    <w:rsid w:val="000E46CF"/>
    <w:rsid w:val="000E46DC"/>
    <w:rsid w:val="000E4935"/>
    <w:rsid w:val="000E4AF8"/>
    <w:rsid w:val="000E4C3B"/>
    <w:rsid w:val="000E4C99"/>
    <w:rsid w:val="000E4D78"/>
    <w:rsid w:val="000E5147"/>
    <w:rsid w:val="000E5343"/>
    <w:rsid w:val="000E5443"/>
    <w:rsid w:val="000E54B8"/>
    <w:rsid w:val="000E5538"/>
    <w:rsid w:val="000E5571"/>
    <w:rsid w:val="000E5580"/>
    <w:rsid w:val="000E559F"/>
    <w:rsid w:val="000E56BB"/>
    <w:rsid w:val="000E57CE"/>
    <w:rsid w:val="000E5A33"/>
    <w:rsid w:val="000E5A5F"/>
    <w:rsid w:val="000E5A73"/>
    <w:rsid w:val="000E5B35"/>
    <w:rsid w:val="000E5B60"/>
    <w:rsid w:val="000E5B90"/>
    <w:rsid w:val="000E5E55"/>
    <w:rsid w:val="000E5F04"/>
    <w:rsid w:val="000E5F10"/>
    <w:rsid w:val="000E5FCA"/>
    <w:rsid w:val="000E6030"/>
    <w:rsid w:val="000E6032"/>
    <w:rsid w:val="000E612C"/>
    <w:rsid w:val="000E6243"/>
    <w:rsid w:val="000E6385"/>
    <w:rsid w:val="000E63A4"/>
    <w:rsid w:val="000E63B5"/>
    <w:rsid w:val="000E6487"/>
    <w:rsid w:val="000E649E"/>
    <w:rsid w:val="000E690C"/>
    <w:rsid w:val="000E6A35"/>
    <w:rsid w:val="000E6CE0"/>
    <w:rsid w:val="000E6E80"/>
    <w:rsid w:val="000E6FDE"/>
    <w:rsid w:val="000E70EF"/>
    <w:rsid w:val="000E71D4"/>
    <w:rsid w:val="000E7383"/>
    <w:rsid w:val="000E73C2"/>
    <w:rsid w:val="000E74BF"/>
    <w:rsid w:val="000E753A"/>
    <w:rsid w:val="000E7659"/>
    <w:rsid w:val="000E7666"/>
    <w:rsid w:val="000E76A5"/>
    <w:rsid w:val="000E77C2"/>
    <w:rsid w:val="000E78A6"/>
    <w:rsid w:val="000E7A1F"/>
    <w:rsid w:val="000E7A62"/>
    <w:rsid w:val="000E7CF4"/>
    <w:rsid w:val="000E7DF5"/>
    <w:rsid w:val="000E7E0E"/>
    <w:rsid w:val="000E7E5D"/>
    <w:rsid w:val="000E7EFD"/>
    <w:rsid w:val="000F01A8"/>
    <w:rsid w:val="000F0295"/>
    <w:rsid w:val="000F0396"/>
    <w:rsid w:val="000F050F"/>
    <w:rsid w:val="000F0865"/>
    <w:rsid w:val="000F0870"/>
    <w:rsid w:val="000F0BFF"/>
    <w:rsid w:val="000F0DCD"/>
    <w:rsid w:val="000F0E46"/>
    <w:rsid w:val="000F0EE3"/>
    <w:rsid w:val="000F1047"/>
    <w:rsid w:val="000F1160"/>
    <w:rsid w:val="000F1187"/>
    <w:rsid w:val="000F14F3"/>
    <w:rsid w:val="000F1515"/>
    <w:rsid w:val="000F159F"/>
    <w:rsid w:val="000F1648"/>
    <w:rsid w:val="000F165E"/>
    <w:rsid w:val="000F166D"/>
    <w:rsid w:val="000F16C5"/>
    <w:rsid w:val="000F1840"/>
    <w:rsid w:val="000F1882"/>
    <w:rsid w:val="000F1931"/>
    <w:rsid w:val="000F1A21"/>
    <w:rsid w:val="000F1A5B"/>
    <w:rsid w:val="000F1AEA"/>
    <w:rsid w:val="000F1BF1"/>
    <w:rsid w:val="000F1CAA"/>
    <w:rsid w:val="000F1CB0"/>
    <w:rsid w:val="000F1D5E"/>
    <w:rsid w:val="000F23D6"/>
    <w:rsid w:val="000F2589"/>
    <w:rsid w:val="000F25AE"/>
    <w:rsid w:val="000F26B5"/>
    <w:rsid w:val="000F2712"/>
    <w:rsid w:val="000F2764"/>
    <w:rsid w:val="000F2B3E"/>
    <w:rsid w:val="000F2B52"/>
    <w:rsid w:val="000F2BB8"/>
    <w:rsid w:val="000F2BD6"/>
    <w:rsid w:val="000F2C4C"/>
    <w:rsid w:val="000F2C68"/>
    <w:rsid w:val="000F3117"/>
    <w:rsid w:val="000F316B"/>
    <w:rsid w:val="000F3229"/>
    <w:rsid w:val="000F3428"/>
    <w:rsid w:val="000F36C7"/>
    <w:rsid w:val="000F373D"/>
    <w:rsid w:val="000F382E"/>
    <w:rsid w:val="000F391B"/>
    <w:rsid w:val="000F396A"/>
    <w:rsid w:val="000F3B27"/>
    <w:rsid w:val="000F3FD6"/>
    <w:rsid w:val="000F4037"/>
    <w:rsid w:val="000F419B"/>
    <w:rsid w:val="000F4298"/>
    <w:rsid w:val="000F4417"/>
    <w:rsid w:val="000F457D"/>
    <w:rsid w:val="000F46A8"/>
    <w:rsid w:val="000F4774"/>
    <w:rsid w:val="000F48F2"/>
    <w:rsid w:val="000F4A71"/>
    <w:rsid w:val="000F4AF6"/>
    <w:rsid w:val="000F4C4A"/>
    <w:rsid w:val="000F4E2B"/>
    <w:rsid w:val="000F4F1B"/>
    <w:rsid w:val="000F4F77"/>
    <w:rsid w:val="000F4F91"/>
    <w:rsid w:val="000F508C"/>
    <w:rsid w:val="000F5233"/>
    <w:rsid w:val="000F5238"/>
    <w:rsid w:val="000F5317"/>
    <w:rsid w:val="000F5341"/>
    <w:rsid w:val="000F53C4"/>
    <w:rsid w:val="000F5400"/>
    <w:rsid w:val="000F5509"/>
    <w:rsid w:val="000F5735"/>
    <w:rsid w:val="000F58C0"/>
    <w:rsid w:val="000F5984"/>
    <w:rsid w:val="000F5A05"/>
    <w:rsid w:val="000F5A39"/>
    <w:rsid w:val="000F5BE7"/>
    <w:rsid w:val="000F5C6A"/>
    <w:rsid w:val="000F5CFD"/>
    <w:rsid w:val="000F5DCA"/>
    <w:rsid w:val="000F5E81"/>
    <w:rsid w:val="000F5E85"/>
    <w:rsid w:val="000F5FF0"/>
    <w:rsid w:val="000F6264"/>
    <w:rsid w:val="000F65E6"/>
    <w:rsid w:val="000F667D"/>
    <w:rsid w:val="000F671D"/>
    <w:rsid w:val="000F6767"/>
    <w:rsid w:val="000F676F"/>
    <w:rsid w:val="000F68BA"/>
    <w:rsid w:val="000F6967"/>
    <w:rsid w:val="000F6AED"/>
    <w:rsid w:val="000F6AF8"/>
    <w:rsid w:val="000F6BC1"/>
    <w:rsid w:val="000F6BFE"/>
    <w:rsid w:val="000F6EF5"/>
    <w:rsid w:val="000F7086"/>
    <w:rsid w:val="000F70FA"/>
    <w:rsid w:val="000F710C"/>
    <w:rsid w:val="000F7213"/>
    <w:rsid w:val="000F72CD"/>
    <w:rsid w:val="000F77E7"/>
    <w:rsid w:val="000F7804"/>
    <w:rsid w:val="000F7957"/>
    <w:rsid w:val="000F796B"/>
    <w:rsid w:val="000F7A56"/>
    <w:rsid w:val="000F7ADF"/>
    <w:rsid w:val="000F7B15"/>
    <w:rsid w:val="000F7E9F"/>
    <w:rsid w:val="000F7EC8"/>
    <w:rsid w:val="000F7F91"/>
    <w:rsid w:val="000F7FDA"/>
    <w:rsid w:val="001000CC"/>
    <w:rsid w:val="00100182"/>
    <w:rsid w:val="0010055E"/>
    <w:rsid w:val="0010057E"/>
    <w:rsid w:val="0010071C"/>
    <w:rsid w:val="0010076A"/>
    <w:rsid w:val="001007F5"/>
    <w:rsid w:val="0010087F"/>
    <w:rsid w:val="001008C1"/>
    <w:rsid w:val="00100ABB"/>
    <w:rsid w:val="00100ACB"/>
    <w:rsid w:val="00100B66"/>
    <w:rsid w:val="00100C04"/>
    <w:rsid w:val="00100F59"/>
    <w:rsid w:val="00101154"/>
    <w:rsid w:val="00101248"/>
    <w:rsid w:val="001013DC"/>
    <w:rsid w:val="001013F5"/>
    <w:rsid w:val="00101725"/>
    <w:rsid w:val="001017D9"/>
    <w:rsid w:val="00101852"/>
    <w:rsid w:val="00101A13"/>
    <w:rsid w:val="00101C25"/>
    <w:rsid w:val="00101C4C"/>
    <w:rsid w:val="00101E5F"/>
    <w:rsid w:val="00101E6C"/>
    <w:rsid w:val="00102095"/>
    <w:rsid w:val="001021B1"/>
    <w:rsid w:val="001023A3"/>
    <w:rsid w:val="00102437"/>
    <w:rsid w:val="0010249A"/>
    <w:rsid w:val="001024A1"/>
    <w:rsid w:val="00102539"/>
    <w:rsid w:val="0010259B"/>
    <w:rsid w:val="00102730"/>
    <w:rsid w:val="00102799"/>
    <w:rsid w:val="0010279A"/>
    <w:rsid w:val="00102B4C"/>
    <w:rsid w:val="00102BC7"/>
    <w:rsid w:val="00102BD3"/>
    <w:rsid w:val="00102CF8"/>
    <w:rsid w:val="00102D2C"/>
    <w:rsid w:val="00102DB3"/>
    <w:rsid w:val="00102DE7"/>
    <w:rsid w:val="00102E0A"/>
    <w:rsid w:val="00102EDC"/>
    <w:rsid w:val="00102FC8"/>
    <w:rsid w:val="00103490"/>
    <w:rsid w:val="001035D5"/>
    <w:rsid w:val="0010360F"/>
    <w:rsid w:val="0010371B"/>
    <w:rsid w:val="0010389F"/>
    <w:rsid w:val="001038BB"/>
    <w:rsid w:val="001038C5"/>
    <w:rsid w:val="00103938"/>
    <w:rsid w:val="00103964"/>
    <w:rsid w:val="00103AC5"/>
    <w:rsid w:val="00103B96"/>
    <w:rsid w:val="00103C04"/>
    <w:rsid w:val="00103C24"/>
    <w:rsid w:val="00103E21"/>
    <w:rsid w:val="00103F3E"/>
    <w:rsid w:val="00103FB2"/>
    <w:rsid w:val="001040D1"/>
    <w:rsid w:val="001040DC"/>
    <w:rsid w:val="0010412F"/>
    <w:rsid w:val="00104162"/>
    <w:rsid w:val="00104310"/>
    <w:rsid w:val="0010439B"/>
    <w:rsid w:val="00104450"/>
    <w:rsid w:val="00104588"/>
    <w:rsid w:val="00104611"/>
    <w:rsid w:val="0010475A"/>
    <w:rsid w:val="00104926"/>
    <w:rsid w:val="001049CD"/>
    <w:rsid w:val="00104B4B"/>
    <w:rsid w:val="00104D7D"/>
    <w:rsid w:val="00104D97"/>
    <w:rsid w:val="00104F4A"/>
    <w:rsid w:val="00105461"/>
    <w:rsid w:val="001054AF"/>
    <w:rsid w:val="00105531"/>
    <w:rsid w:val="001055E4"/>
    <w:rsid w:val="0010573D"/>
    <w:rsid w:val="00105857"/>
    <w:rsid w:val="00105858"/>
    <w:rsid w:val="001058C9"/>
    <w:rsid w:val="0010591F"/>
    <w:rsid w:val="00105A13"/>
    <w:rsid w:val="00105A87"/>
    <w:rsid w:val="00105ACF"/>
    <w:rsid w:val="00105BC8"/>
    <w:rsid w:val="00105E3C"/>
    <w:rsid w:val="00105F5A"/>
    <w:rsid w:val="00105FCE"/>
    <w:rsid w:val="00106096"/>
    <w:rsid w:val="001061D5"/>
    <w:rsid w:val="001062D0"/>
    <w:rsid w:val="001064C9"/>
    <w:rsid w:val="001068AA"/>
    <w:rsid w:val="001069A7"/>
    <w:rsid w:val="00106B37"/>
    <w:rsid w:val="00106B5B"/>
    <w:rsid w:val="0010717F"/>
    <w:rsid w:val="00107413"/>
    <w:rsid w:val="001075F5"/>
    <w:rsid w:val="001077CB"/>
    <w:rsid w:val="0010785B"/>
    <w:rsid w:val="001078F8"/>
    <w:rsid w:val="00107927"/>
    <w:rsid w:val="00107A06"/>
    <w:rsid w:val="00107A38"/>
    <w:rsid w:val="00107C02"/>
    <w:rsid w:val="00107D69"/>
    <w:rsid w:val="00107FAE"/>
    <w:rsid w:val="001100B7"/>
    <w:rsid w:val="00110204"/>
    <w:rsid w:val="0011031E"/>
    <w:rsid w:val="00110356"/>
    <w:rsid w:val="00110397"/>
    <w:rsid w:val="001106DA"/>
    <w:rsid w:val="0011094C"/>
    <w:rsid w:val="00110BCF"/>
    <w:rsid w:val="00110EB7"/>
    <w:rsid w:val="00110EB8"/>
    <w:rsid w:val="00110EEB"/>
    <w:rsid w:val="0011111E"/>
    <w:rsid w:val="001111AA"/>
    <w:rsid w:val="0011129B"/>
    <w:rsid w:val="001112FF"/>
    <w:rsid w:val="0011130E"/>
    <w:rsid w:val="0011138A"/>
    <w:rsid w:val="001115DE"/>
    <w:rsid w:val="0011166D"/>
    <w:rsid w:val="001116D6"/>
    <w:rsid w:val="0011197C"/>
    <w:rsid w:val="00111A5D"/>
    <w:rsid w:val="00111B82"/>
    <w:rsid w:val="00111C40"/>
    <w:rsid w:val="00111F87"/>
    <w:rsid w:val="00112114"/>
    <w:rsid w:val="00112137"/>
    <w:rsid w:val="0011238F"/>
    <w:rsid w:val="00112608"/>
    <w:rsid w:val="00112617"/>
    <w:rsid w:val="00112621"/>
    <w:rsid w:val="0011268E"/>
    <w:rsid w:val="001126D5"/>
    <w:rsid w:val="00112722"/>
    <w:rsid w:val="001127B2"/>
    <w:rsid w:val="00112821"/>
    <w:rsid w:val="001129A9"/>
    <w:rsid w:val="00112A11"/>
    <w:rsid w:val="00112A5C"/>
    <w:rsid w:val="00112AFC"/>
    <w:rsid w:val="00112BDB"/>
    <w:rsid w:val="00112CEE"/>
    <w:rsid w:val="00112DFB"/>
    <w:rsid w:val="00112F70"/>
    <w:rsid w:val="00113027"/>
    <w:rsid w:val="00113711"/>
    <w:rsid w:val="001137A2"/>
    <w:rsid w:val="00113901"/>
    <w:rsid w:val="00113913"/>
    <w:rsid w:val="001139B9"/>
    <w:rsid w:val="00113A04"/>
    <w:rsid w:val="00113A26"/>
    <w:rsid w:val="00113CFC"/>
    <w:rsid w:val="00114056"/>
    <w:rsid w:val="00114108"/>
    <w:rsid w:val="00114319"/>
    <w:rsid w:val="0011431F"/>
    <w:rsid w:val="0011450D"/>
    <w:rsid w:val="0011470E"/>
    <w:rsid w:val="00114AB9"/>
    <w:rsid w:val="00114EC0"/>
    <w:rsid w:val="00114FB3"/>
    <w:rsid w:val="00114FE2"/>
    <w:rsid w:val="00115237"/>
    <w:rsid w:val="001158EC"/>
    <w:rsid w:val="00115A62"/>
    <w:rsid w:val="00115AC6"/>
    <w:rsid w:val="00115BC9"/>
    <w:rsid w:val="00115C8E"/>
    <w:rsid w:val="00115E30"/>
    <w:rsid w:val="00115EE1"/>
    <w:rsid w:val="00116020"/>
    <w:rsid w:val="001162A2"/>
    <w:rsid w:val="00116398"/>
    <w:rsid w:val="001163AE"/>
    <w:rsid w:val="001163AF"/>
    <w:rsid w:val="00116847"/>
    <w:rsid w:val="00116868"/>
    <w:rsid w:val="001168F7"/>
    <w:rsid w:val="0011697A"/>
    <w:rsid w:val="00116B0B"/>
    <w:rsid w:val="00116B35"/>
    <w:rsid w:val="00116C3B"/>
    <w:rsid w:val="00116C86"/>
    <w:rsid w:val="00116D70"/>
    <w:rsid w:val="00116E0C"/>
    <w:rsid w:val="00116F2F"/>
    <w:rsid w:val="001170CA"/>
    <w:rsid w:val="0011734F"/>
    <w:rsid w:val="00117380"/>
    <w:rsid w:val="001174FF"/>
    <w:rsid w:val="0011760F"/>
    <w:rsid w:val="00117630"/>
    <w:rsid w:val="00117650"/>
    <w:rsid w:val="00117780"/>
    <w:rsid w:val="0011785A"/>
    <w:rsid w:val="001179DA"/>
    <w:rsid w:val="00117B75"/>
    <w:rsid w:val="00117BBF"/>
    <w:rsid w:val="00117C94"/>
    <w:rsid w:val="00117F1B"/>
    <w:rsid w:val="00120098"/>
    <w:rsid w:val="0012010A"/>
    <w:rsid w:val="001201C4"/>
    <w:rsid w:val="001203D0"/>
    <w:rsid w:val="001204C3"/>
    <w:rsid w:val="001204FD"/>
    <w:rsid w:val="0012057C"/>
    <w:rsid w:val="00120599"/>
    <w:rsid w:val="0012060E"/>
    <w:rsid w:val="0012066C"/>
    <w:rsid w:val="0012067C"/>
    <w:rsid w:val="00120771"/>
    <w:rsid w:val="00120809"/>
    <w:rsid w:val="001208C0"/>
    <w:rsid w:val="00120A80"/>
    <w:rsid w:val="00120C46"/>
    <w:rsid w:val="00120D3A"/>
    <w:rsid w:val="00120DCB"/>
    <w:rsid w:val="00120E21"/>
    <w:rsid w:val="00120F21"/>
    <w:rsid w:val="00121131"/>
    <w:rsid w:val="00121144"/>
    <w:rsid w:val="001211FB"/>
    <w:rsid w:val="0012135A"/>
    <w:rsid w:val="001213BD"/>
    <w:rsid w:val="0012144B"/>
    <w:rsid w:val="0012145C"/>
    <w:rsid w:val="001214C3"/>
    <w:rsid w:val="001216DD"/>
    <w:rsid w:val="001216EB"/>
    <w:rsid w:val="00121870"/>
    <w:rsid w:val="00121978"/>
    <w:rsid w:val="00121AC8"/>
    <w:rsid w:val="00121AE3"/>
    <w:rsid w:val="00121B24"/>
    <w:rsid w:val="00121B67"/>
    <w:rsid w:val="00121BAD"/>
    <w:rsid w:val="00121BEF"/>
    <w:rsid w:val="00121CAF"/>
    <w:rsid w:val="00121EF4"/>
    <w:rsid w:val="00121F1F"/>
    <w:rsid w:val="00121F5D"/>
    <w:rsid w:val="00121FC1"/>
    <w:rsid w:val="00122082"/>
    <w:rsid w:val="001220EC"/>
    <w:rsid w:val="00122229"/>
    <w:rsid w:val="00122299"/>
    <w:rsid w:val="001222EA"/>
    <w:rsid w:val="00122379"/>
    <w:rsid w:val="001223BA"/>
    <w:rsid w:val="00122593"/>
    <w:rsid w:val="001225C6"/>
    <w:rsid w:val="001225F9"/>
    <w:rsid w:val="001226D0"/>
    <w:rsid w:val="0012270E"/>
    <w:rsid w:val="001227B1"/>
    <w:rsid w:val="00122858"/>
    <w:rsid w:val="00122C8D"/>
    <w:rsid w:val="00122D1D"/>
    <w:rsid w:val="00122E99"/>
    <w:rsid w:val="00123082"/>
    <w:rsid w:val="001230BD"/>
    <w:rsid w:val="00123243"/>
    <w:rsid w:val="0012326B"/>
    <w:rsid w:val="0012331A"/>
    <w:rsid w:val="001234A9"/>
    <w:rsid w:val="0012357A"/>
    <w:rsid w:val="001237A1"/>
    <w:rsid w:val="001237F9"/>
    <w:rsid w:val="001237FA"/>
    <w:rsid w:val="0012399B"/>
    <w:rsid w:val="00123A8F"/>
    <w:rsid w:val="00123ABC"/>
    <w:rsid w:val="00123F4D"/>
    <w:rsid w:val="00123F94"/>
    <w:rsid w:val="0012435A"/>
    <w:rsid w:val="0012467D"/>
    <w:rsid w:val="00124729"/>
    <w:rsid w:val="0012475A"/>
    <w:rsid w:val="001248C1"/>
    <w:rsid w:val="00124987"/>
    <w:rsid w:val="00124A2B"/>
    <w:rsid w:val="00124A7F"/>
    <w:rsid w:val="00124B3C"/>
    <w:rsid w:val="00124B80"/>
    <w:rsid w:val="00124DC4"/>
    <w:rsid w:val="00124EF2"/>
    <w:rsid w:val="00124F12"/>
    <w:rsid w:val="00124F6A"/>
    <w:rsid w:val="001250C2"/>
    <w:rsid w:val="001253B6"/>
    <w:rsid w:val="0012567A"/>
    <w:rsid w:val="0012567C"/>
    <w:rsid w:val="0012588F"/>
    <w:rsid w:val="00125ACD"/>
    <w:rsid w:val="00125EE2"/>
    <w:rsid w:val="00125EF6"/>
    <w:rsid w:val="001262A6"/>
    <w:rsid w:val="00126368"/>
    <w:rsid w:val="0012669B"/>
    <w:rsid w:val="00126802"/>
    <w:rsid w:val="001268F4"/>
    <w:rsid w:val="00126935"/>
    <w:rsid w:val="00126937"/>
    <w:rsid w:val="001269C7"/>
    <w:rsid w:val="00126B9E"/>
    <w:rsid w:val="00126BA0"/>
    <w:rsid w:val="00126C58"/>
    <w:rsid w:val="00126C8E"/>
    <w:rsid w:val="00126DF7"/>
    <w:rsid w:val="00126E54"/>
    <w:rsid w:val="00126F34"/>
    <w:rsid w:val="00126F83"/>
    <w:rsid w:val="0012716D"/>
    <w:rsid w:val="00127300"/>
    <w:rsid w:val="0012733D"/>
    <w:rsid w:val="00127364"/>
    <w:rsid w:val="00127447"/>
    <w:rsid w:val="00127540"/>
    <w:rsid w:val="001275B0"/>
    <w:rsid w:val="001276F0"/>
    <w:rsid w:val="00127735"/>
    <w:rsid w:val="00127B93"/>
    <w:rsid w:val="00127BD6"/>
    <w:rsid w:val="00127BE8"/>
    <w:rsid w:val="00127EE4"/>
    <w:rsid w:val="00127F61"/>
    <w:rsid w:val="001303E7"/>
    <w:rsid w:val="001303EC"/>
    <w:rsid w:val="001306C7"/>
    <w:rsid w:val="0013086C"/>
    <w:rsid w:val="001308E8"/>
    <w:rsid w:val="00130961"/>
    <w:rsid w:val="00130982"/>
    <w:rsid w:val="001309C6"/>
    <w:rsid w:val="00130A1D"/>
    <w:rsid w:val="00130A23"/>
    <w:rsid w:val="00130AF6"/>
    <w:rsid w:val="00130B4D"/>
    <w:rsid w:val="00130BC7"/>
    <w:rsid w:val="00130BF4"/>
    <w:rsid w:val="00130DF1"/>
    <w:rsid w:val="00130EA5"/>
    <w:rsid w:val="001311CC"/>
    <w:rsid w:val="001311E6"/>
    <w:rsid w:val="001311FB"/>
    <w:rsid w:val="00131272"/>
    <w:rsid w:val="00131412"/>
    <w:rsid w:val="0013154B"/>
    <w:rsid w:val="001315CF"/>
    <w:rsid w:val="00131B07"/>
    <w:rsid w:val="00131B6B"/>
    <w:rsid w:val="00131D5E"/>
    <w:rsid w:val="00131F11"/>
    <w:rsid w:val="00131F14"/>
    <w:rsid w:val="00131F71"/>
    <w:rsid w:val="00131FDD"/>
    <w:rsid w:val="001321C9"/>
    <w:rsid w:val="001322D2"/>
    <w:rsid w:val="00132321"/>
    <w:rsid w:val="0013234E"/>
    <w:rsid w:val="00132468"/>
    <w:rsid w:val="0013254F"/>
    <w:rsid w:val="0013282C"/>
    <w:rsid w:val="001329EC"/>
    <w:rsid w:val="00132D58"/>
    <w:rsid w:val="001330C3"/>
    <w:rsid w:val="001331C9"/>
    <w:rsid w:val="00133211"/>
    <w:rsid w:val="00133235"/>
    <w:rsid w:val="0013324C"/>
    <w:rsid w:val="00133260"/>
    <w:rsid w:val="0013355B"/>
    <w:rsid w:val="001335D9"/>
    <w:rsid w:val="00133789"/>
    <w:rsid w:val="001338CE"/>
    <w:rsid w:val="00133A1E"/>
    <w:rsid w:val="00133A70"/>
    <w:rsid w:val="00133C4F"/>
    <w:rsid w:val="00133CA1"/>
    <w:rsid w:val="00133DE5"/>
    <w:rsid w:val="00133EFF"/>
    <w:rsid w:val="00133F10"/>
    <w:rsid w:val="00133FAB"/>
    <w:rsid w:val="001340FB"/>
    <w:rsid w:val="001341E9"/>
    <w:rsid w:val="001342C3"/>
    <w:rsid w:val="001344CD"/>
    <w:rsid w:val="001344E4"/>
    <w:rsid w:val="00134552"/>
    <w:rsid w:val="00134556"/>
    <w:rsid w:val="00134590"/>
    <w:rsid w:val="001345E7"/>
    <w:rsid w:val="00134604"/>
    <w:rsid w:val="0013473D"/>
    <w:rsid w:val="0013487B"/>
    <w:rsid w:val="0013499E"/>
    <w:rsid w:val="001349AB"/>
    <w:rsid w:val="00134ADE"/>
    <w:rsid w:val="00134EF5"/>
    <w:rsid w:val="00134EFC"/>
    <w:rsid w:val="00135038"/>
    <w:rsid w:val="00135071"/>
    <w:rsid w:val="0013508D"/>
    <w:rsid w:val="00135093"/>
    <w:rsid w:val="001350CB"/>
    <w:rsid w:val="0013513D"/>
    <w:rsid w:val="00135214"/>
    <w:rsid w:val="00135231"/>
    <w:rsid w:val="0013530A"/>
    <w:rsid w:val="00135382"/>
    <w:rsid w:val="0013538D"/>
    <w:rsid w:val="00135681"/>
    <w:rsid w:val="001356A9"/>
    <w:rsid w:val="0013577E"/>
    <w:rsid w:val="001357DC"/>
    <w:rsid w:val="001358EF"/>
    <w:rsid w:val="001359BF"/>
    <w:rsid w:val="001359D2"/>
    <w:rsid w:val="001359FB"/>
    <w:rsid w:val="00135A2F"/>
    <w:rsid w:val="00135C53"/>
    <w:rsid w:val="00135C91"/>
    <w:rsid w:val="00135CCB"/>
    <w:rsid w:val="00135E1B"/>
    <w:rsid w:val="00135E47"/>
    <w:rsid w:val="00136064"/>
    <w:rsid w:val="00136099"/>
    <w:rsid w:val="00136192"/>
    <w:rsid w:val="0013633A"/>
    <w:rsid w:val="00136480"/>
    <w:rsid w:val="001364C5"/>
    <w:rsid w:val="001364E3"/>
    <w:rsid w:val="0013656F"/>
    <w:rsid w:val="0013667C"/>
    <w:rsid w:val="0013683F"/>
    <w:rsid w:val="0013686E"/>
    <w:rsid w:val="001369B1"/>
    <w:rsid w:val="00136A2E"/>
    <w:rsid w:val="00136A99"/>
    <w:rsid w:val="00136B6E"/>
    <w:rsid w:val="00136BAC"/>
    <w:rsid w:val="00136BFB"/>
    <w:rsid w:val="00136C44"/>
    <w:rsid w:val="00136C77"/>
    <w:rsid w:val="00136D42"/>
    <w:rsid w:val="00136F8F"/>
    <w:rsid w:val="001370D2"/>
    <w:rsid w:val="00137159"/>
    <w:rsid w:val="00137383"/>
    <w:rsid w:val="0013772D"/>
    <w:rsid w:val="00137738"/>
    <w:rsid w:val="0013787F"/>
    <w:rsid w:val="001378E9"/>
    <w:rsid w:val="0013791B"/>
    <w:rsid w:val="0013792C"/>
    <w:rsid w:val="00137B35"/>
    <w:rsid w:val="00137B3B"/>
    <w:rsid w:val="00137C2D"/>
    <w:rsid w:val="00137C6E"/>
    <w:rsid w:val="00137DAF"/>
    <w:rsid w:val="00137E05"/>
    <w:rsid w:val="0014012D"/>
    <w:rsid w:val="0014022A"/>
    <w:rsid w:val="00140246"/>
    <w:rsid w:val="00140437"/>
    <w:rsid w:val="00140808"/>
    <w:rsid w:val="0014090B"/>
    <w:rsid w:val="00140A49"/>
    <w:rsid w:val="00140AA3"/>
    <w:rsid w:val="00140D48"/>
    <w:rsid w:val="00140D67"/>
    <w:rsid w:val="00140E10"/>
    <w:rsid w:val="00140E60"/>
    <w:rsid w:val="00140EF1"/>
    <w:rsid w:val="0014129C"/>
    <w:rsid w:val="001413E3"/>
    <w:rsid w:val="001414B4"/>
    <w:rsid w:val="0014162C"/>
    <w:rsid w:val="00141641"/>
    <w:rsid w:val="001416F0"/>
    <w:rsid w:val="00141723"/>
    <w:rsid w:val="00141871"/>
    <w:rsid w:val="00141931"/>
    <w:rsid w:val="00141A2A"/>
    <w:rsid w:val="00141A92"/>
    <w:rsid w:val="00141ACC"/>
    <w:rsid w:val="00141BDB"/>
    <w:rsid w:val="00141CCD"/>
    <w:rsid w:val="00141E02"/>
    <w:rsid w:val="00141FCC"/>
    <w:rsid w:val="00142006"/>
    <w:rsid w:val="001420FD"/>
    <w:rsid w:val="001421D2"/>
    <w:rsid w:val="0014232E"/>
    <w:rsid w:val="0014240B"/>
    <w:rsid w:val="00142424"/>
    <w:rsid w:val="00142446"/>
    <w:rsid w:val="0014248C"/>
    <w:rsid w:val="00142732"/>
    <w:rsid w:val="001428E4"/>
    <w:rsid w:val="00142AAF"/>
    <w:rsid w:val="00142AD7"/>
    <w:rsid w:val="00142DB4"/>
    <w:rsid w:val="00142DDB"/>
    <w:rsid w:val="00142E62"/>
    <w:rsid w:val="00142ED6"/>
    <w:rsid w:val="00142F1A"/>
    <w:rsid w:val="00143079"/>
    <w:rsid w:val="0014313C"/>
    <w:rsid w:val="0014338F"/>
    <w:rsid w:val="00143397"/>
    <w:rsid w:val="00143650"/>
    <w:rsid w:val="0014374C"/>
    <w:rsid w:val="001438DC"/>
    <w:rsid w:val="00143909"/>
    <w:rsid w:val="0014399C"/>
    <w:rsid w:val="00143BD4"/>
    <w:rsid w:val="00143C1E"/>
    <w:rsid w:val="00143C29"/>
    <w:rsid w:val="00143CF5"/>
    <w:rsid w:val="00143FC6"/>
    <w:rsid w:val="00143FE7"/>
    <w:rsid w:val="00144391"/>
    <w:rsid w:val="001443DF"/>
    <w:rsid w:val="00144426"/>
    <w:rsid w:val="00144556"/>
    <w:rsid w:val="00144617"/>
    <w:rsid w:val="00144B03"/>
    <w:rsid w:val="00144C15"/>
    <w:rsid w:val="00144C44"/>
    <w:rsid w:val="00144CDB"/>
    <w:rsid w:val="00144D4B"/>
    <w:rsid w:val="00144D97"/>
    <w:rsid w:val="00144DA5"/>
    <w:rsid w:val="00144DC6"/>
    <w:rsid w:val="00144E95"/>
    <w:rsid w:val="001454BC"/>
    <w:rsid w:val="00145525"/>
    <w:rsid w:val="00145580"/>
    <w:rsid w:val="001455D8"/>
    <w:rsid w:val="00145625"/>
    <w:rsid w:val="001456CA"/>
    <w:rsid w:val="0014587F"/>
    <w:rsid w:val="001458B7"/>
    <w:rsid w:val="001458E5"/>
    <w:rsid w:val="00145A0D"/>
    <w:rsid w:val="00145A85"/>
    <w:rsid w:val="00145B93"/>
    <w:rsid w:val="00145D8C"/>
    <w:rsid w:val="00145F3F"/>
    <w:rsid w:val="0014603F"/>
    <w:rsid w:val="00146235"/>
    <w:rsid w:val="0014629D"/>
    <w:rsid w:val="001463E3"/>
    <w:rsid w:val="00146422"/>
    <w:rsid w:val="00146604"/>
    <w:rsid w:val="00146817"/>
    <w:rsid w:val="00146925"/>
    <w:rsid w:val="00146AA7"/>
    <w:rsid w:val="00146C2E"/>
    <w:rsid w:val="00146D65"/>
    <w:rsid w:val="00146DF4"/>
    <w:rsid w:val="00146E42"/>
    <w:rsid w:val="00146E6F"/>
    <w:rsid w:val="00146FA7"/>
    <w:rsid w:val="00147069"/>
    <w:rsid w:val="001470CC"/>
    <w:rsid w:val="00147102"/>
    <w:rsid w:val="0014711F"/>
    <w:rsid w:val="00147175"/>
    <w:rsid w:val="001471EE"/>
    <w:rsid w:val="0014727E"/>
    <w:rsid w:val="00147468"/>
    <w:rsid w:val="001474C4"/>
    <w:rsid w:val="001474FC"/>
    <w:rsid w:val="0014761F"/>
    <w:rsid w:val="00147667"/>
    <w:rsid w:val="0014768D"/>
    <w:rsid w:val="001476AB"/>
    <w:rsid w:val="001477F1"/>
    <w:rsid w:val="001478BB"/>
    <w:rsid w:val="00147AF7"/>
    <w:rsid w:val="00147BF2"/>
    <w:rsid w:val="00147DD9"/>
    <w:rsid w:val="00147E72"/>
    <w:rsid w:val="00147E89"/>
    <w:rsid w:val="00147F9C"/>
    <w:rsid w:val="00147FF0"/>
    <w:rsid w:val="001501C2"/>
    <w:rsid w:val="001502E3"/>
    <w:rsid w:val="001503B5"/>
    <w:rsid w:val="00150446"/>
    <w:rsid w:val="00150551"/>
    <w:rsid w:val="001505A3"/>
    <w:rsid w:val="00150815"/>
    <w:rsid w:val="00150A7F"/>
    <w:rsid w:val="00150B23"/>
    <w:rsid w:val="00150BE5"/>
    <w:rsid w:val="00150BF8"/>
    <w:rsid w:val="00150C16"/>
    <w:rsid w:val="00150C71"/>
    <w:rsid w:val="00150D1D"/>
    <w:rsid w:val="00150F9B"/>
    <w:rsid w:val="0015103B"/>
    <w:rsid w:val="0015106D"/>
    <w:rsid w:val="0015108F"/>
    <w:rsid w:val="00151249"/>
    <w:rsid w:val="0015130E"/>
    <w:rsid w:val="0015177E"/>
    <w:rsid w:val="001517DA"/>
    <w:rsid w:val="0015180C"/>
    <w:rsid w:val="0015191D"/>
    <w:rsid w:val="001519AE"/>
    <w:rsid w:val="00151B78"/>
    <w:rsid w:val="00151CBC"/>
    <w:rsid w:val="00151D44"/>
    <w:rsid w:val="00151D7F"/>
    <w:rsid w:val="00151DD8"/>
    <w:rsid w:val="00151E0F"/>
    <w:rsid w:val="00151F6D"/>
    <w:rsid w:val="00151F98"/>
    <w:rsid w:val="00151FD2"/>
    <w:rsid w:val="001521EE"/>
    <w:rsid w:val="00152491"/>
    <w:rsid w:val="0015268F"/>
    <w:rsid w:val="00152821"/>
    <w:rsid w:val="0015284A"/>
    <w:rsid w:val="00152908"/>
    <w:rsid w:val="00152934"/>
    <w:rsid w:val="00152B3A"/>
    <w:rsid w:val="00152BBB"/>
    <w:rsid w:val="00152C52"/>
    <w:rsid w:val="00152EFC"/>
    <w:rsid w:val="00152F21"/>
    <w:rsid w:val="00153259"/>
    <w:rsid w:val="0015336A"/>
    <w:rsid w:val="001533C1"/>
    <w:rsid w:val="001533EB"/>
    <w:rsid w:val="0015340D"/>
    <w:rsid w:val="00153414"/>
    <w:rsid w:val="001537F9"/>
    <w:rsid w:val="00153816"/>
    <w:rsid w:val="00153878"/>
    <w:rsid w:val="00153D5F"/>
    <w:rsid w:val="00153E04"/>
    <w:rsid w:val="00153ED2"/>
    <w:rsid w:val="00153F74"/>
    <w:rsid w:val="00154085"/>
    <w:rsid w:val="001543F3"/>
    <w:rsid w:val="001544D9"/>
    <w:rsid w:val="001545CF"/>
    <w:rsid w:val="001545DE"/>
    <w:rsid w:val="00154766"/>
    <w:rsid w:val="001549DA"/>
    <w:rsid w:val="00154C2E"/>
    <w:rsid w:val="00154C9E"/>
    <w:rsid w:val="00154E24"/>
    <w:rsid w:val="00154E9E"/>
    <w:rsid w:val="00154F83"/>
    <w:rsid w:val="0015501D"/>
    <w:rsid w:val="00155106"/>
    <w:rsid w:val="00155124"/>
    <w:rsid w:val="00155254"/>
    <w:rsid w:val="001553A2"/>
    <w:rsid w:val="001553E1"/>
    <w:rsid w:val="0015549B"/>
    <w:rsid w:val="00155698"/>
    <w:rsid w:val="0015571D"/>
    <w:rsid w:val="0015595D"/>
    <w:rsid w:val="00155986"/>
    <w:rsid w:val="001559C4"/>
    <w:rsid w:val="00155A0D"/>
    <w:rsid w:val="00155A6D"/>
    <w:rsid w:val="00155AA4"/>
    <w:rsid w:val="00155AE7"/>
    <w:rsid w:val="00155B22"/>
    <w:rsid w:val="00155BB1"/>
    <w:rsid w:val="00155E97"/>
    <w:rsid w:val="001561B4"/>
    <w:rsid w:val="001562B1"/>
    <w:rsid w:val="001562FA"/>
    <w:rsid w:val="00156367"/>
    <w:rsid w:val="00156383"/>
    <w:rsid w:val="00156404"/>
    <w:rsid w:val="00156541"/>
    <w:rsid w:val="001566DA"/>
    <w:rsid w:val="00156739"/>
    <w:rsid w:val="001567B2"/>
    <w:rsid w:val="001568B0"/>
    <w:rsid w:val="001568EC"/>
    <w:rsid w:val="00156A22"/>
    <w:rsid w:val="00156A79"/>
    <w:rsid w:val="00156ACE"/>
    <w:rsid w:val="00156B95"/>
    <w:rsid w:val="00156BFC"/>
    <w:rsid w:val="00156C87"/>
    <w:rsid w:val="00156DBC"/>
    <w:rsid w:val="001570BC"/>
    <w:rsid w:val="001571E4"/>
    <w:rsid w:val="001574C0"/>
    <w:rsid w:val="001575B0"/>
    <w:rsid w:val="001577CC"/>
    <w:rsid w:val="00157A60"/>
    <w:rsid w:val="00157B04"/>
    <w:rsid w:val="00157B57"/>
    <w:rsid w:val="00157BA7"/>
    <w:rsid w:val="00157C21"/>
    <w:rsid w:val="00157C5B"/>
    <w:rsid w:val="00157DE5"/>
    <w:rsid w:val="00157EFA"/>
    <w:rsid w:val="00160043"/>
    <w:rsid w:val="001600C7"/>
    <w:rsid w:val="001601B0"/>
    <w:rsid w:val="001605CD"/>
    <w:rsid w:val="001606AF"/>
    <w:rsid w:val="001607EF"/>
    <w:rsid w:val="00160C8D"/>
    <w:rsid w:val="00160D93"/>
    <w:rsid w:val="00160E20"/>
    <w:rsid w:val="00160EF3"/>
    <w:rsid w:val="00160F9A"/>
    <w:rsid w:val="00161173"/>
    <w:rsid w:val="001611F0"/>
    <w:rsid w:val="00161343"/>
    <w:rsid w:val="00161347"/>
    <w:rsid w:val="0016139C"/>
    <w:rsid w:val="00161568"/>
    <w:rsid w:val="00161598"/>
    <w:rsid w:val="00161617"/>
    <w:rsid w:val="00161739"/>
    <w:rsid w:val="00161792"/>
    <w:rsid w:val="00161979"/>
    <w:rsid w:val="00161A86"/>
    <w:rsid w:val="00161AB1"/>
    <w:rsid w:val="00161BF6"/>
    <w:rsid w:val="00161D96"/>
    <w:rsid w:val="00161E12"/>
    <w:rsid w:val="00161EC5"/>
    <w:rsid w:val="00162035"/>
    <w:rsid w:val="00162101"/>
    <w:rsid w:val="00162147"/>
    <w:rsid w:val="00162221"/>
    <w:rsid w:val="0016222C"/>
    <w:rsid w:val="00162400"/>
    <w:rsid w:val="0016259E"/>
    <w:rsid w:val="001626E8"/>
    <w:rsid w:val="00162781"/>
    <w:rsid w:val="0016296C"/>
    <w:rsid w:val="00162985"/>
    <w:rsid w:val="0016299D"/>
    <w:rsid w:val="00162B21"/>
    <w:rsid w:val="00162BF0"/>
    <w:rsid w:val="00162D8F"/>
    <w:rsid w:val="00162ED8"/>
    <w:rsid w:val="00162F70"/>
    <w:rsid w:val="001630B2"/>
    <w:rsid w:val="0016316E"/>
    <w:rsid w:val="001635DE"/>
    <w:rsid w:val="00163624"/>
    <w:rsid w:val="00163BCD"/>
    <w:rsid w:val="00163D2F"/>
    <w:rsid w:val="00163D4C"/>
    <w:rsid w:val="00163FBB"/>
    <w:rsid w:val="0016402B"/>
    <w:rsid w:val="00164043"/>
    <w:rsid w:val="0016454E"/>
    <w:rsid w:val="00164589"/>
    <w:rsid w:val="0016461E"/>
    <w:rsid w:val="001646EE"/>
    <w:rsid w:val="001648BC"/>
    <w:rsid w:val="001648C7"/>
    <w:rsid w:val="00164969"/>
    <w:rsid w:val="001649B9"/>
    <w:rsid w:val="00164AC8"/>
    <w:rsid w:val="00164AE6"/>
    <w:rsid w:val="00164BBA"/>
    <w:rsid w:val="00164CBC"/>
    <w:rsid w:val="00164F2D"/>
    <w:rsid w:val="00164F36"/>
    <w:rsid w:val="0016504A"/>
    <w:rsid w:val="00165072"/>
    <w:rsid w:val="0016515B"/>
    <w:rsid w:val="0016516F"/>
    <w:rsid w:val="0016519B"/>
    <w:rsid w:val="0016527B"/>
    <w:rsid w:val="001652DA"/>
    <w:rsid w:val="001654A3"/>
    <w:rsid w:val="00165572"/>
    <w:rsid w:val="0016563A"/>
    <w:rsid w:val="00165713"/>
    <w:rsid w:val="00165839"/>
    <w:rsid w:val="00165960"/>
    <w:rsid w:val="00165972"/>
    <w:rsid w:val="001659CE"/>
    <w:rsid w:val="001659D2"/>
    <w:rsid w:val="00165AB7"/>
    <w:rsid w:val="00165ADF"/>
    <w:rsid w:val="00165B74"/>
    <w:rsid w:val="00165BD3"/>
    <w:rsid w:val="00165C31"/>
    <w:rsid w:val="00165C3E"/>
    <w:rsid w:val="00165CBE"/>
    <w:rsid w:val="00165CC9"/>
    <w:rsid w:val="00165D83"/>
    <w:rsid w:val="00165DD6"/>
    <w:rsid w:val="00165FD5"/>
    <w:rsid w:val="00165FE7"/>
    <w:rsid w:val="00166028"/>
    <w:rsid w:val="00166081"/>
    <w:rsid w:val="001661B8"/>
    <w:rsid w:val="0016620E"/>
    <w:rsid w:val="00166588"/>
    <w:rsid w:val="0016690C"/>
    <w:rsid w:val="00166970"/>
    <w:rsid w:val="001669C5"/>
    <w:rsid w:val="00166ACC"/>
    <w:rsid w:val="00166C71"/>
    <w:rsid w:val="00166D59"/>
    <w:rsid w:val="00166E30"/>
    <w:rsid w:val="00167043"/>
    <w:rsid w:val="001670D9"/>
    <w:rsid w:val="00167231"/>
    <w:rsid w:val="0016726A"/>
    <w:rsid w:val="001673BB"/>
    <w:rsid w:val="0016744D"/>
    <w:rsid w:val="00167537"/>
    <w:rsid w:val="00167674"/>
    <w:rsid w:val="001677FB"/>
    <w:rsid w:val="00167998"/>
    <w:rsid w:val="00167A1E"/>
    <w:rsid w:val="00167B13"/>
    <w:rsid w:val="00167B47"/>
    <w:rsid w:val="00167B97"/>
    <w:rsid w:val="00167BA8"/>
    <w:rsid w:val="00167BE1"/>
    <w:rsid w:val="00167C3F"/>
    <w:rsid w:val="00167DD8"/>
    <w:rsid w:val="00167F81"/>
    <w:rsid w:val="00167F8F"/>
    <w:rsid w:val="001700B2"/>
    <w:rsid w:val="001703DE"/>
    <w:rsid w:val="001706BC"/>
    <w:rsid w:val="00170963"/>
    <w:rsid w:val="00170D19"/>
    <w:rsid w:val="00170E28"/>
    <w:rsid w:val="00170E2B"/>
    <w:rsid w:val="00171261"/>
    <w:rsid w:val="0017128B"/>
    <w:rsid w:val="001714A0"/>
    <w:rsid w:val="001714E3"/>
    <w:rsid w:val="001714E8"/>
    <w:rsid w:val="001715E5"/>
    <w:rsid w:val="001717AF"/>
    <w:rsid w:val="00171C9E"/>
    <w:rsid w:val="00171CDC"/>
    <w:rsid w:val="00171DF3"/>
    <w:rsid w:val="001721F0"/>
    <w:rsid w:val="00172477"/>
    <w:rsid w:val="0017248A"/>
    <w:rsid w:val="00172756"/>
    <w:rsid w:val="00172786"/>
    <w:rsid w:val="0017279B"/>
    <w:rsid w:val="001727CE"/>
    <w:rsid w:val="00172807"/>
    <w:rsid w:val="001728AB"/>
    <w:rsid w:val="00172971"/>
    <w:rsid w:val="00172A27"/>
    <w:rsid w:val="00172C4C"/>
    <w:rsid w:val="00172CD6"/>
    <w:rsid w:val="00172CF8"/>
    <w:rsid w:val="00172D41"/>
    <w:rsid w:val="00172D8C"/>
    <w:rsid w:val="00172EB1"/>
    <w:rsid w:val="00172F21"/>
    <w:rsid w:val="001730C4"/>
    <w:rsid w:val="001731E8"/>
    <w:rsid w:val="00173225"/>
    <w:rsid w:val="0017324A"/>
    <w:rsid w:val="0017339E"/>
    <w:rsid w:val="0017388E"/>
    <w:rsid w:val="00173B8B"/>
    <w:rsid w:val="00173BAE"/>
    <w:rsid w:val="00173C14"/>
    <w:rsid w:val="00173C42"/>
    <w:rsid w:val="00173C9C"/>
    <w:rsid w:val="00173CD3"/>
    <w:rsid w:val="00173D03"/>
    <w:rsid w:val="00173DE2"/>
    <w:rsid w:val="00173EB5"/>
    <w:rsid w:val="00173F4D"/>
    <w:rsid w:val="00173FA2"/>
    <w:rsid w:val="00174205"/>
    <w:rsid w:val="0017430D"/>
    <w:rsid w:val="0017445C"/>
    <w:rsid w:val="00174529"/>
    <w:rsid w:val="00174613"/>
    <w:rsid w:val="0017462E"/>
    <w:rsid w:val="001747AF"/>
    <w:rsid w:val="001747C1"/>
    <w:rsid w:val="00174905"/>
    <w:rsid w:val="00174B21"/>
    <w:rsid w:val="00174C70"/>
    <w:rsid w:val="00174D5B"/>
    <w:rsid w:val="00174F3C"/>
    <w:rsid w:val="001752D2"/>
    <w:rsid w:val="00175357"/>
    <w:rsid w:val="00175887"/>
    <w:rsid w:val="001758CF"/>
    <w:rsid w:val="001758EC"/>
    <w:rsid w:val="00175B44"/>
    <w:rsid w:val="00175CD6"/>
    <w:rsid w:val="00175E75"/>
    <w:rsid w:val="00175F47"/>
    <w:rsid w:val="00175F72"/>
    <w:rsid w:val="00175F7D"/>
    <w:rsid w:val="00175F95"/>
    <w:rsid w:val="0017612E"/>
    <w:rsid w:val="00176236"/>
    <w:rsid w:val="0017634C"/>
    <w:rsid w:val="00176467"/>
    <w:rsid w:val="00176946"/>
    <w:rsid w:val="00176BE4"/>
    <w:rsid w:val="00176E41"/>
    <w:rsid w:val="00177080"/>
    <w:rsid w:val="001770D0"/>
    <w:rsid w:val="001772AD"/>
    <w:rsid w:val="001774CB"/>
    <w:rsid w:val="001778B0"/>
    <w:rsid w:val="0017797E"/>
    <w:rsid w:val="00177C71"/>
    <w:rsid w:val="00177D22"/>
    <w:rsid w:val="00177DF5"/>
    <w:rsid w:val="00177EC8"/>
    <w:rsid w:val="00177F8F"/>
    <w:rsid w:val="0018008F"/>
    <w:rsid w:val="00180131"/>
    <w:rsid w:val="001801A9"/>
    <w:rsid w:val="001803E2"/>
    <w:rsid w:val="00180530"/>
    <w:rsid w:val="00180600"/>
    <w:rsid w:val="00180631"/>
    <w:rsid w:val="0018069F"/>
    <w:rsid w:val="001806FC"/>
    <w:rsid w:val="00180817"/>
    <w:rsid w:val="00180824"/>
    <w:rsid w:val="001808D2"/>
    <w:rsid w:val="00180952"/>
    <w:rsid w:val="00180B23"/>
    <w:rsid w:val="00180C4D"/>
    <w:rsid w:val="00180C98"/>
    <w:rsid w:val="00180D31"/>
    <w:rsid w:val="00180D74"/>
    <w:rsid w:val="00180E14"/>
    <w:rsid w:val="00180EC4"/>
    <w:rsid w:val="00180FE7"/>
    <w:rsid w:val="00181061"/>
    <w:rsid w:val="001810AB"/>
    <w:rsid w:val="0018126E"/>
    <w:rsid w:val="001816CB"/>
    <w:rsid w:val="00181714"/>
    <w:rsid w:val="00181831"/>
    <w:rsid w:val="00181879"/>
    <w:rsid w:val="00181904"/>
    <w:rsid w:val="00181936"/>
    <w:rsid w:val="00181C9E"/>
    <w:rsid w:val="00181E7B"/>
    <w:rsid w:val="00181EAE"/>
    <w:rsid w:val="001820A3"/>
    <w:rsid w:val="001820E2"/>
    <w:rsid w:val="00182384"/>
    <w:rsid w:val="0018246A"/>
    <w:rsid w:val="001825D5"/>
    <w:rsid w:val="00182663"/>
    <w:rsid w:val="0018277A"/>
    <w:rsid w:val="00182792"/>
    <w:rsid w:val="001827AF"/>
    <w:rsid w:val="00182846"/>
    <w:rsid w:val="00182A69"/>
    <w:rsid w:val="00182B1F"/>
    <w:rsid w:val="00182BD8"/>
    <w:rsid w:val="00182C2B"/>
    <w:rsid w:val="00182CCF"/>
    <w:rsid w:val="00182D3A"/>
    <w:rsid w:val="00182E1C"/>
    <w:rsid w:val="00182F5F"/>
    <w:rsid w:val="00183128"/>
    <w:rsid w:val="001832B6"/>
    <w:rsid w:val="0018339C"/>
    <w:rsid w:val="00183544"/>
    <w:rsid w:val="0018363D"/>
    <w:rsid w:val="00183838"/>
    <w:rsid w:val="001839D8"/>
    <w:rsid w:val="00183BEC"/>
    <w:rsid w:val="00183BF5"/>
    <w:rsid w:val="00183D57"/>
    <w:rsid w:val="00183DD7"/>
    <w:rsid w:val="00183E8F"/>
    <w:rsid w:val="00184065"/>
    <w:rsid w:val="00184297"/>
    <w:rsid w:val="0018429C"/>
    <w:rsid w:val="001842B3"/>
    <w:rsid w:val="00184375"/>
    <w:rsid w:val="00184401"/>
    <w:rsid w:val="0018461C"/>
    <w:rsid w:val="0018472A"/>
    <w:rsid w:val="0018494E"/>
    <w:rsid w:val="00184A62"/>
    <w:rsid w:val="00184ADC"/>
    <w:rsid w:val="00184BB2"/>
    <w:rsid w:val="00184E05"/>
    <w:rsid w:val="00185185"/>
    <w:rsid w:val="00185313"/>
    <w:rsid w:val="0018533B"/>
    <w:rsid w:val="001853EE"/>
    <w:rsid w:val="001854A1"/>
    <w:rsid w:val="0018567F"/>
    <w:rsid w:val="001856B0"/>
    <w:rsid w:val="00185A60"/>
    <w:rsid w:val="00185BBD"/>
    <w:rsid w:val="00185E91"/>
    <w:rsid w:val="00185EB1"/>
    <w:rsid w:val="00185F53"/>
    <w:rsid w:val="0018600B"/>
    <w:rsid w:val="0018628D"/>
    <w:rsid w:val="0018634D"/>
    <w:rsid w:val="001866F4"/>
    <w:rsid w:val="00186743"/>
    <w:rsid w:val="001867FD"/>
    <w:rsid w:val="00186879"/>
    <w:rsid w:val="001869A2"/>
    <w:rsid w:val="00186A64"/>
    <w:rsid w:val="00186B31"/>
    <w:rsid w:val="00186BDB"/>
    <w:rsid w:val="00186D77"/>
    <w:rsid w:val="00187023"/>
    <w:rsid w:val="0018732D"/>
    <w:rsid w:val="001873F9"/>
    <w:rsid w:val="001874C7"/>
    <w:rsid w:val="001874FE"/>
    <w:rsid w:val="00187709"/>
    <w:rsid w:val="00187888"/>
    <w:rsid w:val="001878DE"/>
    <w:rsid w:val="00187B54"/>
    <w:rsid w:val="00187B57"/>
    <w:rsid w:val="00187C00"/>
    <w:rsid w:val="00187C44"/>
    <w:rsid w:val="00187D60"/>
    <w:rsid w:val="00187E27"/>
    <w:rsid w:val="00187F66"/>
    <w:rsid w:val="00187FEC"/>
    <w:rsid w:val="0019015F"/>
    <w:rsid w:val="0019022A"/>
    <w:rsid w:val="0019051B"/>
    <w:rsid w:val="00190549"/>
    <w:rsid w:val="001908FC"/>
    <w:rsid w:val="00190A69"/>
    <w:rsid w:val="00190AD9"/>
    <w:rsid w:val="00190D37"/>
    <w:rsid w:val="00190DFD"/>
    <w:rsid w:val="00190E28"/>
    <w:rsid w:val="00190EE9"/>
    <w:rsid w:val="001911C1"/>
    <w:rsid w:val="001911E0"/>
    <w:rsid w:val="00191223"/>
    <w:rsid w:val="00191264"/>
    <w:rsid w:val="0019126B"/>
    <w:rsid w:val="0019134E"/>
    <w:rsid w:val="001913D3"/>
    <w:rsid w:val="001914CB"/>
    <w:rsid w:val="001914EE"/>
    <w:rsid w:val="0019153F"/>
    <w:rsid w:val="00191924"/>
    <w:rsid w:val="0019197A"/>
    <w:rsid w:val="00191A64"/>
    <w:rsid w:val="00191AD1"/>
    <w:rsid w:val="00191BB2"/>
    <w:rsid w:val="00191C59"/>
    <w:rsid w:val="00191D69"/>
    <w:rsid w:val="00191DE8"/>
    <w:rsid w:val="00191F1E"/>
    <w:rsid w:val="001921D4"/>
    <w:rsid w:val="001921D8"/>
    <w:rsid w:val="0019223D"/>
    <w:rsid w:val="00192393"/>
    <w:rsid w:val="001923A0"/>
    <w:rsid w:val="00192561"/>
    <w:rsid w:val="0019293E"/>
    <w:rsid w:val="0019297D"/>
    <w:rsid w:val="001929B7"/>
    <w:rsid w:val="00192B19"/>
    <w:rsid w:val="00192B5A"/>
    <w:rsid w:val="00192CD7"/>
    <w:rsid w:val="00192E47"/>
    <w:rsid w:val="001931F8"/>
    <w:rsid w:val="00193318"/>
    <w:rsid w:val="00193348"/>
    <w:rsid w:val="00193555"/>
    <w:rsid w:val="00193651"/>
    <w:rsid w:val="00193685"/>
    <w:rsid w:val="001936DD"/>
    <w:rsid w:val="00193830"/>
    <w:rsid w:val="00193879"/>
    <w:rsid w:val="001938D9"/>
    <w:rsid w:val="0019390F"/>
    <w:rsid w:val="0019393E"/>
    <w:rsid w:val="00193AE0"/>
    <w:rsid w:val="00193F13"/>
    <w:rsid w:val="0019409C"/>
    <w:rsid w:val="00194396"/>
    <w:rsid w:val="0019442D"/>
    <w:rsid w:val="00194887"/>
    <w:rsid w:val="00194A4D"/>
    <w:rsid w:val="00194AE1"/>
    <w:rsid w:val="00194E7B"/>
    <w:rsid w:val="00194FD8"/>
    <w:rsid w:val="00195023"/>
    <w:rsid w:val="001951DD"/>
    <w:rsid w:val="001952CA"/>
    <w:rsid w:val="001952EF"/>
    <w:rsid w:val="00195317"/>
    <w:rsid w:val="00195492"/>
    <w:rsid w:val="00195853"/>
    <w:rsid w:val="001959A1"/>
    <w:rsid w:val="00195BBF"/>
    <w:rsid w:val="00195CF1"/>
    <w:rsid w:val="00195EBD"/>
    <w:rsid w:val="00195ED7"/>
    <w:rsid w:val="00195FEF"/>
    <w:rsid w:val="00196153"/>
    <w:rsid w:val="00196270"/>
    <w:rsid w:val="001963F2"/>
    <w:rsid w:val="00196590"/>
    <w:rsid w:val="0019663B"/>
    <w:rsid w:val="00196716"/>
    <w:rsid w:val="0019681A"/>
    <w:rsid w:val="00196AA5"/>
    <w:rsid w:val="00196B2F"/>
    <w:rsid w:val="00196CCA"/>
    <w:rsid w:val="00196D39"/>
    <w:rsid w:val="00196D43"/>
    <w:rsid w:val="00196DB1"/>
    <w:rsid w:val="00196DEF"/>
    <w:rsid w:val="00196F73"/>
    <w:rsid w:val="00196FD5"/>
    <w:rsid w:val="001971C4"/>
    <w:rsid w:val="001971E3"/>
    <w:rsid w:val="00197499"/>
    <w:rsid w:val="001974F2"/>
    <w:rsid w:val="0019751E"/>
    <w:rsid w:val="001975A8"/>
    <w:rsid w:val="001976B1"/>
    <w:rsid w:val="00197798"/>
    <w:rsid w:val="001978AD"/>
    <w:rsid w:val="001978ED"/>
    <w:rsid w:val="00197DF0"/>
    <w:rsid w:val="00197E9F"/>
    <w:rsid w:val="00197F18"/>
    <w:rsid w:val="00197FEB"/>
    <w:rsid w:val="00197FF1"/>
    <w:rsid w:val="001A0369"/>
    <w:rsid w:val="001A053D"/>
    <w:rsid w:val="001A058B"/>
    <w:rsid w:val="001A066D"/>
    <w:rsid w:val="001A0838"/>
    <w:rsid w:val="001A0A10"/>
    <w:rsid w:val="001A0A4F"/>
    <w:rsid w:val="001A0EB2"/>
    <w:rsid w:val="001A130F"/>
    <w:rsid w:val="001A142C"/>
    <w:rsid w:val="001A1435"/>
    <w:rsid w:val="001A154A"/>
    <w:rsid w:val="001A164C"/>
    <w:rsid w:val="001A1767"/>
    <w:rsid w:val="001A1898"/>
    <w:rsid w:val="001A1CE5"/>
    <w:rsid w:val="001A1D3C"/>
    <w:rsid w:val="001A1D84"/>
    <w:rsid w:val="001A1F5C"/>
    <w:rsid w:val="001A2267"/>
    <w:rsid w:val="001A2281"/>
    <w:rsid w:val="001A23BF"/>
    <w:rsid w:val="001A247B"/>
    <w:rsid w:val="001A25F8"/>
    <w:rsid w:val="001A262B"/>
    <w:rsid w:val="001A266D"/>
    <w:rsid w:val="001A2707"/>
    <w:rsid w:val="001A27A7"/>
    <w:rsid w:val="001A283F"/>
    <w:rsid w:val="001A28A7"/>
    <w:rsid w:val="001A299A"/>
    <w:rsid w:val="001A29D3"/>
    <w:rsid w:val="001A2C9B"/>
    <w:rsid w:val="001A2CA1"/>
    <w:rsid w:val="001A2CE4"/>
    <w:rsid w:val="001A2DF0"/>
    <w:rsid w:val="001A2F08"/>
    <w:rsid w:val="001A2FC8"/>
    <w:rsid w:val="001A31D3"/>
    <w:rsid w:val="001A323A"/>
    <w:rsid w:val="001A32E9"/>
    <w:rsid w:val="001A35DF"/>
    <w:rsid w:val="001A38D4"/>
    <w:rsid w:val="001A38FF"/>
    <w:rsid w:val="001A392F"/>
    <w:rsid w:val="001A393F"/>
    <w:rsid w:val="001A394B"/>
    <w:rsid w:val="001A3BAE"/>
    <w:rsid w:val="001A3D8B"/>
    <w:rsid w:val="001A3E83"/>
    <w:rsid w:val="001A401F"/>
    <w:rsid w:val="001A4212"/>
    <w:rsid w:val="001A4219"/>
    <w:rsid w:val="001A42C6"/>
    <w:rsid w:val="001A4377"/>
    <w:rsid w:val="001A4576"/>
    <w:rsid w:val="001A49A2"/>
    <w:rsid w:val="001A4A23"/>
    <w:rsid w:val="001A4AF7"/>
    <w:rsid w:val="001A4C28"/>
    <w:rsid w:val="001A4F32"/>
    <w:rsid w:val="001A4FB5"/>
    <w:rsid w:val="001A5045"/>
    <w:rsid w:val="001A5079"/>
    <w:rsid w:val="001A52FF"/>
    <w:rsid w:val="001A5353"/>
    <w:rsid w:val="001A537D"/>
    <w:rsid w:val="001A54D8"/>
    <w:rsid w:val="001A54EF"/>
    <w:rsid w:val="001A5557"/>
    <w:rsid w:val="001A55AE"/>
    <w:rsid w:val="001A59B4"/>
    <w:rsid w:val="001A5BDB"/>
    <w:rsid w:val="001A5BDF"/>
    <w:rsid w:val="001A5CBC"/>
    <w:rsid w:val="001A5D89"/>
    <w:rsid w:val="001A5E91"/>
    <w:rsid w:val="001A5F4C"/>
    <w:rsid w:val="001A61F3"/>
    <w:rsid w:val="001A6243"/>
    <w:rsid w:val="001A62E2"/>
    <w:rsid w:val="001A6341"/>
    <w:rsid w:val="001A634A"/>
    <w:rsid w:val="001A64D1"/>
    <w:rsid w:val="001A66E1"/>
    <w:rsid w:val="001A6A8B"/>
    <w:rsid w:val="001A6AF1"/>
    <w:rsid w:val="001A6C9D"/>
    <w:rsid w:val="001A6D61"/>
    <w:rsid w:val="001A6DDE"/>
    <w:rsid w:val="001A6F09"/>
    <w:rsid w:val="001A6F2A"/>
    <w:rsid w:val="001A7050"/>
    <w:rsid w:val="001A7090"/>
    <w:rsid w:val="001A70FF"/>
    <w:rsid w:val="001A724B"/>
    <w:rsid w:val="001A74A6"/>
    <w:rsid w:val="001A74CB"/>
    <w:rsid w:val="001A785A"/>
    <w:rsid w:val="001A787D"/>
    <w:rsid w:val="001A78A8"/>
    <w:rsid w:val="001A7931"/>
    <w:rsid w:val="001A7A0A"/>
    <w:rsid w:val="001A7B70"/>
    <w:rsid w:val="001A7BC4"/>
    <w:rsid w:val="001B008D"/>
    <w:rsid w:val="001B00A3"/>
    <w:rsid w:val="001B00E8"/>
    <w:rsid w:val="001B00FC"/>
    <w:rsid w:val="001B02CB"/>
    <w:rsid w:val="001B0300"/>
    <w:rsid w:val="001B03E0"/>
    <w:rsid w:val="001B0530"/>
    <w:rsid w:val="001B08B7"/>
    <w:rsid w:val="001B09C6"/>
    <w:rsid w:val="001B0A55"/>
    <w:rsid w:val="001B0DF3"/>
    <w:rsid w:val="001B0E39"/>
    <w:rsid w:val="001B106B"/>
    <w:rsid w:val="001B1222"/>
    <w:rsid w:val="001B175F"/>
    <w:rsid w:val="001B1808"/>
    <w:rsid w:val="001B1886"/>
    <w:rsid w:val="001B1C14"/>
    <w:rsid w:val="001B1C52"/>
    <w:rsid w:val="001B1D21"/>
    <w:rsid w:val="001B1D4E"/>
    <w:rsid w:val="001B1D81"/>
    <w:rsid w:val="001B1E36"/>
    <w:rsid w:val="001B1E47"/>
    <w:rsid w:val="001B1EE0"/>
    <w:rsid w:val="001B1F15"/>
    <w:rsid w:val="001B1F4B"/>
    <w:rsid w:val="001B21B1"/>
    <w:rsid w:val="001B223C"/>
    <w:rsid w:val="001B225E"/>
    <w:rsid w:val="001B233A"/>
    <w:rsid w:val="001B2449"/>
    <w:rsid w:val="001B273A"/>
    <w:rsid w:val="001B27C0"/>
    <w:rsid w:val="001B298A"/>
    <w:rsid w:val="001B2AF7"/>
    <w:rsid w:val="001B2B2E"/>
    <w:rsid w:val="001B2BD2"/>
    <w:rsid w:val="001B2BE2"/>
    <w:rsid w:val="001B2C14"/>
    <w:rsid w:val="001B2C27"/>
    <w:rsid w:val="001B302B"/>
    <w:rsid w:val="001B31BC"/>
    <w:rsid w:val="001B32B1"/>
    <w:rsid w:val="001B33DF"/>
    <w:rsid w:val="001B348B"/>
    <w:rsid w:val="001B351B"/>
    <w:rsid w:val="001B35DE"/>
    <w:rsid w:val="001B36A7"/>
    <w:rsid w:val="001B3728"/>
    <w:rsid w:val="001B374B"/>
    <w:rsid w:val="001B37B6"/>
    <w:rsid w:val="001B3986"/>
    <w:rsid w:val="001B3B46"/>
    <w:rsid w:val="001B3DB4"/>
    <w:rsid w:val="001B3DC4"/>
    <w:rsid w:val="001B4000"/>
    <w:rsid w:val="001B41E6"/>
    <w:rsid w:val="001B42BD"/>
    <w:rsid w:val="001B4313"/>
    <w:rsid w:val="001B436F"/>
    <w:rsid w:val="001B4583"/>
    <w:rsid w:val="001B4893"/>
    <w:rsid w:val="001B497F"/>
    <w:rsid w:val="001B498D"/>
    <w:rsid w:val="001B49ED"/>
    <w:rsid w:val="001B4A65"/>
    <w:rsid w:val="001B4AD8"/>
    <w:rsid w:val="001B4C42"/>
    <w:rsid w:val="001B4DCB"/>
    <w:rsid w:val="001B50B5"/>
    <w:rsid w:val="001B5178"/>
    <w:rsid w:val="001B5185"/>
    <w:rsid w:val="001B52DC"/>
    <w:rsid w:val="001B54A0"/>
    <w:rsid w:val="001B5616"/>
    <w:rsid w:val="001B56AF"/>
    <w:rsid w:val="001B57C8"/>
    <w:rsid w:val="001B587C"/>
    <w:rsid w:val="001B5A38"/>
    <w:rsid w:val="001B5AAE"/>
    <w:rsid w:val="001B5ACF"/>
    <w:rsid w:val="001B5B15"/>
    <w:rsid w:val="001B5C52"/>
    <w:rsid w:val="001B5DAC"/>
    <w:rsid w:val="001B5E3A"/>
    <w:rsid w:val="001B601B"/>
    <w:rsid w:val="001B606E"/>
    <w:rsid w:val="001B60A6"/>
    <w:rsid w:val="001B62F1"/>
    <w:rsid w:val="001B63BA"/>
    <w:rsid w:val="001B646F"/>
    <w:rsid w:val="001B64BC"/>
    <w:rsid w:val="001B64EE"/>
    <w:rsid w:val="001B6700"/>
    <w:rsid w:val="001B6780"/>
    <w:rsid w:val="001B67BC"/>
    <w:rsid w:val="001B6896"/>
    <w:rsid w:val="001B695B"/>
    <w:rsid w:val="001B6A51"/>
    <w:rsid w:val="001B6AF9"/>
    <w:rsid w:val="001B6FCE"/>
    <w:rsid w:val="001B6FDA"/>
    <w:rsid w:val="001B7151"/>
    <w:rsid w:val="001B7180"/>
    <w:rsid w:val="001B71CB"/>
    <w:rsid w:val="001B7250"/>
    <w:rsid w:val="001B725A"/>
    <w:rsid w:val="001B72CB"/>
    <w:rsid w:val="001B7411"/>
    <w:rsid w:val="001B7508"/>
    <w:rsid w:val="001B7597"/>
    <w:rsid w:val="001B783B"/>
    <w:rsid w:val="001B78AA"/>
    <w:rsid w:val="001B799F"/>
    <w:rsid w:val="001B7A66"/>
    <w:rsid w:val="001B7AAC"/>
    <w:rsid w:val="001B7AB0"/>
    <w:rsid w:val="001B7D72"/>
    <w:rsid w:val="001B7DC3"/>
    <w:rsid w:val="001B7DC5"/>
    <w:rsid w:val="001C00F8"/>
    <w:rsid w:val="001C019A"/>
    <w:rsid w:val="001C02C9"/>
    <w:rsid w:val="001C0390"/>
    <w:rsid w:val="001C04E8"/>
    <w:rsid w:val="001C0593"/>
    <w:rsid w:val="001C05DF"/>
    <w:rsid w:val="001C0768"/>
    <w:rsid w:val="001C0A5F"/>
    <w:rsid w:val="001C0ABB"/>
    <w:rsid w:val="001C0B55"/>
    <w:rsid w:val="001C0B7E"/>
    <w:rsid w:val="001C0C6A"/>
    <w:rsid w:val="001C0CA3"/>
    <w:rsid w:val="001C0D00"/>
    <w:rsid w:val="001C0E31"/>
    <w:rsid w:val="001C0F10"/>
    <w:rsid w:val="001C1088"/>
    <w:rsid w:val="001C10CA"/>
    <w:rsid w:val="001C1438"/>
    <w:rsid w:val="001C14B4"/>
    <w:rsid w:val="001C152A"/>
    <w:rsid w:val="001C15D7"/>
    <w:rsid w:val="001C15F7"/>
    <w:rsid w:val="001C1A79"/>
    <w:rsid w:val="001C1D1D"/>
    <w:rsid w:val="001C1D6F"/>
    <w:rsid w:val="001C1FE9"/>
    <w:rsid w:val="001C222F"/>
    <w:rsid w:val="001C22E6"/>
    <w:rsid w:val="001C2420"/>
    <w:rsid w:val="001C246F"/>
    <w:rsid w:val="001C24E8"/>
    <w:rsid w:val="001C2590"/>
    <w:rsid w:val="001C2A7F"/>
    <w:rsid w:val="001C2B77"/>
    <w:rsid w:val="001C2C65"/>
    <w:rsid w:val="001C2CD1"/>
    <w:rsid w:val="001C2CD2"/>
    <w:rsid w:val="001C2D4A"/>
    <w:rsid w:val="001C2FFB"/>
    <w:rsid w:val="001C3009"/>
    <w:rsid w:val="001C3085"/>
    <w:rsid w:val="001C3251"/>
    <w:rsid w:val="001C3639"/>
    <w:rsid w:val="001C36F3"/>
    <w:rsid w:val="001C36F9"/>
    <w:rsid w:val="001C37EE"/>
    <w:rsid w:val="001C37F2"/>
    <w:rsid w:val="001C3868"/>
    <w:rsid w:val="001C393B"/>
    <w:rsid w:val="001C3958"/>
    <w:rsid w:val="001C3C24"/>
    <w:rsid w:val="001C3C86"/>
    <w:rsid w:val="001C3D82"/>
    <w:rsid w:val="001C3D94"/>
    <w:rsid w:val="001C3DCC"/>
    <w:rsid w:val="001C3E9C"/>
    <w:rsid w:val="001C3F1C"/>
    <w:rsid w:val="001C3F22"/>
    <w:rsid w:val="001C402E"/>
    <w:rsid w:val="001C40EA"/>
    <w:rsid w:val="001C412F"/>
    <w:rsid w:val="001C41B7"/>
    <w:rsid w:val="001C42AC"/>
    <w:rsid w:val="001C4314"/>
    <w:rsid w:val="001C4457"/>
    <w:rsid w:val="001C4518"/>
    <w:rsid w:val="001C4562"/>
    <w:rsid w:val="001C4612"/>
    <w:rsid w:val="001C481A"/>
    <w:rsid w:val="001C48BA"/>
    <w:rsid w:val="001C4B1A"/>
    <w:rsid w:val="001C4B3A"/>
    <w:rsid w:val="001C4B9C"/>
    <w:rsid w:val="001C4D1E"/>
    <w:rsid w:val="001C4DC6"/>
    <w:rsid w:val="001C4E28"/>
    <w:rsid w:val="001C4E67"/>
    <w:rsid w:val="001C5057"/>
    <w:rsid w:val="001C51A1"/>
    <w:rsid w:val="001C55FF"/>
    <w:rsid w:val="001C5775"/>
    <w:rsid w:val="001C59A1"/>
    <w:rsid w:val="001C5BA9"/>
    <w:rsid w:val="001C5C35"/>
    <w:rsid w:val="001C5D88"/>
    <w:rsid w:val="001C5E88"/>
    <w:rsid w:val="001C5F8B"/>
    <w:rsid w:val="001C6026"/>
    <w:rsid w:val="001C602E"/>
    <w:rsid w:val="001C6080"/>
    <w:rsid w:val="001C63E7"/>
    <w:rsid w:val="001C6574"/>
    <w:rsid w:val="001C67C6"/>
    <w:rsid w:val="001C6811"/>
    <w:rsid w:val="001C68A9"/>
    <w:rsid w:val="001C6A16"/>
    <w:rsid w:val="001C6B83"/>
    <w:rsid w:val="001C6C71"/>
    <w:rsid w:val="001C6D00"/>
    <w:rsid w:val="001C6F8A"/>
    <w:rsid w:val="001C72ED"/>
    <w:rsid w:val="001C7335"/>
    <w:rsid w:val="001C752E"/>
    <w:rsid w:val="001C7616"/>
    <w:rsid w:val="001C7631"/>
    <w:rsid w:val="001C768E"/>
    <w:rsid w:val="001C78B8"/>
    <w:rsid w:val="001C7A5D"/>
    <w:rsid w:val="001C7B40"/>
    <w:rsid w:val="001C7CA8"/>
    <w:rsid w:val="001C7CB8"/>
    <w:rsid w:val="001C7D41"/>
    <w:rsid w:val="001C7DC5"/>
    <w:rsid w:val="001C7DFF"/>
    <w:rsid w:val="001C7E72"/>
    <w:rsid w:val="001C7EFE"/>
    <w:rsid w:val="001C7F82"/>
    <w:rsid w:val="001C7FC1"/>
    <w:rsid w:val="001C7FD5"/>
    <w:rsid w:val="001D03A4"/>
    <w:rsid w:val="001D0422"/>
    <w:rsid w:val="001D04A7"/>
    <w:rsid w:val="001D0710"/>
    <w:rsid w:val="001D0722"/>
    <w:rsid w:val="001D09A2"/>
    <w:rsid w:val="001D0A60"/>
    <w:rsid w:val="001D0AFD"/>
    <w:rsid w:val="001D0B18"/>
    <w:rsid w:val="001D0BA5"/>
    <w:rsid w:val="001D0BF3"/>
    <w:rsid w:val="001D0CAE"/>
    <w:rsid w:val="001D0CD6"/>
    <w:rsid w:val="001D0D29"/>
    <w:rsid w:val="001D0D82"/>
    <w:rsid w:val="001D0FA2"/>
    <w:rsid w:val="001D0FD1"/>
    <w:rsid w:val="001D12A4"/>
    <w:rsid w:val="001D12BC"/>
    <w:rsid w:val="001D1693"/>
    <w:rsid w:val="001D174F"/>
    <w:rsid w:val="001D1945"/>
    <w:rsid w:val="001D1CB2"/>
    <w:rsid w:val="001D1FEF"/>
    <w:rsid w:val="001D21AE"/>
    <w:rsid w:val="001D2265"/>
    <w:rsid w:val="001D22BC"/>
    <w:rsid w:val="001D2321"/>
    <w:rsid w:val="001D24B7"/>
    <w:rsid w:val="001D264F"/>
    <w:rsid w:val="001D271E"/>
    <w:rsid w:val="001D288E"/>
    <w:rsid w:val="001D2A3C"/>
    <w:rsid w:val="001D2B43"/>
    <w:rsid w:val="001D2C73"/>
    <w:rsid w:val="001D2D17"/>
    <w:rsid w:val="001D2F15"/>
    <w:rsid w:val="001D310B"/>
    <w:rsid w:val="001D316B"/>
    <w:rsid w:val="001D317F"/>
    <w:rsid w:val="001D333E"/>
    <w:rsid w:val="001D33BF"/>
    <w:rsid w:val="001D33C4"/>
    <w:rsid w:val="001D3418"/>
    <w:rsid w:val="001D343B"/>
    <w:rsid w:val="001D3501"/>
    <w:rsid w:val="001D3511"/>
    <w:rsid w:val="001D3536"/>
    <w:rsid w:val="001D35F5"/>
    <w:rsid w:val="001D3619"/>
    <w:rsid w:val="001D3690"/>
    <w:rsid w:val="001D36C2"/>
    <w:rsid w:val="001D388D"/>
    <w:rsid w:val="001D3916"/>
    <w:rsid w:val="001D3A9A"/>
    <w:rsid w:val="001D3DF7"/>
    <w:rsid w:val="001D4112"/>
    <w:rsid w:val="001D417D"/>
    <w:rsid w:val="001D41B0"/>
    <w:rsid w:val="001D42B4"/>
    <w:rsid w:val="001D441D"/>
    <w:rsid w:val="001D44FE"/>
    <w:rsid w:val="001D461D"/>
    <w:rsid w:val="001D46B0"/>
    <w:rsid w:val="001D4796"/>
    <w:rsid w:val="001D48D5"/>
    <w:rsid w:val="001D4974"/>
    <w:rsid w:val="001D4A71"/>
    <w:rsid w:val="001D4B28"/>
    <w:rsid w:val="001D4BF7"/>
    <w:rsid w:val="001D4D20"/>
    <w:rsid w:val="001D4D5D"/>
    <w:rsid w:val="001D4E44"/>
    <w:rsid w:val="001D4E8A"/>
    <w:rsid w:val="001D4F1A"/>
    <w:rsid w:val="001D5008"/>
    <w:rsid w:val="001D5098"/>
    <w:rsid w:val="001D5186"/>
    <w:rsid w:val="001D52B7"/>
    <w:rsid w:val="001D531E"/>
    <w:rsid w:val="001D5504"/>
    <w:rsid w:val="001D5575"/>
    <w:rsid w:val="001D5579"/>
    <w:rsid w:val="001D562D"/>
    <w:rsid w:val="001D57BE"/>
    <w:rsid w:val="001D5B1E"/>
    <w:rsid w:val="001D5C00"/>
    <w:rsid w:val="001D5CC0"/>
    <w:rsid w:val="001D5DF7"/>
    <w:rsid w:val="001D5E6B"/>
    <w:rsid w:val="001D5ECD"/>
    <w:rsid w:val="001D5F12"/>
    <w:rsid w:val="001D60CC"/>
    <w:rsid w:val="001D615C"/>
    <w:rsid w:val="001D617A"/>
    <w:rsid w:val="001D61BF"/>
    <w:rsid w:val="001D6273"/>
    <w:rsid w:val="001D651E"/>
    <w:rsid w:val="001D667D"/>
    <w:rsid w:val="001D683A"/>
    <w:rsid w:val="001D69AE"/>
    <w:rsid w:val="001D6B44"/>
    <w:rsid w:val="001D6B89"/>
    <w:rsid w:val="001D6B95"/>
    <w:rsid w:val="001D6CB9"/>
    <w:rsid w:val="001D6DEA"/>
    <w:rsid w:val="001D6F6A"/>
    <w:rsid w:val="001D7208"/>
    <w:rsid w:val="001D722C"/>
    <w:rsid w:val="001D7312"/>
    <w:rsid w:val="001D732D"/>
    <w:rsid w:val="001D7425"/>
    <w:rsid w:val="001D746A"/>
    <w:rsid w:val="001D75C8"/>
    <w:rsid w:val="001D77A6"/>
    <w:rsid w:val="001D77C0"/>
    <w:rsid w:val="001D7800"/>
    <w:rsid w:val="001D7D0A"/>
    <w:rsid w:val="001D7F7C"/>
    <w:rsid w:val="001E000D"/>
    <w:rsid w:val="001E0070"/>
    <w:rsid w:val="001E007C"/>
    <w:rsid w:val="001E00A0"/>
    <w:rsid w:val="001E00B9"/>
    <w:rsid w:val="001E013B"/>
    <w:rsid w:val="001E0450"/>
    <w:rsid w:val="001E07E5"/>
    <w:rsid w:val="001E0806"/>
    <w:rsid w:val="001E091F"/>
    <w:rsid w:val="001E0B5B"/>
    <w:rsid w:val="001E0B90"/>
    <w:rsid w:val="001E0BD8"/>
    <w:rsid w:val="001E0C4E"/>
    <w:rsid w:val="001E0CBC"/>
    <w:rsid w:val="001E0E51"/>
    <w:rsid w:val="001E0E6A"/>
    <w:rsid w:val="001E0FB3"/>
    <w:rsid w:val="001E1119"/>
    <w:rsid w:val="001E126A"/>
    <w:rsid w:val="001E163B"/>
    <w:rsid w:val="001E1671"/>
    <w:rsid w:val="001E1708"/>
    <w:rsid w:val="001E1710"/>
    <w:rsid w:val="001E1733"/>
    <w:rsid w:val="001E1860"/>
    <w:rsid w:val="001E19F3"/>
    <w:rsid w:val="001E1B75"/>
    <w:rsid w:val="001E1BD7"/>
    <w:rsid w:val="001E1E22"/>
    <w:rsid w:val="001E1E99"/>
    <w:rsid w:val="001E1F19"/>
    <w:rsid w:val="001E2258"/>
    <w:rsid w:val="001E2269"/>
    <w:rsid w:val="001E243D"/>
    <w:rsid w:val="001E24DE"/>
    <w:rsid w:val="001E2727"/>
    <w:rsid w:val="001E292E"/>
    <w:rsid w:val="001E29DE"/>
    <w:rsid w:val="001E2AF1"/>
    <w:rsid w:val="001E2B63"/>
    <w:rsid w:val="001E2C16"/>
    <w:rsid w:val="001E2DF8"/>
    <w:rsid w:val="001E3241"/>
    <w:rsid w:val="001E33B6"/>
    <w:rsid w:val="001E3538"/>
    <w:rsid w:val="001E3597"/>
    <w:rsid w:val="001E368C"/>
    <w:rsid w:val="001E3715"/>
    <w:rsid w:val="001E3808"/>
    <w:rsid w:val="001E39C3"/>
    <w:rsid w:val="001E3A1C"/>
    <w:rsid w:val="001E3A49"/>
    <w:rsid w:val="001E3B34"/>
    <w:rsid w:val="001E3B7E"/>
    <w:rsid w:val="001E3BB1"/>
    <w:rsid w:val="001E3D89"/>
    <w:rsid w:val="001E3EFF"/>
    <w:rsid w:val="001E3F3B"/>
    <w:rsid w:val="001E40B8"/>
    <w:rsid w:val="001E4116"/>
    <w:rsid w:val="001E41E3"/>
    <w:rsid w:val="001E43E9"/>
    <w:rsid w:val="001E4408"/>
    <w:rsid w:val="001E4558"/>
    <w:rsid w:val="001E46B1"/>
    <w:rsid w:val="001E46D4"/>
    <w:rsid w:val="001E482A"/>
    <w:rsid w:val="001E4945"/>
    <w:rsid w:val="001E4ACB"/>
    <w:rsid w:val="001E4F94"/>
    <w:rsid w:val="001E50F3"/>
    <w:rsid w:val="001E5125"/>
    <w:rsid w:val="001E5171"/>
    <w:rsid w:val="001E517B"/>
    <w:rsid w:val="001E5182"/>
    <w:rsid w:val="001E51EC"/>
    <w:rsid w:val="001E526F"/>
    <w:rsid w:val="001E528D"/>
    <w:rsid w:val="001E5299"/>
    <w:rsid w:val="001E534F"/>
    <w:rsid w:val="001E53D1"/>
    <w:rsid w:val="001E5474"/>
    <w:rsid w:val="001E55CF"/>
    <w:rsid w:val="001E567E"/>
    <w:rsid w:val="001E5744"/>
    <w:rsid w:val="001E5800"/>
    <w:rsid w:val="001E5A08"/>
    <w:rsid w:val="001E5AA4"/>
    <w:rsid w:val="001E5B31"/>
    <w:rsid w:val="001E5BB9"/>
    <w:rsid w:val="001E5D1D"/>
    <w:rsid w:val="001E5FE8"/>
    <w:rsid w:val="001E6013"/>
    <w:rsid w:val="001E61E0"/>
    <w:rsid w:val="001E6995"/>
    <w:rsid w:val="001E6A0A"/>
    <w:rsid w:val="001E6C2C"/>
    <w:rsid w:val="001E6C2F"/>
    <w:rsid w:val="001E6D92"/>
    <w:rsid w:val="001E6E29"/>
    <w:rsid w:val="001E710D"/>
    <w:rsid w:val="001E7132"/>
    <w:rsid w:val="001E714C"/>
    <w:rsid w:val="001E7206"/>
    <w:rsid w:val="001E72E6"/>
    <w:rsid w:val="001E73D4"/>
    <w:rsid w:val="001E73F0"/>
    <w:rsid w:val="001E7543"/>
    <w:rsid w:val="001E7570"/>
    <w:rsid w:val="001E7613"/>
    <w:rsid w:val="001E771C"/>
    <w:rsid w:val="001E7791"/>
    <w:rsid w:val="001E78EB"/>
    <w:rsid w:val="001E7984"/>
    <w:rsid w:val="001E7ABE"/>
    <w:rsid w:val="001E7D67"/>
    <w:rsid w:val="001E7E2B"/>
    <w:rsid w:val="001F013D"/>
    <w:rsid w:val="001F0157"/>
    <w:rsid w:val="001F03D6"/>
    <w:rsid w:val="001F042A"/>
    <w:rsid w:val="001F059F"/>
    <w:rsid w:val="001F0641"/>
    <w:rsid w:val="001F06A0"/>
    <w:rsid w:val="001F0810"/>
    <w:rsid w:val="001F0A9C"/>
    <w:rsid w:val="001F0B3D"/>
    <w:rsid w:val="001F0EB7"/>
    <w:rsid w:val="001F1013"/>
    <w:rsid w:val="001F1024"/>
    <w:rsid w:val="001F13E2"/>
    <w:rsid w:val="001F159F"/>
    <w:rsid w:val="001F18EE"/>
    <w:rsid w:val="001F1967"/>
    <w:rsid w:val="001F19FC"/>
    <w:rsid w:val="001F1A2C"/>
    <w:rsid w:val="001F1AC4"/>
    <w:rsid w:val="001F1B4D"/>
    <w:rsid w:val="001F1B78"/>
    <w:rsid w:val="001F1E6A"/>
    <w:rsid w:val="001F1EBF"/>
    <w:rsid w:val="001F1EFF"/>
    <w:rsid w:val="001F2113"/>
    <w:rsid w:val="001F22DD"/>
    <w:rsid w:val="001F2308"/>
    <w:rsid w:val="001F23BE"/>
    <w:rsid w:val="001F23BF"/>
    <w:rsid w:val="001F247E"/>
    <w:rsid w:val="001F24AA"/>
    <w:rsid w:val="001F257D"/>
    <w:rsid w:val="001F2630"/>
    <w:rsid w:val="001F2773"/>
    <w:rsid w:val="001F293D"/>
    <w:rsid w:val="001F2977"/>
    <w:rsid w:val="001F2995"/>
    <w:rsid w:val="001F29F6"/>
    <w:rsid w:val="001F2C5C"/>
    <w:rsid w:val="001F2D10"/>
    <w:rsid w:val="001F2D23"/>
    <w:rsid w:val="001F2E39"/>
    <w:rsid w:val="001F30BC"/>
    <w:rsid w:val="001F30D5"/>
    <w:rsid w:val="001F340F"/>
    <w:rsid w:val="001F3464"/>
    <w:rsid w:val="001F347F"/>
    <w:rsid w:val="001F3555"/>
    <w:rsid w:val="001F35A2"/>
    <w:rsid w:val="001F35C3"/>
    <w:rsid w:val="001F365D"/>
    <w:rsid w:val="001F380D"/>
    <w:rsid w:val="001F39FC"/>
    <w:rsid w:val="001F3A48"/>
    <w:rsid w:val="001F3B9B"/>
    <w:rsid w:val="001F3CFD"/>
    <w:rsid w:val="001F3D4A"/>
    <w:rsid w:val="001F3E0E"/>
    <w:rsid w:val="001F3E53"/>
    <w:rsid w:val="001F4083"/>
    <w:rsid w:val="001F40FF"/>
    <w:rsid w:val="001F4453"/>
    <w:rsid w:val="001F445F"/>
    <w:rsid w:val="001F44E9"/>
    <w:rsid w:val="001F461B"/>
    <w:rsid w:val="001F4641"/>
    <w:rsid w:val="001F4662"/>
    <w:rsid w:val="001F470D"/>
    <w:rsid w:val="001F4885"/>
    <w:rsid w:val="001F48AE"/>
    <w:rsid w:val="001F4A5E"/>
    <w:rsid w:val="001F4B1B"/>
    <w:rsid w:val="001F4B3F"/>
    <w:rsid w:val="001F4CEE"/>
    <w:rsid w:val="001F4DE0"/>
    <w:rsid w:val="001F4E6E"/>
    <w:rsid w:val="001F4EEF"/>
    <w:rsid w:val="001F4FA5"/>
    <w:rsid w:val="001F4FB5"/>
    <w:rsid w:val="001F5131"/>
    <w:rsid w:val="001F5145"/>
    <w:rsid w:val="001F5147"/>
    <w:rsid w:val="001F5337"/>
    <w:rsid w:val="001F5428"/>
    <w:rsid w:val="001F5523"/>
    <w:rsid w:val="001F5621"/>
    <w:rsid w:val="001F568A"/>
    <w:rsid w:val="001F57A7"/>
    <w:rsid w:val="001F5838"/>
    <w:rsid w:val="001F5954"/>
    <w:rsid w:val="001F5B17"/>
    <w:rsid w:val="001F6463"/>
    <w:rsid w:val="001F66C4"/>
    <w:rsid w:val="001F686B"/>
    <w:rsid w:val="001F68BF"/>
    <w:rsid w:val="001F6983"/>
    <w:rsid w:val="001F69A2"/>
    <w:rsid w:val="001F69CF"/>
    <w:rsid w:val="001F6A6C"/>
    <w:rsid w:val="001F6A82"/>
    <w:rsid w:val="001F6BFB"/>
    <w:rsid w:val="001F6D16"/>
    <w:rsid w:val="001F6DE4"/>
    <w:rsid w:val="001F6E06"/>
    <w:rsid w:val="001F6F72"/>
    <w:rsid w:val="001F6FAB"/>
    <w:rsid w:val="001F70A9"/>
    <w:rsid w:val="001F7281"/>
    <w:rsid w:val="001F734F"/>
    <w:rsid w:val="001F7355"/>
    <w:rsid w:val="001F75E3"/>
    <w:rsid w:val="001F7695"/>
    <w:rsid w:val="001F777D"/>
    <w:rsid w:val="001F78B1"/>
    <w:rsid w:val="001F7A65"/>
    <w:rsid w:val="001F7B25"/>
    <w:rsid w:val="001F7BD1"/>
    <w:rsid w:val="001F7DD7"/>
    <w:rsid w:val="001F7E71"/>
    <w:rsid w:val="001F7F92"/>
    <w:rsid w:val="00200061"/>
    <w:rsid w:val="002000A9"/>
    <w:rsid w:val="002000D5"/>
    <w:rsid w:val="002000F4"/>
    <w:rsid w:val="002001FE"/>
    <w:rsid w:val="00200233"/>
    <w:rsid w:val="0020028D"/>
    <w:rsid w:val="0020039D"/>
    <w:rsid w:val="00200432"/>
    <w:rsid w:val="0020054F"/>
    <w:rsid w:val="0020057B"/>
    <w:rsid w:val="002007B4"/>
    <w:rsid w:val="00200880"/>
    <w:rsid w:val="0020091A"/>
    <w:rsid w:val="00200941"/>
    <w:rsid w:val="00200E28"/>
    <w:rsid w:val="00200FBB"/>
    <w:rsid w:val="00201049"/>
    <w:rsid w:val="002010D8"/>
    <w:rsid w:val="00201152"/>
    <w:rsid w:val="0020118A"/>
    <w:rsid w:val="0020129E"/>
    <w:rsid w:val="002012CF"/>
    <w:rsid w:val="002013AC"/>
    <w:rsid w:val="002015D8"/>
    <w:rsid w:val="00201A98"/>
    <w:rsid w:val="00201AD1"/>
    <w:rsid w:val="00201AD2"/>
    <w:rsid w:val="00201D2F"/>
    <w:rsid w:val="00201D92"/>
    <w:rsid w:val="00201E5E"/>
    <w:rsid w:val="00201F23"/>
    <w:rsid w:val="0020202A"/>
    <w:rsid w:val="0020204E"/>
    <w:rsid w:val="002021C8"/>
    <w:rsid w:val="00202240"/>
    <w:rsid w:val="00202340"/>
    <w:rsid w:val="002023E5"/>
    <w:rsid w:val="0020245A"/>
    <w:rsid w:val="002025EB"/>
    <w:rsid w:val="00202676"/>
    <w:rsid w:val="00202773"/>
    <w:rsid w:val="002027A9"/>
    <w:rsid w:val="002029D9"/>
    <w:rsid w:val="00202B28"/>
    <w:rsid w:val="00202B62"/>
    <w:rsid w:val="00202FF8"/>
    <w:rsid w:val="00203042"/>
    <w:rsid w:val="00203463"/>
    <w:rsid w:val="00203776"/>
    <w:rsid w:val="002038BF"/>
    <w:rsid w:val="00203A79"/>
    <w:rsid w:val="00203AD7"/>
    <w:rsid w:val="00203B08"/>
    <w:rsid w:val="00203B34"/>
    <w:rsid w:val="00203B97"/>
    <w:rsid w:val="00203C41"/>
    <w:rsid w:val="00203E1A"/>
    <w:rsid w:val="00203F30"/>
    <w:rsid w:val="00204042"/>
    <w:rsid w:val="00204096"/>
    <w:rsid w:val="002042D2"/>
    <w:rsid w:val="0020431F"/>
    <w:rsid w:val="0020468C"/>
    <w:rsid w:val="00204829"/>
    <w:rsid w:val="002048B1"/>
    <w:rsid w:val="002048F1"/>
    <w:rsid w:val="00204A7B"/>
    <w:rsid w:val="00204B30"/>
    <w:rsid w:val="00204CA9"/>
    <w:rsid w:val="00204D1D"/>
    <w:rsid w:val="00204E28"/>
    <w:rsid w:val="00204E4F"/>
    <w:rsid w:val="00204EE1"/>
    <w:rsid w:val="00205068"/>
    <w:rsid w:val="0020534C"/>
    <w:rsid w:val="00205480"/>
    <w:rsid w:val="00205531"/>
    <w:rsid w:val="00205569"/>
    <w:rsid w:val="002055EF"/>
    <w:rsid w:val="00205612"/>
    <w:rsid w:val="002056CF"/>
    <w:rsid w:val="00205796"/>
    <w:rsid w:val="00205816"/>
    <w:rsid w:val="00205898"/>
    <w:rsid w:val="0020595E"/>
    <w:rsid w:val="002059D8"/>
    <w:rsid w:val="00205CF6"/>
    <w:rsid w:val="00205DEB"/>
    <w:rsid w:val="00205E9E"/>
    <w:rsid w:val="00205F38"/>
    <w:rsid w:val="00205FB0"/>
    <w:rsid w:val="00206032"/>
    <w:rsid w:val="002060B1"/>
    <w:rsid w:val="00206190"/>
    <w:rsid w:val="002062A4"/>
    <w:rsid w:val="002064E5"/>
    <w:rsid w:val="002067A9"/>
    <w:rsid w:val="002067B7"/>
    <w:rsid w:val="00206ACF"/>
    <w:rsid w:val="00206B43"/>
    <w:rsid w:val="00206C0F"/>
    <w:rsid w:val="00206F86"/>
    <w:rsid w:val="00207123"/>
    <w:rsid w:val="0020717F"/>
    <w:rsid w:val="002071F6"/>
    <w:rsid w:val="00207206"/>
    <w:rsid w:val="002073E4"/>
    <w:rsid w:val="002074B6"/>
    <w:rsid w:val="002074D9"/>
    <w:rsid w:val="00207627"/>
    <w:rsid w:val="0020764F"/>
    <w:rsid w:val="002078CF"/>
    <w:rsid w:val="0020797D"/>
    <w:rsid w:val="00207A57"/>
    <w:rsid w:val="00207AE7"/>
    <w:rsid w:val="00207B82"/>
    <w:rsid w:val="00207CF4"/>
    <w:rsid w:val="00207F01"/>
    <w:rsid w:val="00207F5A"/>
    <w:rsid w:val="00210177"/>
    <w:rsid w:val="0021034E"/>
    <w:rsid w:val="00210421"/>
    <w:rsid w:val="002107CF"/>
    <w:rsid w:val="002107F2"/>
    <w:rsid w:val="00210B94"/>
    <w:rsid w:val="00210CAF"/>
    <w:rsid w:val="00210D39"/>
    <w:rsid w:val="00210DCF"/>
    <w:rsid w:val="00210FC2"/>
    <w:rsid w:val="002110BF"/>
    <w:rsid w:val="002112FC"/>
    <w:rsid w:val="00211344"/>
    <w:rsid w:val="002113B2"/>
    <w:rsid w:val="0021142F"/>
    <w:rsid w:val="00211494"/>
    <w:rsid w:val="0021155E"/>
    <w:rsid w:val="0021167F"/>
    <w:rsid w:val="002116DC"/>
    <w:rsid w:val="00211841"/>
    <w:rsid w:val="00211903"/>
    <w:rsid w:val="00211B8A"/>
    <w:rsid w:val="00211C30"/>
    <w:rsid w:val="00211D89"/>
    <w:rsid w:val="00211DD3"/>
    <w:rsid w:val="00212155"/>
    <w:rsid w:val="00212183"/>
    <w:rsid w:val="002122CB"/>
    <w:rsid w:val="00212311"/>
    <w:rsid w:val="0021273D"/>
    <w:rsid w:val="002127FC"/>
    <w:rsid w:val="002128CD"/>
    <w:rsid w:val="00212ADA"/>
    <w:rsid w:val="00212CC4"/>
    <w:rsid w:val="00212D5C"/>
    <w:rsid w:val="00212F0C"/>
    <w:rsid w:val="00213226"/>
    <w:rsid w:val="0021322C"/>
    <w:rsid w:val="00213338"/>
    <w:rsid w:val="0021339A"/>
    <w:rsid w:val="00213595"/>
    <w:rsid w:val="0021376F"/>
    <w:rsid w:val="00213803"/>
    <w:rsid w:val="00213907"/>
    <w:rsid w:val="002139DB"/>
    <w:rsid w:val="00213AD0"/>
    <w:rsid w:val="00213AD9"/>
    <w:rsid w:val="00213C6A"/>
    <w:rsid w:val="00213D6A"/>
    <w:rsid w:val="00213D75"/>
    <w:rsid w:val="00213E03"/>
    <w:rsid w:val="00213E65"/>
    <w:rsid w:val="00214204"/>
    <w:rsid w:val="00214219"/>
    <w:rsid w:val="0021428F"/>
    <w:rsid w:val="00214406"/>
    <w:rsid w:val="002144CF"/>
    <w:rsid w:val="00214582"/>
    <w:rsid w:val="0021458B"/>
    <w:rsid w:val="002145E9"/>
    <w:rsid w:val="00214612"/>
    <w:rsid w:val="002147C2"/>
    <w:rsid w:val="002148A3"/>
    <w:rsid w:val="00214AE7"/>
    <w:rsid w:val="00214B0A"/>
    <w:rsid w:val="00214D6F"/>
    <w:rsid w:val="00214EF2"/>
    <w:rsid w:val="002150C9"/>
    <w:rsid w:val="002150D3"/>
    <w:rsid w:val="00215156"/>
    <w:rsid w:val="00215268"/>
    <w:rsid w:val="002152D3"/>
    <w:rsid w:val="00215324"/>
    <w:rsid w:val="002154F3"/>
    <w:rsid w:val="00215950"/>
    <w:rsid w:val="002159A8"/>
    <w:rsid w:val="00215CE7"/>
    <w:rsid w:val="002160A9"/>
    <w:rsid w:val="00216197"/>
    <w:rsid w:val="0021637C"/>
    <w:rsid w:val="002163A6"/>
    <w:rsid w:val="002164EE"/>
    <w:rsid w:val="0021662B"/>
    <w:rsid w:val="00216749"/>
    <w:rsid w:val="0021679F"/>
    <w:rsid w:val="00216950"/>
    <w:rsid w:val="00216973"/>
    <w:rsid w:val="00216A54"/>
    <w:rsid w:val="00216C38"/>
    <w:rsid w:val="00216D6A"/>
    <w:rsid w:val="00216D6D"/>
    <w:rsid w:val="00216D8B"/>
    <w:rsid w:val="00216E3F"/>
    <w:rsid w:val="00216E4F"/>
    <w:rsid w:val="002170F3"/>
    <w:rsid w:val="0021712F"/>
    <w:rsid w:val="002171B0"/>
    <w:rsid w:val="002171F8"/>
    <w:rsid w:val="002172EE"/>
    <w:rsid w:val="002174A4"/>
    <w:rsid w:val="00217657"/>
    <w:rsid w:val="002178F3"/>
    <w:rsid w:val="00217A1E"/>
    <w:rsid w:val="00217A83"/>
    <w:rsid w:val="00217AD0"/>
    <w:rsid w:val="00217BD3"/>
    <w:rsid w:val="00217CAC"/>
    <w:rsid w:val="00217D95"/>
    <w:rsid w:val="00217DEE"/>
    <w:rsid w:val="00217F29"/>
    <w:rsid w:val="00217F35"/>
    <w:rsid w:val="00217FDF"/>
    <w:rsid w:val="0022002A"/>
    <w:rsid w:val="0022009C"/>
    <w:rsid w:val="002200DA"/>
    <w:rsid w:val="002204FC"/>
    <w:rsid w:val="002205E5"/>
    <w:rsid w:val="0022062D"/>
    <w:rsid w:val="0022071E"/>
    <w:rsid w:val="002208C8"/>
    <w:rsid w:val="002209C7"/>
    <w:rsid w:val="002209CB"/>
    <w:rsid w:val="002209E0"/>
    <w:rsid w:val="00220AF7"/>
    <w:rsid w:val="00220E30"/>
    <w:rsid w:val="00220F3C"/>
    <w:rsid w:val="00220FEF"/>
    <w:rsid w:val="00220FF3"/>
    <w:rsid w:val="00220FFB"/>
    <w:rsid w:val="0022113D"/>
    <w:rsid w:val="002212BB"/>
    <w:rsid w:val="002212EB"/>
    <w:rsid w:val="00221396"/>
    <w:rsid w:val="00221592"/>
    <w:rsid w:val="002215C6"/>
    <w:rsid w:val="00221756"/>
    <w:rsid w:val="002217BB"/>
    <w:rsid w:val="002219B7"/>
    <w:rsid w:val="00221A1A"/>
    <w:rsid w:val="00221F51"/>
    <w:rsid w:val="00221FFC"/>
    <w:rsid w:val="002220F3"/>
    <w:rsid w:val="00222348"/>
    <w:rsid w:val="002223D1"/>
    <w:rsid w:val="00222451"/>
    <w:rsid w:val="0022249C"/>
    <w:rsid w:val="002227E9"/>
    <w:rsid w:val="00222892"/>
    <w:rsid w:val="002228D0"/>
    <w:rsid w:val="002228D7"/>
    <w:rsid w:val="002228E2"/>
    <w:rsid w:val="0022290F"/>
    <w:rsid w:val="00222930"/>
    <w:rsid w:val="00222991"/>
    <w:rsid w:val="00222B70"/>
    <w:rsid w:val="00222C2D"/>
    <w:rsid w:val="00222D40"/>
    <w:rsid w:val="00223226"/>
    <w:rsid w:val="00223311"/>
    <w:rsid w:val="00223391"/>
    <w:rsid w:val="002234DF"/>
    <w:rsid w:val="00223ABB"/>
    <w:rsid w:val="00223B1B"/>
    <w:rsid w:val="00223C4B"/>
    <w:rsid w:val="00223CCA"/>
    <w:rsid w:val="00223DC9"/>
    <w:rsid w:val="00223E02"/>
    <w:rsid w:val="00223F43"/>
    <w:rsid w:val="002240B1"/>
    <w:rsid w:val="002243F1"/>
    <w:rsid w:val="0022440C"/>
    <w:rsid w:val="0022441C"/>
    <w:rsid w:val="0022448C"/>
    <w:rsid w:val="002244F0"/>
    <w:rsid w:val="002245A8"/>
    <w:rsid w:val="00224638"/>
    <w:rsid w:val="00224671"/>
    <w:rsid w:val="00224726"/>
    <w:rsid w:val="00224797"/>
    <w:rsid w:val="002247D0"/>
    <w:rsid w:val="00224B77"/>
    <w:rsid w:val="00224CBA"/>
    <w:rsid w:val="00224F62"/>
    <w:rsid w:val="00224F87"/>
    <w:rsid w:val="00224FB7"/>
    <w:rsid w:val="00224FD6"/>
    <w:rsid w:val="002250E5"/>
    <w:rsid w:val="00225171"/>
    <w:rsid w:val="002251B9"/>
    <w:rsid w:val="0022536D"/>
    <w:rsid w:val="002253C9"/>
    <w:rsid w:val="002253CA"/>
    <w:rsid w:val="002254AF"/>
    <w:rsid w:val="00225556"/>
    <w:rsid w:val="0022566B"/>
    <w:rsid w:val="002258CE"/>
    <w:rsid w:val="0022590D"/>
    <w:rsid w:val="00225A75"/>
    <w:rsid w:val="00225D3E"/>
    <w:rsid w:val="00225EAF"/>
    <w:rsid w:val="0022605F"/>
    <w:rsid w:val="002262ED"/>
    <w:rsid w:val="00226479"/>
    <w:rsid w:val="00226719"/>
    <w:rsid w:val="00226A55"/>
    <w:rsid w:val="00226B4A"/>
    <w:rsid w:val="00226BB2"/>
    <w:rsid w:val="0022709B"/>
    <w:rsid w:val="002270B2"/>
    <w:rsid w:val="002270F6"/>
    <w:rsid w:val="00227432"/>
    <w:rsid w:val="00227492"/>
    <w:rsid w:val="002276CE"/>
    <w:rsid w:val="00227779"/>
    <w:rsid w:val="00227869"/>
    <w:rsid w:val="00227B37"/>
    <w:rsid w:val="00227B4D"/>
    <w:rsid w:val="00227C83"/>
    <w:rsid w:val="00227E6D"/>
    <w:rsid w:val="002300A6"/>
    <w:rsid w:val="002301ED"/>
    <w:rsid w:val="002302BE"/>
    <w:rsid w:val="00230449"/>
    <w:rsid w:val="002304FB"/>
    <w:rsid w:val="00230591"/>
    <w:rsid w:val="00230597"/>
    <w:rsid w:val="0023060D"/>
    <w:rsid w:val="00230639"/>
    <w:rsid w:val="002306FE"/>
    <w:rsid w:val="00230704"/>
    <w:rsid w:val="00230731"/>
    <w:rsid w:val="00230B7D"/>
    <w:rsid w:val="00230D3E"/>
    <w:rsid w:val="00230D83"/>
    <w:rsid w:val="00230DDD"/>
    <w:rsid w:val="00230DF1"/>
    <w:rsid w:val="00230E82"/>
    <w:rsid w:val="00231017"/>
    <w:rsid w:val="0023116D"/>
    <w:rsid w:val="002311B4"/>
    <w:rsid w:val="002312D4"/>
    <w:rsid w:val="00231490"/>
    <w:rsid w:val="00231571"/>
    <w:rsid w:val="00231619"/>
    <w:rsid w:val="00231624"/>
    <w:rsid w:val="002317A5"/>
    <w:rsid w:val="00231A6B"/>
    <w:rsid w:val="00231A8A"/>
    <w:rsid w:val="00231CBD"/>
    <w:rsid w:val="00231D22"/>
    <w:rsid w:val="00231D62"/>
    <w:rsid w:val="00231E68"/>
    <w:rsid w:val="00231F19"/>
    <w:rsid w:val="00231F2D"/>
    <w:rsid w:val="00231F8D"/>
    <w:rsid w:val="002320FB"/>
    <w:rsid w:val="00232299"/>
    <w:rsid w:val="0023233B"/>
    <w:rsid w:val="00232344"/>
    <w:rsid w:val="0023239B"/>
    <w:rsid w:val="00232733"/>
    <w:rsid w:val="00232891"/>
    <w:rsid w:val="002328E3"/>
    <w:rsid w:val="00232C10"/>
    <w:rsid w:val="00232CF9"/>
    <w:rsid w:val="00232F7E"/>
    <w:rsid w:val="002330F9"/>
    <w:rsid w:val="0023325D"/>
    <w:rsid w:val="002332ED"/>
    <w:rsid w:val="0023337C"/>
    <w:rsid w:val="0023369A"/>
    <w:rsid w:val="00233826"/>
    <w:rsid w:val="00233B21"/>
    <w:rsid w:val="00233B50"/>
    <w:rsid w:val="00233B8B"/>
    <w:rsid w:val="00233C71"/>
    <w:rsid w:val="00233D6F"/>
    <w:rsid w:val="00233E27"/>
    <w:rsid w:val="00233E6A"/>
    <w:rsid w:val="00233ECC"/>
    <w:rsid w:val="00234013"/>
    <w:rsid w:val="00234017"/>
    <w:rsid w:val="0023459A"/>
    <w:rsid w:val="00234606"/>
    <w:rsid w:val="00234648"/>
    <w:rsid w:val="0023464E"/>
    <w:rsid w:val="002346F7"/>
    <w:rsid w:val="0023480F"/>
    <w:rsid w:val="00234866"/>
    <w:rsid w:val="00234A24"/>
    <w:rsid w:val="00234ACA"/>
    <w:rsid w:val="00234B04"/>
    <w:rsid w:val="00234C88"/>
    <w:rsid w:val="00234CB8"/>
    <w:rsid w:val="00234D46"/>
    <w:rsid w:val="00234E55"/>
    <w:rsid w:val="00234E7E"/>
    <w:rsid w:val="00234EBE"/>
    <w:rsid w:val="00235143"/>
    <w:rsid w:val="00235290"/>
    <w:rsid w:val="00235417"/>
    <w:rsid w:val="002354A0"/>
    <w:rsid w:val="002355B5"/>
    <w:rsid w:val="002356AC"/>
    <w:rsid w:val="0023573D"/>
    <w:rsid w:val="002357F5"/>
    <w:rsid w:val="0023584F"/>
    <w:rsid w:val="0023598B"/>
    <w:rsid w:val="00235AE6"/>
    <w:rsid w:val="00235B22"/>
    <w:rsid w:val="00235BC2"/>
    <w:rsid w:val="00235CD0"/>
    <w:rsid w:val="00235EA2"/>
    <w:rsid w:val="00235EAC"/>
    <w:rsid w:val="00235F75"/>
    <w:rsid w:val="00235F95"/>
    <w:rsid w:val="00235FCB"/>
    <w:rsid w:val="0023606F"/>
    <w:rsid w:val="00236244"/>
    <w:rsid w:val="002363C8"/>
    <w:rsid w:val="0023652B"/>
    <w:rsid w:val="0023663A"/>
    <w:rsid w:val="00236689"/>
    <w:rsid w:val="0023671B"/>
    <w:rsid w:val="0023685D"/>
    <w:rsid w:val="002368F1"/>
    <w:rsid w:val="0023692F"/>
    <w:rsid w:val="00236955"/>
    <w:rsid w:val="002369D1"/>
    <w:rsid w:val="00236A30"/>
    <w:rsid w:val="00236A63"/>
    <w:rsid w:val="00236BC6"/>
    <w:rsid w:val="00236BF6"/>
    <w:rsid w:val="00236E37"/>
    <w:rsid w:val="00236ED7"/>
    <w:rsid w:val="00237015"/>
    <w:rsid w:val="00237129"/>
    <w:rsid w:val="002371C3"/>
    <w:rsid w:val="00237301"/>
    <w:rsid w:val="002373BB"/>
    <w:rsid w:val="00237429"/>
    <w:rsid w:val="00237484"/>
    <w:rsid w:val="002376D3"/>
    <w:rsid w:val="00237766"/>
    <w:rsid w:val="002377C4"/>
    <w:rsid w:val="00237886"/>
    <w:rsid w:val="002378F3"/>
    <w:rsid w:val="00237959"/>
    <w:rsid w:val="00237992"/>
    <w:rsid w:val="00237AB5"/>
    <w:rsid w:val="00237BDD"/>
    <w:rsid w:val="00237C52"/>
    <w:rsid w:val="00237CDC"/>
    <w:rsid w:val="00237F0D"/>
    <w:rsid w:val="002400ED"/>
    <w:rsid w:val="0024018A"/>
    <w:rsid w:val="0024019C"/>
    <w:rsid w:val="002401BE"/>
    <w:rsid w:val="00240269"/>
    <w:rsid w:val="002402BA"/>
    <w:rsid w:val="00240408"/>
    <w:rsid w:val="00240456"/>
    <w:rsid w:val="0024077D"/>
    <w:rsid w:val="0024078C"/>
    <w:rsid w:val="002407B7"/>
    <w:rsid w:val="00240849"/>
    <w:rsid w:val="002408DA"/>
    <w:rsid w:val="00240A0F"/>
    <w:rsid w:val="00240D26"/>
    <w:rsid w:val="00240D5B"/>
    <w:rsid w:val="00240E62"/>
    <w:rsid w:val="00241155"/>
    <w:rsid w:val="002411E9"/>
    <w:rsid w:val="00241203"/>
    <w:rsid w:val="00241273"/>
    <w:rsid w:val="0024151D"/>
    <w:rsid w:val="0024160B"/>
    <w:rsid w:val="00241772"/>
    <w:rsid w:val="00241819"/>
    <w:rsid w:val="00241938"/>
    <w:rsid w:val="00241B12"/>
    <w:rsid w:val="00241B9A"/>
    <w:rsid w:val="00241C26"/>
    <w:rsid w:val="00241C8E"/>
    <w:rsid w:val="00241DCC"/>
    <w:rsid w:val="00241FE7"/>
    <w:rsid w:val="00242093"/>
    <w:rsid w:val="00242118"/>
    <w:rsid w:val="002421E5"/>
    <w:rsid w:val="002422F1"/>
    <w:rsid w:val="0024234A"/>
    <w:rsid w:val="00242552"/>
    <w:rsid w:val="0024277F"/>
    <w:rsid w:val="0024278E"/>
    <w:rsid w:val="0024283B"/>
    <w:rsid w:val="00242995"/>
    <w:rsid w:val="00242B66"/>
    <w:rsid w:val="00242BFF"/>
    <w:rsid w:val="00242C48"/>
    <w:rsid w:val="00242CCC"/>
    <w:rsid w:val="00242CF1"/>
    <w:rsid w:val="00242E5C"/>
    <w:rsid w:val="00242FE1"/>
    <w:rsid w:val="00242FEA"/>
    <w:rsid w:val="00243108"/>
    <w:rsid w:val="00243210"/>
    <w:rsid w:val="0024321C"/>
    <w:rsid w:val="00243280"/>
    <w:rsid w:val="002432C7"/>
    <w:rsid w:val="0024344A"/>
    <w:rsid w:val="002434F2"/>
    <w:rsid w:val="00243545"/>
    <w:rsid w:val="00243560"/>
    <w:rsid w:val="00243721"/>
    <w:rsid w:val="002437CF"/>
    <w:rsid w:val="002439CE"/>
    <w:rsid w:val="00243C08"/>
    <w:rsid w:val="00243C4B"/>
    <w:rsid w:val="00243D10"/>
    <w:rsid w:val="00243D8B"/>
    <w:rsid w:val="00243EA7"/>
    <w:rsid w:val="00244178"/>
    <w:rsid w:val="002442A6"/>
    <w:rsid w:val="002443DD"/>
    <w:rsid w:val="002444CD"/>
    <w:rsid w:val="00244569"/>
    <w:rsid w:val="002445AA"/>
    <w:rsid w:val="002446B9"/>
    <w:rsid w:val="002449DB"/>
    <w:rsid w:val="002449E6"/>
    <w:rsid w:val="00244A5D"/>
    <w:rsid w:val="00244BCD"/>
    <w:rsid w:val="00244C09"/>
    <w:rsid w:val="00244C4A"/>
    <w:rsid w:val="00244EDB"/>
    <w:rsid w:val="00244FBA"/>
    <w:rsid w:val="00245013"/>
    <w:rsid w:val="0024519E"/>
    <w:rsid w:val="00245235"/>
    <w:rsid w:val="00245242"/>
    <w:rsid w:val="00245332"/>
    <w:rsid w:val="00245334"/>
    <w:rsid w:val="0024539B"/>
    <w:rsid w:val="00245475"/>
    <w:rsid w:val="00245494"/>
    <w:rsid w:val="00245834"/>
    <w:rsid w:val="00245957"/>
    <w:rsid w:val="00245979"/>
    <w:rsid w:val="00245A50"/>
    <w:rsid w:val="00245AA6"/>
    <w:rsid w:val="00245ADE"/>
    <w:rsid w:val="00245F87"/>
    <w:rsid w:val="00245F98"/>
    <w:rsid w:val="00245FD2"/>
    <w:rsid w:val="002460D9"/>
    <w:rsid w:val="00246113"/>
    <w:rsid w:val="00246117"/>
    <w:rsid w:val="00246136"/>
    <w:rsid w:val="00246482"/>
    <w:rsid w:val="00246524"/>
    <w:rsid w:val="0024657E"/>
    <w:rsid w:val="002468CE"/>
    <w:rsid w:val="00246A7C"/>
    <w:rsid w:val="00246B2F"/>
    <w:rsid w:val="00246B3E"/>
    <w:rsid w:val="00246B54"/>
    <w:rsid w:val="00246BF3"/>
    <w:rsid w:val="00246C4D"/>
    <w:rsid w:val="00246D3E"/>
    <w:rsid w:val="002470CF"/>
    <w:rsid w:val="002477EF"/>
    <w:rsid w:val="002478B9"/>
    <w:rsid w:val="002478EC"/>
    <w:rsid w:val="002479BA"/>
    <w:rsid w:val="00247A07"/>
    <w:rsid w:val="00247B4B"/>
    <w:rsid w:val="00247C09"/>
    <w:rsid w:val="00247DCD"/>
    <w:rsid w:val="00247E5B"/>
    <w:rsid w:val="00247E75"/>
    <w:rsid w:val="00250035"/>
    <w:rsid w:val="00250093"/>
    <w:rsid w:val="00250139"/>
    <w:rsid w:val="002501D2"/>
    <w:rsid w:val="002501DD"/>
    <w:rsid w:val="00250328"/>
    <w:rsid w:val="0025042F"/>
    <w:rsid w:val="002504D5"/>
    <w:rsid w:val="002506F9"/>
    <w:rsid w:val="00250B3D"/>
    <w:rsid w:val="00250BEB"/>
    <w:rsid w:val="00250C1E"/>
    <w:rsid w:val="00250C20"/>
    <w:rsid w:val="00250DA5"/>
    <w:rsid w:val="00250DE7"/>
    <w:rsid w:val="00250F6E"/>
    <w:rsid w:val="0025119B"/>
    <w:rsid w:val="00251419"/>
    <w:rsid w:val="002514D5"/>
    <w:rsid w:val="00251803"/>
    <w:rsid w:val="00251E54"/>
    <w:rsid w:val="00252190"/>
    <w:rsid w:val="002521DD"/>
    <w:rsid w:val="002524E5"/>
    <w:rsid w:val="002525A4"/>
    <w:rsid w:val="00252690"/>
    <w:rsid w:val="002526EB"/>
    <w:rsid w:val="002527A9"/>
    <w:rsid w:val="00252973"/>
    <w:rsid w:val="00252BBD"/>
    <w:rsid w:val="00252C5A"/>
    <w:rsid w:val="00252D0A"/>
    <w:rsid w:val="00252E56"/>
    <w:rsid w:val="00252EFF"/>
    <w:rsid w:val="00252FAA"/>
    <w:rsid w:val="00253034"/>
    <w:rsid w:val="00253061"/>
    <w:rsid w:val="002530FB"/>
    <w:rsid w:val="0025335D"/>
    <w:rsid w:val="002533F7"/>
    <w:rsid w:val="0025350F"/>
    <w:rsid w:val="0025351F"/>
    <w:rsid w:val="002539F4"/>
    <w:rsid w:val="00253A9B"/>
    <w:rsid w:val="00253AB3"/>
    <w:rsid w:val="00253AEC"/>
    <w:rsid w:val="00253B4F"/>
    <w:rsid w:val="00253B63"/>
    <w:rsid w:val="00253C35"/>
    <w:rsid w:val="00253E32"/>
    <w:rsid w:val="00254087"/>
    <w:rsid w:val="00254198"/>
    <w:rsid w:val="00254344"/>
    <w:rsid w:val="0025435A"/>
    <w:rsid w:val="00254526"/>
    <w:rsid w:val="002545D3"/>
    <w:rsid w:val="0025466E"/>
    <w:rsid w:val="00254847"/>
    <w:rsid w:val="0025486F"/>
    <w:rsid w:val="00254884"/>
    <w:rsid w:val="00254912"/>
    <w:rsid w:val="0025499C"/>
    <w:rsid w:val="00254A62"/>
    <w:rsid w:val="00254A66"/>
    <w:rsid w:val="00254AA4"/>
    <w:rsid w:val="00254B3E"/>
    <w:rsid w:val="00254BCC"/>
    <w:rsid w:val="00254C17"/>
    <w:rsid w:val="00254D3E"/>
    <w:rsid w:val="00254D53"/>
    <w:rsid w:val="00254D88"/>
    <w:rsid w:val="00254E12"/>
    <w:rsid w:val="00254F7F"/>
    <w:rsid w:val="00254FEB"/>
    <w:rsid w:val="00255030"/>
    <w:rsid w:val="002551A2"/>
    <w:rsid w:val="00255349"/>
    <w:rsid w:val="002553E3"/>
    <w:rsid w:val="002553F1"/>
    <w:rsid w:val="002556DE"/>
    <w:rsid w:val="0025578F"/>
    <w:rsid w:val="00255799"/>
    <w:rsid w:val="002557A0"/>
    <w:rsid w:val="00255A29"/>
    <w:rsid w:val="00255B0B"/>
    <w:rsid w:val="00255D4B"/>
    <w:rsid w:val="00255D6C"/>
    <w:rsid w:val="00255D91"/>
    <w:rsid w:val="00255D96"/>
    <w:rsid w:val="00255DC9"/>
    <w:rsid w:val="00255FEB"/>
    <w:rsid w:val="00256082"/>
    <w:rsid w:val="00256093"/>
    <w:rsid w:val="0025612D"/>
    <w:rsid w:val="002561C1"/>
    <w:rsid w:val="002564F0"/>
    <w:rsid w:val="002564FF"/>
    <w:rsid w:val="00256606"/>
    <w:rsid w:val="002566E1"/>
    <w:rsid w:val="00256781"/>
    <w:rsid w:val="002567A1"/>
    <w:rsid w:val="002569D0"/>
    <w:rsid w:val="00256C0A"/>
    <w:rsid w:val="00256CF9"/>
    <w:rsid w:val="00256ED2"/>
    <w:rsid w:val="00256F6E"/>
    <w:rsid w:val="0025702D"/>
    <w:rsid w:val="00257061"/>
    <w:rsid w:val="00257677"/>
    <w:rsid w:val="00257881"/>
    <w:rsid w:val="002578AD"/>
    <w:rsid w:val="002578DC"/>
    <w:rsid w:val="00257A12"/>
    <w:rsid w:val="00257B34"/>
    <w:rsid w:val="00257BC7"/>
    <w:rsid w:val="00257C07"/>
    <w:rsid w:val="00257CAF"/>
    <w:rsid w:val="00257CF5"/>
    <w:rsid w:val="00257CF7"/>
    <w:rsid w:val="00257D24"/>
    <w:rsid w:val="00257D28"/>
    <w:rsid w:val="00257D77"/>
    <w:rsid w:val="00257D80"/>
    <w:rsid w:val="00257E79"/>
    <w:rsid w:val="00257EC1"/>
    <w:rsid w:val="00257F83"/>
    <w:rsid w:val="0026009D"/>
    <w:rsid w:val="0026024C"/>
    <w:rsid w:val="00260617"/>
    <w:rsid w:val="002607AC"/>
    <w:rsid w:val="002607F5"/>
    <w:rsid w:val="0026081F"/>
    <w:rsid w:val="00260942"/>
    <w:rsid w:val="00260A24"/>
    <w:rsid w:val="00260A54"/>
    <w:rsid w:val="00260AA3"/>
    <w:rsid w:val="00260CAD"/>
    <w:rsid w:val="00260DE9"/>
    <w:rsid w:val="00260DF2"/>
    <w:rsid w:val="00261044"/>
    <w:rsid w:val="002610BB"/>
    <w:rsid w:val="002611D9"/>
    <w:rsid w:val="00261287"/>
    <w:rsid w:val="002612D4"/>
    <w:rsid w:val="00261444"/>
    <w:rsid w:val="0026169A"/>
    <w:rsid w:val="002617E8"/>
    <w:rsid w:val="002618D3"/>
    <w:rsid w:val="002618EA"/>
    <w:rsid w:val="0026193C"/>
    <w:rsid w:val="002619EC"/>
    <w:rsid w:val="00261A74"/>
    <w:rsid w:val="00261B03"/>
    <w:rsid w:val="00261B26"/>
    <w:rsid w:val="00261C1D"/>
    <w:rsid w:val="00261D56"/>
    <w:rsid w:val="002621D5"/>
    <w:rsid w:val="00262265"/>
    <w:rsid w:val="0026227F"/>
    <w:rsid w:val="00262371"/>
    <w:rsid w:val="00262388"/>
    <w:rsid w:val="00262561"/>
    <w:rsid w:val="0026256C"/>
    <w:rsid w:val="0026263D"/>
    <w:rsid w:val="0026276C"/>
    <w:rsid w:val="002627F9"/>
    <w:rsid w:val="00262863"/>
    <w:rsid w:val="00262915"/>
    <w:rsid w:val="002629B9"/>
    <w:rsid w:val="00262C92"/>
    <w:rsid w:val="00262F55"/>
    <w:rsid w:val="002630C8"/>
    <w:rsid w:val="00263159"/>
    <w:rsid w:val="00263298"/>
    <w:rsid w:val="002632A9"/>
    <w:rsid w:val="002632E1"/>
    <w:rsid w:val="002633DD"/>
    <w:rsid w:val="0026348E"/>
    <w:rsid w:val="002636E1"/>
    <w:rsid w:val="00263738"/>
    <w:rsid w:val="00263870"/>
    <w:rsid w:val="00263897"/>
    <w:rsid w:val="00263ABF"/>
    <w:rsid w:val="00263BDB"/>
    <w:rsid w:val="00263D22"/>
    <w:rsid w:val="00263E3F"/>
    <w:rsid w:val="00263F0D"/>
    <w:rsid w:val="00263F0F"/>
    <w:rsid w:val="0026409A"/>
    <w:rsid w:val="00264138"/>
    <w:rsid w:val="002641B3"/>
    <w:rsid w:val="0026429F"/>
    <w:rsid w:val="00264627"/>
    <w:rsid w:val="00264BB7"/>
    <w:rsid w:val="00264BDB"/>
    <w:rsid w:val="00264CE3"/>
    <w:rsid w:val="00264F1A"/>
    <w:rsid w:val="00264F4C"/>
    <w:rsid w:val="00264FA2"/>
    <w:rsid w:val="0026517C"/>
    <w:rsid w:val="002652A9"/>
    <w:rsid w:val="002652C6"/>
    <w:rsid w:val="0026537B"/>
    <w:rsid w:val="002653A4"/>
    <w:rsid w:val="002655D0"/>
    <w:rsid w:val="002655FE"/>
    <w:rsid w:val="00265658"/>
    <w:rsid w:val="002656A2"/>
    <w:rsid w:val="002656BA"/>
    <w:rsid w:val="00265856"/>
    <w:rsid w:val="00265B74"/>
    <w:rsid w:val="00265B81"/>
    <w:rsid w:val="00265BB4"/>
    <w:rsid w:val="00265D72"/>
    <w:rsid w:val="00265E38"/>
    <w:rsid w:val="00265EA8"/>
    <w:rsid w:val="00265FC4"/>
    <w:rsid w:val="00266002"/>
    <w:rsid w:val="00266009"/>
    <w:rsid w:val="00266158"/>
    <w:rsid w:val="00266358"/>
    <w:rsid w:val="0026638C"/>
    <w:rsid w:val="0026644A"/>
    <w:rsid w:val="0026649F"/>
    <w:rsid w:val="00266A33"/>
    <w:rsid w:val="00266BCA"/>
    <w:rsid w:val="00266C7C"/>
    <w:rsid w:val="00266C93"/>
    <w:rsid w:val="00266EB6"/>
    <w:rsid w:val="00266F7A"/>
    <w:rsid w:val="002670F2"/>
    <w:rsid w:val="002670F6"/>
    <w:rsid w:val="002671BE"/>
    <w:rsid w:val="00267411"/>
    <w:rsid w:val="00267480"/>
    <w:rsid w:val="00267594"/>
    <w:rsid w:val="0026761B"/>
    <w:rsid w:val="00267871"/>
    <w:rsid w:val="002679FF"/>
    <w:rsid w:val="00267D36"/>
    <w:rsid w:val="00267D6D"/>
    <w:rsid w:val="00267E0A"/>
    <w:rsid w:val="00267EBD"/>
    <w:rsid w:val="0027017A"/>
    <w:rsid w:val="002703E3"/>
    <w:rsid w:val="00270490"/>
    <w:rsid w:val="002705D9"/>
    <w:rsid w:val="0027068E"/>
    <w:rsid w:val="002706BD"/>
    <w:rsid w:val="00270A0C"/>
    <w:rsid w:val="00270C1C"/>
    <w:rsid w:val="00270C7B"/>
    <w:rsid w:val="00270CEE"/>
    <w:rsid w:val="00270D83"/>
    <w:rsid w:val="00270EA2"/>
    <w:rsid w:val="00270F92"/>
    <w:rsid w:val="00270FFD"/>
    <w:rsid w:val="00271017"/>
    <w:rsid w:val="00271381"/>
    <w:rsid w:val="002715FE"/>
    <w:rsid w:val="00271804"/>
    <w:rsid w:val="0027199E"/>
    <w:rsid w:val="00271A7B"/>
    <w:rsid w:val="00271B3A"/>
    <w:rsid w:val="0027231E"/>
    <w:rsid w:val="002723A8"/>
    <w:rsid w:val="00272409"/>
    <w:rsid w:val="0027241E"/>
    <w:rsid w:val="00272428"/>
    <w:rsid w:val="0027245C"/>
    <w:rsid w:val="00272529"/>
    <w:rsid w:val="00272554"/>
    <w:rsid w:val="002725B4"/>
    <w:rsid w:val="002725EE"/>
    <w:rsid w:val="0027265D"/>
    <w:rsid w:val="002726BF"/>
    <w:rsid w:val="002727C4"/>
    <w:rsid w:val="00272874"/>
    <w:rsid w:val="0027287B"/>
    <w:rsid w:val="002728AF"/>
    <w:rsid w:val="00272930"/>
    <w:rsid w:val="00272B51"/>
    <w:rsid w:val="00272BFA"/>
    <w:rsid w:val="00272CC8"/>
    <w:rsid w:val="00272D56"/>
    <w:rsid w:val="00273140"/>
    <w:rsid w:val="00273174"/>
    <w:rsid w:val="00273221"/>
    <w:rsid w:val="002732A2"/>
    <w:rsid w:val="00273344"/>
    <w:rsid w:val="002733D2"/>
    <w:rsid w:val="00273425"/>
    <w:rsid w:val="002734B2"/>
    <w:rsid w:val="00273609"/>
    <w:rsid w:val="002736AC"/>
    <w:rsid w:val="002736BC"/>
    <w:rsid w:val="0027372A"/>
    <w:rsid w:val="0027379D"/>
    <w:rsid w:val="002737A8"/>
    <w:rsid w:val="00273D3F"/>
    <w:rsid w:val="00273E53"/>
    <w:rsid w:val="00273E6C"/>
    <w:rsid w:val="00273F66"/>
    <w:rsid w:val="00274090"/>
    <w:rsid w:val="002740B8"/>
    <w:rsid w:val="002743B4"/>
    <w:rsid w:val="002745D4"/>
    <w:rsid w:val="00274643"/>
    <w:rsid w:val="002746B5"/>
    <w:rsid w:val="0027494A"/>
    <w:rsid w:val="00274AF9"/>
    <w:rsid w:val="00274B27"/>
    <w:rsid w:val="00274C58"/>
    <w:rsid w:val="00274C81"/>
    <w:rsid w:val="00274D87"/>
    <w:rsid w:val="00274E32"/>
    <w:rsid w:val="00274E34"/>
    <w:rsid w:val="00274F17"/>
    <w:rsid w:val="002751CE"/>
    <w:rsid w:val="002752EE"/>
    <w:rsid w:val="00275346"/>
    <w:rsid w:val="00275358"/>
    <w:rsid w:val="00275415"/>
    <w:rsid w:val="0027553E"/>
    <w:rsid w:val="00275612"/>
    <w:rsid w:val="002756FC"/>
    <w:rsid w:val="0027575A"/>
    <w:rsid w:val="002758A0"/>
    <w:rsid w:val="002758CD"/>
    <w:rsid w:val="002759A4"/>
    <w:rsid w:val="00275AD6"/>
    <w:rsid w:val="00275B7B"/>
    <w:rsid w:val="00275BF7"/>
    <w:rsid w:val="00275CEB"/>
    <w:rsid w:val="00275DC7"/>
    <w:rsid w:val="00275EDC"/>
    <w:rsid w:val="00276021"/>
    <w:rsid w:val="00276057"/>
    <w:rsid w:val="002761C1"/>
    <w:rsid w:val="00276223"/>
    <w:rsid w:val="00276233"/>
    <w:rsid w:val="0027628C"/>
    <w:rsid w:val="002762EA"/>
    <w:rsid w:val="0027637B"/>
    <w:rsid w:val="002763BA"/>
    <w:rsid w:val="0027666C"/>
    <w:rsid w:val="00276760"/>
    <w:rsid w:val="002767DA"/>
    <w:rsid w:val="0027692B"/>
    <w:rsid w:val="002769E1"/>
    <w:rsid w:val="002769E6"/>
    <w:rsid w:val="00276B10"/>
    <w:rsid w:val="00276C7C"/>
    <w:rsid w:val="00276CD9"/>
    <w:rsid w:val="00276F8B"/>
    <w:rsid w:val="00277178"/>
    <w:rsid w:val="002771F1"/>
    <w:rsid w:val="0027723E"/>
    <w:rsid w:val="00277393"/>
    <w:rsid w:val="0027747D"/>
    <w:rsid w:val="002774FA"/>
    <w:rsid w:val="002775B8"/>
    <w:rsid w:val="002777B8"/>
    <w:rsid w:val="00277A46"/>
    <w:rsid w:val="00277A4C"/>
    <w:rsid w:val="00277DBE"/>
    <w:rsid w:val="00277DD0"/>
    <w:rsid w:val="00280083"/>
    <w:rsid w:val="00280120"/>
    <w:rsid w:val="00280255"/>
    <w:rsid w:val="0028030E"/>
    <w:rsid w:val="00280379"/>
    <w:rsid w:val="002804FF"/>
    <w:rsid w:val="002806A7"/>
    <w:rsid w:val="00280761"/>
    <w:rsid w:val="002808B4"/>
    <w:rsid w:val="00280AE6"/>
    <w:rsid w:val="00280BF0"/>
    <w:rsid w:val="00280C7E"/>
    <w:rsid w:val="00280FE3"/>
    <w:rsid w:val="00281039"/>
    <w:rsid w:val="002810EE"/>
    <w:rsid w:val="0028120E"/>
    <w:rsid w:val="0028142C"/>
    <w:rsid w:val="0028159F"/>
    <w:rsid w:val="0028166F"/>
    <w:rsid w:val="00281777"/>
    <w:rsid w:val="002819EA"/>
    <w:rsid w:val="00281D40"/>
    <w:rsid w:val="00281F41"/>
    <w:rsid w:val="00281FAA"/>
    <w:rsid w:val="00282054"/>
    <w:rsid w:val="00282065"/>
    <w:rsid w:val="002821E8"/>
    <w:rsid w:val="0028220D"/>
    <w:rsid w:val="0028231E"/>
    <w:rsid w:val="00282450"/>
    <w:rsid w:val="002824AC"/>
    <w:rsid w:val="00282531"/>
    <w:rsid w:val="00282557"/>
    <w:rsid w:val="002825A0"/>
    <w:rsid w:val="0028270E"/>
    <w:rsid w:val="002828C0"/>
    <w:rsid w:val="00282994"/>
    <w:rsid w:val="00282C0B"/>
    <w:rsid w:val="00282C21"/>
    <w:rsid w:val="00282C43"/>
    <w:rsid w:val="00282C58"/>
    <w:rsid w:val="00282C61"/>
    <w:rsid w:val="00282DDD"/>
    <w:rsid w:val="00282E12"/>
    <w:rsid w:val="00282E94"/>
    <w:rsid w:val="00282FAB"/>
    <w:rsid w:val="0028307C"/>
    <w:rsid w:val="002830E0"/>
    <w:rsid w:val="00283104"/>
    <w:rsid w:val="002831A4"/>
    <w:rsid w:val="002833AD"/>
    <w:rsid w:val="00283423"/>
    <w:rsid w:val="00283476"/>
    <w:rsid w:val="00283696"/>
    <w:rsid w:val="002837FD"/>
    <w:rsid w:val="002837FF"/>
    <w:rsid w:val="0028395F"/>
    <w:rsid w:val="0028396D"/>
    <w:rsid w:val="00283A0F"/>
    <w:rsid w:val="00283ABD"/>
    <w:rsid w:val="00283BBC"/>
    <w:rsid w:val="00283DDF"/>
    <w:rsid w:val="00284008"/>
    <w:rsid w:val="002841BB"/>
    <w:rsid w:val="00284299"/>
    <w:rsid w:val="002842D2"/>
    <w:rsid w:val="002845F2"/>
    <w:rsid w:val="002846DE"/>
    <w:rsid w:val="002847EC"/>
    <w:rsid w:val="002849CE"/>
    <w:rsid w:val="00284CA8"/>
    <w:rsid w:val="00284CB9"/>
    <w:rsid w:val="00284EDF"/>
    <w:rsid w:val="00285083"/>
    <w:rsid w:val="002850C7"/>
    <w:rsid w:val="0028512F"/>
    <w:rsid w:val="00285148"/>
    <w:rsid w:val="00285251"/>
    <w:rsid w:val="0028540B"/>
    <w:rsid w:val="0028557E"/>
    <w:rsid w:val="002855DF"/>
    <w:rsid w:val="00285712"/>
    <w:rsid w:val="002858A4"/>
    <w:rsid w:val="00285943"/>
    <w:rsid w:val="00285B22"/>
    <w:rsid w:val="00285DC4"/>
    <w:rsid w:val="00285F11"/>
    <w:rsid w:val="0028602E"/>
    <w:rsid w:val="0028617E"/>
    <w:rsid w:val="002861D9"/>
    <w:rsid w:val="0028622B"/>
    <w:rsid w:val="00286485"/>
    <w:rsid w:val="002864B5"/>
    <w:rsid w:val="002864DC"/>
    <w:rsid w:val="00286757"/>
    <w:rsid w:val="0028692D"/>
    <w:rsid w:val="00286945"/>
    <w:rsid w:val="00286A88"/>
    <w:rsid w:val="00286B77"/>
    <w:rsid w:val="00286C81"/>
    <w:rsid w:val="00286CE7"/>
    <w:rsid w:val="00286DC1"/>
    <w:rsid w:val="00286FD7"/>
    <w:rsid w:val="0028704D"/>
    <w:rsid w:val="0028716F"/>
    <w:rsid w:val="0028724D"/>
    <w:rsid w:val="002873EE"/>
    <w:rsid w:val="00287421"/>
    <w:rsid w:val="002875CF"/>
    <w:rsid w:val="002875DF"/>
    <w:rsid w:val="0028760C"/>
    <w:rsid w:val="002876D9"/>
    <w:rsid w:val="002876E6"/>
    <w:rsid w:val="002877C8"/>
    <w:rsid w:val="002877F8"/>
    <w:rsid w:val="00287953"/>
    <w:rsid w:val="002879DE"/>
    <w:rsid w:val="00287A67"/>
    <w:rsid w:val="00287AC2"/>
    <w:rsid w:val="00287C6F"/>
    <w:rsid w:val="00287CF4"/>
    <w:rsid w:val="00287DA5"/>
    <w:rsid w:val="00287E0F"/>
    <w:rsid w:val="00287F0F"/>
    <w:rsid w:val="00287F2A"/>
    <w:rsid w:val="00287FD7"/>
    <w:rsid w:val="00290094"/>
    <w:rsid w:val="0029021B"/>
    <w:rsid w:val="00290608"/>
    <w:rsid w:val="00290708"/>
    <w:rsid w:val="002907BF"/>
    <w:rsid w:val="002907E9"/>
    <w:rsid w:val="00290917"/>
    <w:rsid w:val="002909A4"/>
    <w:rsid w:val="00290AF9"/>
    <w:rsid w:val="00290B22"/>
    <w:rsid w:val="00290C1E"/>
    <w:rsid w:val="00290D3B"/>
    <w:rsid w:val="00290DEA"/>
    <w:rsid w:val="00290F11"/>
    <w:rsid w:val="0029117E"/>
    <w:rsid w:val="0029132A"/>
    <w:rsid w:val="00291396"/>
    <w:rsid w:val="00291455"/>
    <w:rsid w:val="002914D7"/>
    <w:rsid w:val="002916FF"/>
    <w:rsid w:val="002917DB"/>
    <w:rsid w:val="00291AAF"/>
    <w:rsid w:val="00291BB2"/>
    <w:rsid w:val="00291FE1"/>
    <w:rsid w:val="00291FEF"/>
    <w:rsid w:val="002921AC"/>
    <w:rsid w:val="00292217"/>
    <w:rsid w:val="00292261"/>
    <w:rsid w:val="0029227D"/>
    <w:rsid w:val="002926A6"/>
    <w:rsid w:val="002928C5"/>
    <w:rsid w:val="002929AC"/>
    <w:rsid w:val="00292A2B"/>
    <w:rsid w:val="00292A46"/>
    <w:rsid w:val="00292B33"/>
    <w:rsid w:val="00292BF0"/>
    <w:rsid w:val="00292CE3"/>
    <w:rsid w:val="00292EFF"/>
    <w:rsid w:val="0029324F"/>
    <w:rsid w:val="00293250"/>
    <w:rsid w:val="00293664"/>
    <w:rsid w:val="00293669"/>
    <w:rsid w:val="00293837"/>
    <w:rsid w:val="00293BB8"/>
    <w:rsid w:val="00293BFC"/>
    <w:rsid w:val="00293CF4"/>
    <w:rsid w:val="00293D0F"/>
    <w:rsid w:val="00293E16"/>
    <w:rsid w:val="00293F12"/>
    <w:rsid w:val="002940F3"/>
    <w:rsid w:val="002941C8"/>
    <w:rsid w:val="002942CF"/>
    <w:rsid w:val="002942E1"/>
    <w:rsid w:val="002943B2"/>
    <w:rsid w:val="002943C3"/>
    <w:rsid w:val="0029441B"/>
    <w:rsid w:val="002944B3"/>
    <w:rsid w:val="00294658"/>
    <w:rsid w:val="0029471E"/>
    <w:rsid w:val="0029482A"/>
    <w:rsid w:val="002949AE"/>
    <w:rsid w:val="002949F7"/>
    <w:rsid w:val="00294A6F"/>
    <w:rsid w:val="00294AF5"/>
    <w:rsid w:val="00294C9C"/>
    <w:rsid w:val="00294D39"/>
    <w:rsid w:val="00295043"/>
    <w:rsid w:val="002950C3"/>
    <w:rsid w:val="00295106"/>
    <w:rsid w:val="002951B5"/>
    <w:rsid w:val="00295244"/>
    <w:rsid w:val="0029533F"/>
    <w:rsid w:val="0029543E"/>
    <w:rsid w:val="00295453"/>
    <w:rsid w:val="00295491"/>
    <w:rsid w:val="0029555A"/>
    <w:rsid w:val="002955F9"/>
    <w:rsid w:val="00295632"/>
    <w:rsid w:val="00295826"/>
    <w:rsid w:val="002959C1"/>
    <w:rsid w:val="00295BC8"/>
    <w:rsid w:val="00296024"/>
    <w:rsid w:val="00296406"/>
    <w:rsid w:val="00296618"/>
    <w:rsid w:val="00296628"/>
    <w:rsid w:val="00296792"/>
    <w:rsid w:val="00296821"/>
    <w:rsid w:val="002969A4"/>
    <w:rsid w:val="00296BB9"/>
    <w:rsid w:val="00296C6F"/>
    <w:rsid w:val="00296CB4"/>
    <w:rsid w:val="00296D98"/>
    <w:rsid w:val="00296E5C"/>
    <w:rsid w:val="00296EDB"/>
    <w:rsid w:val="002973C4"/>
    <w:rsid w:val="002974D9"/>
    <w:rsid w:val="002975D2"/>
    <w:rsid w:val="00297735"/>
    <w:rsid w:val="002977CE"/>
    <w:rsid w:val="0029781B"/>
    <w:rsid w:val="00297898"/>
    <w:rsid w:val="00297932"/>
    <w:rsid w:val="00297ADD"/>
    <w:rsid w:val="00297B28"/>
    <w:rsid w:val="00297D65"/>
    <w:rsid w:val="00297D9C"/>
    <w:rsid w:val="00297E0D"/>
    <w:rsid w:val="00297E3D"/>
    <w:rsid w:val="00297E54"/>
    <w:rsid w:val="00297FE7"/>
    <w:rsid w:val="002A0089"/>
    <w:rsid w:val="002A0482"/>
    <w:rsid w:val="002A08BF"/>
    <w:rsid w:val="002A0906"/>
    <w:rsid w:val="002A0936"/>
    <w:rsid w:val="002A0996"/>
    <w:rsid w:val="002A09A9"/>
    <w:rsid w:val="002A0C00"/>
    <w:rsid w:val="002A0CE2"/>
    <w:rsid w:val="002A0DE3"/>
    <w:rsid w:val="002A0E2B"/>
    <w:rsid w:val="002A0FA7"/>
    <w:rsid w:val="002A102D"/>
    <w:rsid w:val="002A107C"/>
    <w:rsid w:val="002A13BA"/>
    <w:rsid w:val="002A14E6"/>
    <w:rsid w:val="002A14FA"/>
    <w:rsid w:val="002A1672"/>
    <w:rsid w:val="002A16F3"/>
    <w:rsid w:val="002A1737"/>
    <w:rsid w:val="002A1789"/>
    <w:rsid w:val="002A1853"/>
    <w:rsid w:val="002A1876"/>
    <w:rsid w:val="002A1DD3"/>
    <w:rsid w:val="002A1EA1"/>
    <w:rsid w:val="002A1EB4"/>
    <w:rsid w:val="002A1FCF"/>
    <w:rsid w:val="002A2241"/>
    <w:rsid w:val="002A2277"/>
    <w:rsid w:val="002A22C9"/>
    <w:rsid w:val="002A237D"/>
    <w:rsid w:val="002A24C6"/>
    <w:rsid w:val="002A25BE"/>
    <w:rsid w:val="002A2B3F"/>
    <w:rsid w:val="002A2B49"/>
    <w:rsid w:val="002A2BF3"/>
    <w:rsid w:val="002A2C1D"/>
    <w:rsid w:val="002A2CE2"/>
    <w:rsid w:val="002A2D62"/>
    <w:rsid w:val="002A3072"/>
    <w:rsid w:val="002A30D6"/>
    <w:rsid w:val="002A31C6"/>
    <w:rsid w:val="002A3256"/>
    <w:rsid w:val="002A32E5"/>
    <w:rsid w:val="002A3486"/>
    <w:rsid w:val="002A348B"/>
    <w:rsid w:val="002A34B6"/>
    <w:rsid w:val="002A3582"/>
    <w:rsid w:val="002A3599"/>
    <w:rsid w:val="002A36AA"/>
    <w:rsid w:val="002A36C5"/>
    <w:rsid w:val="002A38F1"/>
    <w:rsid w:val="002A3921"/>
    <w:rsid w:val="002A3944"/>
    <w:rsid w:val="002A3951"/>
    <w:rsid w:val="002A3AB8"/>
    <w:rsid w:val="002A3B70"/>
    <w:rsid w:val="002A3C9B"/>
    <w:rsid w:val="002A3D7E"/>
    <w:rsid w:val="002A3F66"/>
    <w:rsid w:val="002A4314"/>
    <w:rsid w:val="002A44D0"/>
    <w:rsid w:val="002A455E"/>
    <w:rsid w:val="002A4669"/>
    <w:rsid w:val="002A47B9"/>
    <w:rsid w:val="002A4904"/>
    <w:rsid w:val="002A49A6"/>
    <w:rsid w:val="002A49E8"/>
    <w:rsid w:val="002A4A59"/>
    <w:rsid w:val="002A4A9A"/>
    <w:rsid w:val="002A4B10"/>
    <w:rsid w:val="002A4B4D"/>
    <w:rsid w:val="002A4EC0"/>
    <w:rsid w:val="002A502A"/>
    <w:rsid w:val="002A5105"/>
    <w:rsid w:val="002A51A4"/>
    <w:rsid w:val="002A5211"/>
    <w:rsid w:val="002A52CE"/>
    <w:rsid w:val="002A53F7"/>
    <w:rsid w:val="002A55FA"/>
    <w:rsid w:val="002A5708"/>
    <w:rsid w:val="002A577A"/>
    <w:rsid w:val="002A5AB8"/>
    <w:rsid w:val="002A5B11"/>
    <w:rsid w:val="002A5CB4"/>
    <w:rsid w:val="002A5D5F"/>
    <w:rsid w:val="002A5DCB"/>
    <w:rsid w:val="002A6116"/>
    <w:rsid w:val="002A6176"/>
    <w:rsid w:val="002A62B7"/>
    <w:rsid w:val="002A6598"/>
    <w:rsid w:val="002A6636"/>
    <w:rsid w:val="002A6898"/>
    <w:rsid w:val="002A6A88"/>
    <w:rsid w:val="002A6AB3"/>
    <w:rsid w:val="002A6ADF"/>
    <w:rsid w:val="002A6BAF"/>
    <w:rsid w:val="002A70EA"/>
    <w:rsid w:val="002A7298"/>
    <w:rsid w:val="002A733A"/>
    <w:rsid w:val="002A73FA"/>
    <w:rsid w:val="002A7584"/>
    <w:rsid w:val="002A759E"/>
    <w:rsid w:val="002A7830"/>
    <w:rsid w:val="002A7845"/>
    <w:rsid w:val="002A7988"/>
    <w:rsid w:val="002A79A1"/>
    <w:rsid w:val="002A7AB6"/>
    <w:rsid w:val="002A7AF3"/>
    <w:rsid w:val="002A7C39"/>
    <w:rsid w:val="002A7C86"/>
    <w:rsid w:val="002A7DBD"/>
    <w:rsid w:val="002A7F31"/>
    <w:rsid w:val="002B01F0"/>
    <w:rsid w:val="002B026E"/>
    <w:rsid w:val="002B02A8"/>
    <w:rsid w:val="002B0304"/>
    <w:rsid w:val="002B03EE"/>
    <w:rsid w:val="002B0692"/>
    <w:rsid w:val="002B0780"/>
    <w:rsid w:val="002B081F"/>
    <w:rsid w:val="002B08E4"/>
    <w:rsid w:val="002B0B49"/>
    <w:rsid w:val="002B0CD1"/>
    <w:rsid w:val="002B0CD7"/>
    <w:rsid w:val="002B0D90"/>
    <w:rsid w:val="002B0E37"/>
    <w:rsid w:val="002B0FC8"/>
    <w:rsid w:val="002B1033"/>
    <w:rsid w:val="002B1038"/>
    <w:rsid w:val="002B10CD"/>
    <w:rsid w:val="002B1368"/>
    <w:rsid w:val="002B1478"/>
    <w:rsid w:val="002B15B2"/>
    <w:rsid w:val="002B1744"/>
    <w:rsid w:val="002B17BF"/>
    <w:rsid w:val="002B1938"/>
    <w:rsid w:val="002B1997"/>
    <w:rsid w:val="002B19D8"/>
    <w:rsid w:val="002B19FB"/>
    <w:rsid w:val="002B1CCF"/>
    <w:rsid w:val="002B1D44"/>
    <w:rsid w:val="002B1E02"/>
    <w:rsid w:val="002B1FF2"/>
    <w:rsid w:val="002B20B6"/>
    <w:rsid w:val="002B20D3"/>
    <w:rsid w:val="002B2196"/>
    <w:rsid w:val="002B2375"/>
    <w:rsid w:val="002B24AD"/>
    <w:rsid w:val="002B24F9"/>
    <w:rsid w:val="002B25CC"/>
    <w:rsid w:val="002B263B"/>
    <w:rsid w:val="002B26CB"/>
    <w:rsid w:val="002B27C0"/>
    <w:rsid w:val="002B27EF"/>
    <w:rsid w:val="002B2C0D"/>
    <w:rsid w:val="002B2D15"/>
    <w:rsid w:val="002B2D98"/>
    <w:rsid w:val="002B2D9B"/>
    <w:rsid w:val="002B2E22"/>
    <w:rsid w:val="002B2EBA"/>
    <w:rsid w:val="002B3024"/>
    <w:rsid w:val="002B3059"/>
    <w:rsid w:val="002B30C8"/>
    <w:rsid w:val="002B314B"/>
    <w:rsid w:val="002B31C6"/>
    <w:rsid w:val="002B32D8"/>
    <w:rsid w:val="002B336A"/>
    <w:rsid w:val="002B337B"/>
    <w:rsid w:val="002B33BA"/>
    <w:rsid w:val="002B366A"/>
    <w:rsid w:val="002B36BE"/>
    <w:rsid w:val="002B378E"/>
    <w:rsid w:val="002B383E"/>
    <w:rsid w:val="002B38D3"/>
    <w:rsid w:val="002B3A9A"/>
    <w:rsid w:val="002B3AE2"/>
    <w:rsid w:val="002B3AEE"/>
    <w:rsid w:val="002B3B15"/>
    <w:rsid w:val="002B3B7A"/>
    <w:rsid w:val="002B3CE7"/>
    <w:rsid w:val="002B3D9A"/>
    <w:rsid w:val="002B3DBB"/>
    <w:rsid w:val="002B3F95"/>
    <w:rsid w:val="002B430B"/>
    <w:rsid w:val="002B440A"/>
    <w:rsid w:val="002B4473"/>
    <w:rsid w:val="002B44C0"/>
    <w:rsid w:val="002B4580"/>
    <w:rsid w:val="002B4637"/>
    <w:rsid w:val="002B483B"/>
    <w:rsid w:val="002B4C41"/>
    <w:rsid w:val="002B4C9D"/>
    <w:rsid w:val="002B4CE9"/>
    <w:rsid w:val="002B4CFE"/>
    <w:rsid w:val="002B4D79"/>
    <w:rsid w:val="002B5075"/>
    <w:rsid w:val="002B50CF"/>
    <w:rsid w:val="002B50DF"/>
    <w:rsid w:val="002B5556"/>
    <w:rsid w:val="002B5594"/>
    <w:rsid w:val="002B56E1"/>
    <w:rsid w:val="002B5764"/>
    <w:rsid w:val="002B5AE5"/>
    <w:rsid w:val="002B5CC7"/>
    <w:rsid w:val="002B5F45"/>
    <w:rsid w:val="002B61C9"/>
    <w:rsid w:val="002B61FA"/>
    <w:rsid w:val="002B623F"/>
    <w:rsid w:val="002B63CB"/>
    <w:rsid w:val="002B644D"/>
    <w:rsid w:val="002B64E3"/>
    <w:rsid w:val="002B666A"/>
    <w:rsid w:val="002B67C5"/>
    <w:rsid w:val="002B67ED"/>
    <w:rsid w:val="002B67FD"/>
    <w:rsid w:val="002B6849"/>
    <w:rsid w:val="002B689B"/>
    <w:rsid w:val="002B691C"/>
    <w:rsid w:val="002B692F"/>
    <w:rsid w:val="002B69D2"/>
    <w:rsid w:val="002B6B17"/>
    <w:rsid w:val="002B6C22"/>
    <w:rsid w:val="002B6C70"/>
    <w:rsid w:val="002B6C7D"/>
    <w:rsid w:val="002B6C9E"/>
    <w:rsid w:val="002B6DB2"/>
    <w:rsid w:val="002B6F43"/>
    <w:rsid w:val="002B70E2"/>
    <w:rsid w:val="002B71BD"/>
    <w:rsid w:val="002B7444"/>
    <w:rsid w:val="002B748A"/>
    <w:rsid w:val="002B7512"/>
    <w:rsid w:val="002B7790"/>
    <w:rsid w:val="002B7DA3"/>
    <w:rsid w:val="002B7E07"/>
    <w:rsid w:val="002B7F3A"/>
    <w:rsid w:val="002B7FF7"/>
    <w:rsid w:val="002C0016"/>
    <w:rsid w:val="002C0042"/>
    <w:rsid w:val="002C0156"/>
    <w:rsid w:val="002C0474"/>
    <w:rsid w:val="002C04A7"/>
    <w:rsid w:val="002C04DD"/>
    <w:rsid w:val="002C0579"/>
    <w:rsid w:val="002C06A0"/>
    <w:rsid w:val="002C0744"/>
    <w:rsid w:val="002C0837"/>
    <w:rsid w:val="002C09F7"/>
    <w:rsid w:val="002C0AF5"/>
    <w:rsid w:val="002C0C36"/>
    <w:rsid w:val="002C0DBB"/>
    <w:rsid w:val="002C11B5"/>
    <w:rsid w:val="002C1220"/>
    <w:rsid w:val="002C12C5"/>
    <w:rsid w:val="002C13D0"/>
    <w:rsid w:val="002C14EC"/>
    <w:rsid w:val="002C1632"/>
    <w:rsid w:val="002C164A"/>
    <w:rsid w:val="002C1679"/>
    <w:rsid w:val="002C1722"/>
    <w:rsid w:val="002C1730"/>
    <w:rsid w:val="002C1806"/>
    <w:rsid w:val="002C1ADE"/>
    <w:rsid w:val="002C1CC5"/>
    <w:rsid w:val="002C1F00"/>
    <w:rsid w:val="002C1F61"/>
    <w:rsid w:val="002C1F69"/>
    <w:rsid w:val="002C22FD"/>
    <w:rsid w:val="002C231E"/>
    <w:rsid w:val="002C2573"/>
    <w:rsid w:val="002C29B9"/>
    <w:rsid w:val="002C2AFA"/>
    <w:rsid w:val="002C2B7B"/>
    <w:rsid w:val="002C2C68"/>
    <w:rsid w:val="002C2D0F"/>
    <w:rsid w:val="002C2E5C"/>
    <w:rsid w:val="002C2E61"/>
    <w:rsid w:val="002C2F21"/>
    <w:rsid w:val="002C3044"/>
    <w:rsid w:val="002C3377"/>
    <w:rsid w:val="002C352F"/>
    <w:rsid w:val="002C354A"/>
    <w:rsid w:val="002C3735"/>
    <w:rsid w:val="002C382C"/>
    <w:rsid w:val="002C3B2E"/>
    <w:rsid w:val="002C3C10"/>
    <w:rsid w:val="002C3C21"/>
    <w:rsid w:val="002C3CD2"/>
    <w:rsid w:val="002C3DC6"/>
    <w:rsid w:val="002C3E4D"/>
    <w:rsid w:val="002C3F38"/>
    <w:rsid w:val="002C3F56"/>
    <w:rsid w:val="002C4000"/>
    <w:rsid w:val="002C40C7"/>
    <w:rsid w:val="002C4282"/>
    <w:rsid w:val="002C440B"/>
    <w:rsid w:val="002C47C4"/>
    <w:rsid w:val="002C4819"/>
    <w:rsid w:val="002C4828"/>
    <w:rsid w:val="002C4929"/>
    <w:rsid w:val="002C49BF"/>
    <w:rsid w:val="002C4D78"/>
    <w:rsid w:val="002C4E17"/>
    <w:rsid w:val="002C509F"/>
    <w:rsid w:val="002C514A"/>
    <w:rsid w:val="002C52F8"/>
    <w:rsid w:val="002C5374"/>
    <w:rsid w:val="002C5405"/>
    <w:rsid w:val="002C569C"/>
    <w:rsid w:val="002C574A"/>
    <w:rsid w:val="002C5926"/>
    <w:rsid w:val="002C5955"/>
    <w:rsid w:val="002C59B8"/>
    <w:rsid w:val="002C5CA4"/>
    <w:rsid w:val="002C5CC7"/>
    <w:rsid w:val="002C5D7D"/>
    <w:rsid w:val="002C6303"/>
    <w:rsid w:val="002C6557"/>
    <w:rsid w:val="002C6643"/>
    <w:rsid w:val="002C6816"/>
    <w:rsid w:val="002C681D"/>
    <w:rsid w:val="002C6827"/>
    <w:rsid w:val="002C6A1C"/>
    <w:rsid w:val="002C6A31"/>
    <w:rsid w:val="002C6BE1"/>
    <w:rsid w:val="002C6DF9"/>
    <w:rsid w:val="002C6E35"/>
    <w:rsid w:val="002C6F71"/>
    <w:rsid w:val="002C7151"/>
    <w:rsid w:val="002C7194"/>
    <w:rsid w:val="002C76F3"/>
    <w:rsid w:val="002C77B4"/>
    <w:rsid w:val="002C79D0"/>
    <w:rsid w:val="002C7B76"/>
    <w:rsid w:val="002C7C6F"/>
    <w:rsid w:val="002C7D4D"/>
    <w:rsid w:val="002C7ED8"/>
    <w:rsid w:val="002C7F9F"/>
    <w:rsid w:val="002D02CB"/>
    <w:rsid w:val="002D0415"/>
    <w:rsid w:val="002D0435"/>
    <w:rsid w:val="002D046D"/>
    <w:rsid w:val="002D0499"/>
    <w:rsid w:val="002D04B5"/>
    <w:rsid w:val="002D076A"/>
    <w:rsid w:val="002D07CB"/>
    <w:rsid w:val="002D07D3"/>
    <w:rsid w:val="002D07FF"/>
    <w:rsid w:val="002D08E2"/>
    <w:rsid w:val="002D0940"/>
    <w:rsid w:val="002D0A6F"/>
    <w:rsid w:val="002D0AB8"/>
    <w:rsid w:val="002D0B14"/>
    <w:rsid w:val="002D0B88"/>
    <w:rsid w:val="002D0D68"/>
    <w:rsid w:val="002D10F3"/>
    <w:rsid w:val="002D1177"/>
    <w:rsid w:val="002D1207"/>
    <w:rsid w:val="002D12B4"/>
    <w:rsid w:val="002D12F0"/>
    <w:rsid w:val="002D12FD"/>
    <w:rsid w:val="002D14C7"/>
    <w:rsid w:val="002D17FD"/>
    <w:rsid w:val="002D183D"/>
    <w:rsid w:val="002D1882"/>
    <w:rsid w:val="002D189A"/>
    <w:rsid w:val="002D1B77"/>
    <w:rsid w:val="002D1CAE"/>
    <w:rsid w:val="002D1D27"/>
    <w:rsid w:val="002D1DC5"/>
    <w:rsid w:val="002D1EDB"/>
    <w:rsid w:val="002D21B3"/>
    <w:rsid w:val="002D2277"/>
    <w:rsid w:val="002D262D"/>
    <w:rsid w:val="002D2778"/>
    <w:rsid w:val="002D27E1"/>
    <w:rsid w:val="002D2A79"/>
    <w:rsid w:val="002D2B95"/>
    <w:rsid w:val="002D2CCB"/>
    <w:rsid w:val="002D2EE8"/>
    <w:rsid w:val="002D303F"/>
    <w:rsid w:val="002D304B"/>
    <w:rsid w:val="002D3084"/>
    <w:rsid w:val="002D333E"/>
    <w:rsid w:val="002D33A3"/>
    <w:rsid w:val="002D3544"/>
    <w:rsid w:val="002D3665"/>
    <w:rsid w:val="002D3828"/>
    <w:rsid w:val="002D3A24"/>
    <w:rsid w:val="002D3BEC"/>
    <w:rsid w:val="002D3C4C"/>
    <w:rsid w:val="002D3C61"/>
    <w:rsid w:val="002D3CA9"/>
    <w:rsid w:val="002D3CF5"/>
    <w:rsid w:val="002D3D98"/>
    <w:rsid w:val="002D40FA"/>
    <w:rsid w:val="002D4236"/>
    <w:rsid w:val="002D4274"/>
    <w:rsid w:val="002D44B2"/>
    <w:rsid w:val="002D46A2"/>
    <w:rsid w:val="002D483A"/>
    <w:rsid w:val="002D48A8"/>
    <w:rsid w:val="002D48AB"/>
    <w:rsid w:val="002D4AC2"/>
    <w:rsid w:val="002D4B68"/>
    <w:rsid w:val="002D4DC8"/>
    <w:rsid w:val="002D4E32"/>
    <w:rsid w:val="002D4FCF"/>
    <w:rsid w:val="002D4FF1"/>
    <w:rsid w:val="002D51DA"/>
    <w:rsid w:val="002D5309"/>
    <w:rsid w:val="002D5589"/>
    <w:rsid w:val="002D5A44"/>
    <w:rsid w:val="002D5EB5"/>
    <w:rsid w:val="002D5EB9"/>
    <w:rsid w:val="002D601C"/>
    <w:rsid w:val="002D6117"/>
    <w:rsid w:val="002D61FB"/>
    <w:rsid w:val="002D62FD"/>
    <w:rsid w:val="002D63BD"/>
    <w:rsid w:val="002D6572"/>
    <w:rsid w:val="002D6579"/>
    <w:rsid w:val="002D65B1"/>
    <w:rsid w:val="002D667C"/>
    <w:rsid w:val="002D68E6"/>
    <w:rsid w:val="002D69BC"/>
    <w:rsid w:val="002D6A2C"/>
    <w:rsid w:val="002D6BA7"/>
    <w:rsid w:val="002D6C25"/>
    <w:rsid w:val="002D6D65"/>
    <w:rsid w:val="002D6E4B"/>
    <w:rsid w:val="002D6EE8"/>
    <w:rsid w:val="002D703D"/>
    <w:rsid w:val="002D70AD"/>
    <w:rsid w:val="002D70CE"/>
    <w:rsid w:val="002D7100"/>
    <w:rsid w:val="002D72F3"/>
    <w:rsid w:val="002D73BF"/>
    <w:rsid w:val="002D74F7"/>
    <w:rsid w:val="002D75F0"/>
    <w:rsid w:val="002D7654"/>
    <w:rsid w:val="002D76AC"/>
    <w:rsid w:val="002D7832"/>
    <w:rsid w:val="002D7959"/>
    <w:rsid w:val="002D7AC8"/>
    <w:rsid w:val="002D7BB7"/>
    <w:rsid w:val="002D7E86"/>
    <w:rsid w:val="002D7EEF"/>
    <w:rsid w:val="002D7F2F"/>
    <w:rsid w:val="002D7F5F"/>
    <w:rsid w:val="002D7FCD"/>
    <w:rsid w:val="002D7FD8"/>
    <w:rsid w:val="002E007F"/>
    <w:rsid w:val="002E00D0"/>
    <w:rsid w:val="002E0221"/>
    <w:rsid w:val="002E03C2"/>
    <w:rsid w:val="002E0546"/>
    <w:rsid w:val="002E072C"/>
    <w:rsid w:val="002E078B"/>
    <w:rsid w:val="002E0793"/>
    <w:rsid w:val="002E0796"/>
    <w:rsid w:val="002E0963"/>
    <w:rsid w:val="002E0A7A"/>
    <w:rsid w:val="002E0B88"/>
    <w:rsid w:val="002E0D10"/>
    <w:rsid w:val="002E0E08"/>
    <w:rsid w:val="002E0F10"/>
    <w:rsid w:val="002E107E"/>
    <w:rsid w:val="002E1200"/>
    <w:rsid w:val="002E1259"/>
    <w:rsid w:val="002E1308"/>
    <w:rsid w:val="002E1458"/>
    <w:rsid w:val="002E1650"/>
    <w:rsid w:val="002E17A5"/>
    <w:rsid w:val="002E18F7"/>
    <w:rsid w:val="002E19ED"/>
    <w:rsid w:val="002E1CE1"/>
    <w:rsid w:val="002E1E37"/>
    <w:rsid w:val="002E1F5A"/>
    <w:rsid w:val="002E217A"/>
    <w:rsid w:val="002E22A6"/>
    <w:rsid w:val="002E24C5"/>
    <w:rsid w:val="002E2559"/>
    <w:rsid w:val="002E27E9"/>
    <w:rsid w:val="002E2960"/>
    <w:rsid w:val="002E2C89"/>
    <w:rsid w:val="002E2D78"/>
    <w:rsid w:val="002E2E99"/>
    <w:rsid w:val="002E2F5E"/>
    <w:rsid w:val="002E2FB8"/>
    <w:rsid w:val="002E302E"/>
    <w:rsid w:val="002E318B"/>
    <w:rsid w:val="002E3222"/>
    <w:rsid w:val="002E3431"/>
    <w:rsid w:val="002E349E"/>
    <w:rsid w:val="002E3569"/>
    <w:rsid w:val="002E35B1"/>
    <w:rsid w:val="002E35E4"/>
    <w:rsid w:val="002E3778"/>
    <w:rsid w:val="002E387F"/>
    <w:rsid w:val="002E38B4"/>
    <w:rsid w:val="002E3B34"/>
    <w:rsid w:val="002E3B7C"/>
    <w:rsid w:val="002E3B9C"/>
    <w:rsid w:val="002E3BB8"/>
    <w:rsid w:val="002E3C93"/>
    <w:rsid w:val="002E3EF7"/>
    <w:rsid w:val="002E408C"/>
    <w:rsid w:val="002E4271"/>
    <w:rsid w:val="002E43C2"/>
    <w:rsid w:val="002E469A"/>
    <w:rsid w:val="002E4818"/>
    <w:rsid w:val="002E4986"/>
    <w:rsid w:val="002E49B0"/>
    <w:rsid w:val="002E4AF1"/>
    <w:rsid w:val="002E4B57"/>
    <w:rsid w:val="002E507F"/>
    <w:rsid w:val="002E5108"/>
    <w:rsid w:val="002E5134"/>
    <w:rsid w:val="002E5285"/>
    <w:rsid w:val="002E5522"/>
    <w:rsid w:val="002E55B6"/>
    <w:rsid w:val="002E55DA"/>
    <w:rsid w:val="002E55EF"/>
    <w:rsid w:val="002E5A5B"/>
    <w:rsid w:val="002E5B31"/>
    <w:rsid w:val="002E5BFB"/>
    <w:rsid w:val="002E5D0E"/>
    <w:rsid w:val="002E5D20"/>
    <w:rsid w:val="002E5DB3"/>
    <w:rsid w:val="002E5E4A"/>
    <w:rsid w:val="002E5EB2"/>
    <w:rsid w:val="002E5EB6"/>
    <w:rsid w:val="002E5F05"/>
    <w:rsid w:val="002E603A"/>
    <w:rsid w:val="002E607F"/>
    <w:rsid w:val="002E608E"/>
    <w:rsid w:val="002E60A4"/>
    <w:rsid w:val="002E6313"/>
    <w:rsid w:val="002E6445"/>
    <w:rsid w:val="002E65A1"/>
    <w:rsid w:val="002E65A6"/>
    <w:rsid w:val="002E6603"/>
    <w:rsid w:val="002E663F"/>
    <w:rsid w:val="002E6674"/>
    <w:rsid w:val="002E6799"/>
    <w:rsid w:val="002E6977"/>
    <w:rsid w:val="002E6B5C"/>
    <w:rsid w:val="002E6C2A"/>
    <w:rsid w:val="002E6C93"/>
    <w:rsid w:val="002E6D4A"/>
    <w:rsid w:val="002E6D7C"/>
    <w:rsid w:val="002E6E5B"/>
    <w:rsid w:val="002E6F4F"/>
    <w:rsid w:val="002E6FB5"/>
    <w:rsid w:val="002E7267"/>
    <w:rsid w:val="002E7305"/>
    <w:rsid w:val="002E739A"/>
    <w:rsid w:val="002E73EE"/>
    <w:rsid w:val="002E74C3"/>
    <w:rsid w:val="002E7549"/>
    <w:rsid w:val="002E7777"/>
    <w:rsid w:val="002E7794"/>
    <w:rsid w:val="002E7DA9"/>
    <w:rsid w:val="002F01A9"/>
    <w:rsid w:val="002F01F3"/>
    <w:rsid w:val="002F02C2"/>
    <w:rsid w:val="002F03C9"/>
    <w:rsid w:val="002F04C0"/>
    <w:rsid w:val="002F0538"/>
    <w:rsid w:val="002F0567"/>
    <w:rsid w:val="002F0667"/>
    <w:rsid w:val="002F075B"/>
    <w:rsid w:val="002F08BE"/>
    <w:rsid w:val="002F0938"/>
    <w:rsid w:val="002F0974"/>
    <w:rsid w:val="002F0A9E"/>
    <w:rsid w:val="002F0AB8"/>
    <w:rsid w:val="002F0C5A"/>
    <w:rsid w:val="002F0C87"/>
    <w:rsid w:val="002F0D63"/>
    <w:rsid w:val="002F0E8F"/>
    <w:rsid w:val="002F0FB1"/>
    <w:rsid w:val="002F1145"/>
    <w:rsid w:val="002F121F"/>
    <w:rsid w:val="002F126C"/>
    <w:rsid w:val="002F1474"/>
    <w:rsid w:val="002F1562"/>
    <w:rsid w:val="002F163C"/>
    <w:rsid w:val="002F16A5"/>
    <w:rsid w:val="002F16D1"/>
    <w:rsid w:val="002F1AF9"/>
    <w:rsid w:val="002F1B06"/>
    <w:rsid w:val="002F1B7E"/>
    <w:rsid w:val="002F1BD0"/>
    <w:rsid w:val="002F1CC7"/>
    <w:rsid w:val="002F1D03"/>
    <w:rsid w:val="002F1D6B"/>
    <w:rsid w:val="002F1DF3"/>
    <w:rsid w:val="002F1F3B"/>
    <w:rsid w:val="002F1F82"/>
    <w:rsid w:val="002F2076"/>
    <w:rsid w:val="002F20DC"/>
    <w:rsid w:val="002F238F"/>
    <w:rsid w:val="002F25C1"/>
    <w:rsid w:val="002F2637"/>
    <w:rsid w:val="002F2886"/>
    <w:rsid w:val="002F290B"/>
    <w:rsid w:val="002F2973"/>
    <w:rsid w:val="002F2A54"/>
    <w:rsid w:val="002F2ABA"/>
    <w:rsid w:val="002F2ABF"/>
    <w:rsid w:val="002F2AC7"/>
    <w:rsid w:val="002F2D5A"/>
    <w:rsid w:val="002F2E7B"/>
    <w:rsid w:val="002F2F2A"/>
    <w:rsid w:val="002F301E"/>
    <w:rsid w:val="002F301F"/>
    <w:rsid w:val="002F3072"/>
    <w:rsid w:val="002F321A"/>
    <w:rsid w:val="002F326C"/>
    <w:rsid w:val="002F33FD"/>
    <w:rsid w:val="002F35CF"/>
    <w:rsid w:val="002F3642"/>
    <w:rsid w:val="002F370E"/>
    <w:rsid w:val="002F3782"/>
    <w:rsid w:val="002F3854"/>
    <w:rsid w:val="002F3ABE"/>
    <w:rsid w:val="002F3AC8"/>
    <w:rsid w:val="002F3B31"/>
    <w:rsid w:val="002F3BF8"/>
    <w:rsid w:val="002F3E4A"/>
    <w:rsid w:val="002F3EC7"/>
    <w:rsid w:val="002F3FD4"/>
    <w:rsid w:val="002F4124"/>
    <w:rsid w:val="002F42BC"/>
    <w:rsid w:val="002F4363"/>
    <w:rsid w:val="002F45BA"/>
    <w:rsid w:val="002F4665"/>
    <w:rsid w:val="002F4941"/>
    <w:rsid w:val="002F4987"/>
    <w:rsid w:val="002F49D5"/>
    <w:rsid w:val="002F4A29"/>
    <w:rsid w:val="002F4BBA"/>
    <w:rsid w:val="002F4BEC"/>
    <w:rsid w:val="002F4CA0"/>
    <w:rsid w:val="002F4D11"/>
    <w:rsid w:val="002F4D2B"/>
    <w:rsid w:val="002F4DA7"/>
    <w:rsid w:val="002F4DCB"/>
    <w:rsid w:val="002F4E05"/>
    <w:rsid w:val="002F4E4C"/>
    <w:rsid w:val="002F4F57"/>
    <w:rsid w:val="002F4F76"/>
    <w:rsid w:val="002F501B"/>
    <w:rsid w:val="002F5212"/>
    <w:rsid w:val="002F5363"/>
    <w:rsid w:val="002F53A2"/>
    <w:rsid w:val="002F53B2"/>
    <w:rsid w:val="002F53D5"/>
    <w:rsid w:val="002F5551"/>
    <w:rsid w:val="002F5613"/>
    <w:rsid w:val="002F565B"/>
    <w:rsid w:val="002F5755"/>
    <w:rsid w:val="002F5993"/>
    <w:rsid w:val="002F59CA"/>
    <w:rsid w:val="002F5A48"/>
    <w:rsid w:val="002F5C97"/>
    <w:rsid w:val="002F5CDE"/>
    <w:rsid w:val="002F5D4F"/>
    <w:rsid w:val="002F5DFF"/>
    <w:rsid w:val="002F6156"/>
    <w:rsid w:val="002F64F3"/>
    <w:rsid w:val="002F6550"/>
    <w:rsid w:val="002F6623"/>
    <w:rsid w:val="002F6659"/>
    <w:rsid w:val="002F668A"/>
    <w:rsid w:val="002F6C7A"/>
    <w:rsid w:val="002F6CFE"/>
    <w:rsid w:val="002F6F17"/>
    <w:rsid w:val="002F6FE9"/>
    <w:rsid w:val="002F7328"/>
    <w:rsid w:val="002F737C"/>
    <w:rsid w:val="002F73D6"/>
    <w:rsid w:val="002F73DC"/>
    <w:rsid w:val="002F73E7"/>
    <w:rsid w:val="002F74BF"/>
    <w:rsid w:val="002F7631"/>
    <w:rsid w:val="002F7699"/>
    <w:rsid w:val="002F7703"/>
    <w:rsid w:val="002F774D"/>
    <w:rsid w:val="002F778D"/>
    <w:rsid w:val="002F7967"/>
    <w:rsid w:val="002F79BF"/>
    <w:rsid w:val="002F7A34"/>
    <w:rsid w:val="002F7B32"/>
    <w:rsid w:val="002F7B9A"/>
    <w:rsid w:val="002F7BDE"/>
    <w:rsid w:val="002F7BFE"/>
    <w:rsid w:val="002F7C24"/>
    <w:rsid w:val="002F7E4F"/>
    <w:rsid w:val="002F7FBE"/>
    <w:rsid w:val="0030001C"/>
    <w:rsid w:val="0030001D"/>
    <w:rsid w:val="003003FB"/>
    <w:rsid w:val="0030045F"/>
    <w:rsid w:val="003004D7"/>
    <w:rsid w:val="0030065F"/>
    <w:rsid w:val="00300963"/>
    <w:rsid w:val="003009E3"/>
    <w:rsid w:val="00300C06"/>
    <w:rsid w:val="00300C94"/>
    <w:rsid w:val="00300F2F"/>
    <w:rsid w:val="00300F47"/>
    <w:rsid w:val="00300FD8"/>
    <w:rsid w:val="0030107F"/>
    <w:rsid w:val="00301171"/>
    <w:rsid w:val="0030136B"/>
    <w:rsid w:val="003014A5"/>
    <w:rsid w:val="0030156D"/>
    <w:rsid w:val="00301642"/>
    <w:rsid w:val="003017FF"/>
    <w:rsid w:val="003018A5"/>
    <w:rsid w:val="00301934"/>
    <w:rsid w:val="003019B9"/>
    <w:rsid w:val="00301A7F"/>
    <w:rsid w:val="00301B16"/>
    <w:rsid w:val="00301B3E"/>
    <w:rsid w:val="00301BA0"/>
    <w:rsid w:val="00301EA2"/>
    <w:rsid w:val="00301FE9"/>
    <w:rsid w:val="00302102"/>
    <w:rsid w:val="00302198"/>
    <w:rsid w:val="0030219B"/>
    <w:rsid w:val="00302239"/>
    <w:rsid w:val="00302247"/>
    <w:rsid w:val="00302257"/>
    <w:rsid w:val="003022D3"/>
    <w:rsid w:val="003022FC"/>
    <w:rsid w:val="0030255F"/>
    <w:rsid w:val="00302715"/>
    <w:rsid w:val="00302777"/>
    <w:rsid w:val="0030291A"/>
    <w:rsid w:val="0030295C"/>
    <w:rsid w:val="00302961"/>
    <w:rsid w:val="0030297B"/>
    <w:rsid w:val="0030298B"/>
    <w:rsid w:val="003029AE"/>
    <w:rsid w:val="00302A2E"/>
    <w:rsid w:val="00302B59"/>
    <w:rsid w:val="00302BB4"/>
    <w:rsid w:val="00302BF6"/>
    <w:rsid w:val="00302C13"/>
    <w:rsid w:val="00302D6D"/>
    <w:rsid w:val="00302E79"/>
    <w:rsid w:val="00302EEC"/>
    <w:rsid w:val="00303312"/>
    <w:rsid w:val="00303443"/>
    <w:rsid w:val="00303444"/>
    <w:rsid w:val="003036CE"/>
    <w:rsid w:val="00303707"/>
    <w:rsid w:val="00303723"/>
    <w:rsid w:val="003037AB"/>
    <w:rsid w:val="00303942"/>
    <w:rsid w:val="00303CC4"/>
    <w:rsid w:val="00304099"/>
    <w:rsid w:val="003040D0"/>
    <w:rsid w:val="003040E3"/>
    <w:rsid w:val="00304183"/>
    <w:rsid w:val="00304194"/>
    <w:rsid w:val="003042BC"/>
    <w:rsid w:val="0030446E"/>
    <w:rsid w:val="003044D2"/>
    <w:rsid w:val="00304669"/>
    <w:rsid w:val="00304856"/>
    <w:rsid w:val="00304857"/>
    <w:rsid w:val="003048F9"/>
    <w:rsid w:val="00304C98"/>
    <w:rsid w:val="00304CD9"/>
    <w:rsid w:val="00304D7D"/>
    <w:rsid w:val="00304D80"/>
    <w:rsid w:val="00304EF6"/>
    <w:rsid w:val="00305018"/>
    <w:rsid w:val="00305378"/>
    <w:rsid w:val="00305424"/>
    <w:rsid w:val="00305459"/>
    <w:rsid w:val="00305556"/>
    <w:rsid w:val="003055E6"/>
    <w:rsid w:val="0030563D"/>
    <w:rsid w:val="00305A53"/>
    <w:rsid w:val="00305B05"/>
    <w:rsid w:val="00305D74"/>
    <w:rsid w:val="00305F1A"/>
    <w:rsid w:val="003062FB"/>
    <w:rsid w:val="003064DB"/>
    <w:rsid w:val="00306798"/>
    <w:rsid w:val="0030686D"/>
    <w:rsid w:val="0030690F"/>
    <w:rsid w:val="003069B1"/>
    <w:rsid w:val="00306A0E"/>
    <w:rsid w:val="00306C30"/>
    <w:rsid w:val="00306E95"/>
    <w:rsid w:val="00306ECA"/>
    <w:rsid w:val="00307015"/>
    <w:rsid w:val="00307126"/>
    <w:rsid w:val="003071B0"/>
    <w:rsid w:val="0030731B"/>
    <w:rsid w:val="003074FF"/>
    <w:rsid w:val="003076F9"/>
    <w:rsid w:val="0030779B"/>
    <w:rsid w:val="003078CB"/>
    <w:rsid w:val="00307B97"/>
    <w:rsid w:val="00307C16"/>
    <w:rsid w:val="00307DD5"/>
    <w:rsid w:val="00307DE3"/>
    <w:rsid w:val="003100E0"/>
    <w:rsid w:val="003101F6"/>
    <w:rsid w:val="00310257"/>
    <w:rsid w:val="003102E0"/>
    <w:rsid w:val="00310336"/>
    <w:rsid w:val="0031041E"/>
    <w:rsid w:val="0031044E"/>
    <w:rsid w:val="0031045A"/>
    <w:rsid w:val="003104F3"/>
    <w:rsid w:val="0031054F"/>
    <w:rsid w:val="0031061A"/>
    <w:rsid w:val="0031065C"/>
    <w:rsid w:val="00310AD1"/>
    <w:rsid w:val="00310DA8"/>
    <w:rsid w:val="00310DAD"/>
    <w:rsid w:val="00310EFF"/>
    <w:rsid w:val="00311047"/>
    <w:rsid w:val="0031108C"/>
    <w:rsid w:val="003111CD"/>
    <w:rsid w:val="003112B2"/>
    <w:rsid w:val="00311317"/>
    <w:rsid w:val="00311385"/>
    <w:rsid w:val="0031149E"/>
    <w:rsid w:val="003116B2"/>
    <w:rsid w:val="0031174D"/>
    <w:rsid w:val="00311A07"/>
    <w:rsid w:val="00311A99"/>
    <w:rsid w:val="00311AB3"/>
    <w:rsid w:val="00311D71"/>
    <w:rsid w:val="00311E30"/>
    <w:rsid w:val="00311E78"/>
    <w:rsid w:val="00311EE9"/>
    <w:rsid w:val="00311F9B"/>
    <w:rsid w:val="003121C6"/>
    <w:rsid w:val="003121DA"/>
    <w:rsid w:val="003123B6"/>
    <w:rsid w:val="003125BA"/>
    <w:rsid w:val="0031265B"/>
    <w:rsid w:val="00312A2A"/>
    <w:rsid w:val="00312C6B"/>
    <w:rsid w:val="00312CDC"/>
    <w:rsid w:val="00312D31"/>
    <w:rsid w:val="00312D3E"/>
    <w:rsid w:val="00312F8D"/>
    <w:rsid w:val="00312F92"/>
    <w:rsid w:val="00313334"/>
    <w:rsid w:val="0031335B"/>
    <w:rsid w:val="003133C4"/>
    <w:rsid w:val="003135F1"/>
    <w:rsid w:val="003136A1"/>
    <w:rsid w:val="0031370C"/>
    <w:rsid w:val="00313799"/>
    <w:rsid w:val="0031388E"/>
    <w:rsid w:val="00313899"/>
    <w:rsid w:val="00313B78"/>
    <w:rsid w:val="00313C95"/>
    <w:rsid w:val="00313DF6"/>
    <w:rsid w:val="00313EED"/>
    <w:rsid w:val="00313F35"/>
    <w:rsid w:val="00314023"/>
    <w:rsid w:val="003141FA"/>
    <w:rsid w:val="00314273"/>
    <w:rsid w:val="003142EC"/>
    <w:rsid w:val="003143E2"/>
    <w:rsid w:val="0031476D"/>
    <w:rsid w:val="003147CF"/>
    <w:rsid w:val="003147E9"/>
    <w:rsid w:val="0031487B"/>
    <w:rsid w:val="00314919"/>
    <w:rsid w:val="003149EC"/>
    <w:rsid w:val="00314A6D"/>
    <w:rsid w:val="00314B1C"/>
    <w:rsid w:val="00314B81"/>
    <w:rsid w:val="00314BDC"/>
    <w:rsid w:val="00314C36"/>
    <w:rsid w:val="00314EF3"/>
    <w:rsid w:val="00314F5A"/>
    <w:rsid w:val="00314F80"/>
    <w:rsid w:val="00314FE9"/>
    <w:rsid w:val="0031508F"/>
    <w:rsid w:val="0031522C"/>
    <w:rsid w:val="0031544B"/>
    <w:rsid w:val="0031559A"/>
    <w:rsid w:val="003158BC"/>
    <w:rsid w:val="003158E8"/>
    <w:rsid w:val="00315B13"/>
    <w:rsid w:val="00315B1B"/>
    <w:rsid w:val="00315C0D"/>
    <w:rsid w:val="00315CE4"/>
    <w:rsid w:val="00315D92"/>
    <w:rsid w:val="00315D9D"/>
    <w:rsid w:val="00315DBD"/>
    <w:rsid w:val="00315EB7"/>
    <w:rsid w:val="00315ED7"/>
    <w:rsid w:val="00315F02"/>
    <w:rsid w:val="0031600D"/>
    <w:rsid w:val="00316088"/>
    <w:rsid w:val="00316269"/>
    <w:rsid w:val="0031686F"/>
    <w:rsid w:val="0031693E"/>
    <w:rsid w:val="00316947"/>
    <w:rsid w:val="00316A9B"/>
    <w:rsid w:val="00316B96"/>
    <w:rsid w:val="00316D63"/>
    <w:rsid w:val="00316E47"/>
    <w:rsid w:val="00316E58"/>
    <w:rsid w:val="003170BA"/>
    <w:rsid w:val="003171EE"/>
    <w:rsid w:val="00317222"/>
    <w:rsid w:val="00317395"/>
    <w:rsid w:val="00317399"/>
    <w:rsid w:val="00317586"/>
    <w:rsid w:val="003177DB"/>
    <w:rsid w:val="00317816"/>
    <w:rsid w:val="00317882"/>
    <w:rsid w:val="00317927"/>
    <w:rsid w:val="00317D33"/>
    <w:rsid w:val="00317F62"/>
    <w:rsid w:val="0032005C"/>
    <w:rsid w:val="003200A5"/>
    <w:rsid w:val="003204BF"/>
    <w:rsid w:val="00320567"/>
    <w:rsid w:val="003206C2"/>
    <w:rsid w:val="00320804"/>
    <w:rsid w:val="0032090D"/>
    <w:rsid w:val="0032091D"/>
    <w:rsid w:val="0032095D"/>
    <w:rsid w:val="00320ACC"/>
    <w:rsid w:val="00320ADC"/>
    <w:rsid w:val="00320B05"/>
    <w:rsid w:val="00320B2F"/>
    <w:rsid w:val="00320DFB"/>
    <w:rsid w:val="00320E70"/>
    <w:rsid w:val="00320EB4"/>
    <w:rsid w:val="00321214"/>
    <w:rsid w:val="00321284"/>
    <w:rsid w:val="00321384"/>
    <w:rsid w:val="003213E7"/>
    <w:rsid w:val="003215FF"/>
    <w:rsid w:val="003216A5"/>
    <w:rsid w:val="00321756"/>
    <w:rsid w:val="00321AC4"/>
    <w:rsid w:val="00321CFE"/>
    <w:rsid w:val="00321E99"/>
    <w:rsid w:val="00322011"/>
    <w:rsid w:val="00322047"/>
    <w:rsid w:val="0032205D"/>
    <w:rsid w:val="00322166"/>
    <w:rsid w:val="00322294"/>
    <w:rsid w:val="003222E3"/>
    <w:rsid w:val="003224EF"/>
    <w:rsid w:val="003225C0"/>
    <w:rsid w:val="0032287C"/>
    <w:rsid w:val="003229AB"/>
    <w:rsid w:val="00322AD2"/>
    <w:rsid w:val="00322F9A"/>
    <w:rsid w:val="003230C6"/>
    <w:rsid w:val="00323171"/>
    <w:rsid w:val="00323329"/>
    <w:rsid w:val="003235CF"/>
    <w:rsid w:val="003237E8"/>
    <w:rsid w:val="00323841"/>
    <w:rsid w:val="00323874"/>
    <w:rsid w:val="00323A0D"/>
    <w:rsid w:val="00323B79"/>
    <w:rsid w:val="00323BBF"/>
    <w:rsid w:val="00323CC9"/>
    <w:rsid w:val="00323DBB"/>
    <w:rsid w:val="00323E0F"/>
    <w:rsid w:val="00323E30"/>
    <w:rsid w:val="00323E93"/>
    <w:rsid w:val="00323E99"/>
    <w:rsid w:val="00323F38"/>
    <w:rsid w:val="00323F61"/>
    <w:rsid w:val="00323F86"/>
    <w:rsid w:val="00323FA1"/>
    <w:rsid w:val="00324048"/>
    <w:rsid w:val="003241E3"/>
    <w:rsid w:val="00324201"/>
    <w:rsid w:val="00324206"/>
    <w:rsid w:val="003242C0"/>
    <w:rsid w:val="00324489"/>
    <w:rsid w:val="003245E2"/>
    <w:rsid w:val="00324641"/>
    <w:rsid w:val="0032464F"/>
    <w:rsid w:val="003246A1"/>
    <w:rsid w:val="003246CA"/>
    <w:rsid w:val="00324713"/>
    <w:rsid w:val="003247A2"/>
    <w:rsid w:val="00324872"/>
    <w:rsid w:val="0032494A"/>
    <w:rsid w:val="00324961"/>
    <w:rsid w:val="00324AFA"/>
    <w:rsid w:val="00324F9D"/>
    <w:rsid w:val="0032501D"/>
    <w:rsid w:val="0032502A"/>
    <w:rsid w:val="003250AA"/>
    <w:rsid w:val="00325196"/>
    <w:rsid w:val="003253D1"/>
    <w:rsid w:val="00325591"/>
    <w:rsid w:val="00325797"/>
    <w:rsid w:val="0032592F"/>
    <w:rsid w:val="0032596E"/>
    <w:rsid w:val="003259BD"/>
    <w:rsid w:val="00325B1C"/>
    <w:rsid w:val="00325C3D"/>
    <w:rsid w:val="00325D76"/>
    <w:rsid w:val="00325E32"/>
    <w:rsid w:val="00325E94"/>
    <w:rsid w:val="00325F49"/>
    <w:rsid w:val="00326000"/>
    <w:rsid w:val="00326076"/>
    <w:rsid w:val="003260B4"/>
    <w:rsid w:val="00326182"/>
    <w:rsid w:val="00326190"/>
    <w:rsid w:val="00326219"/>
    <w:rsid w:val="0032626A"/>
    <w:rsid w:val="003263E0"/>
    <w:rsid w:val="003266BF"/>
    <w:rsid w:val="00326965"/>
    <w:rsid w:val="00326CE7"/>
    <w:rsid w:val="00326FA9"/>
    <w:rsid w:val="0032703F"/>
    <w:rsid w:val="003270B4"/>
    <w:rsid w:val="00327560"/>
    <w:rsid w:val="00327649"/>
    <w:rsid w:val="003276A3"/>
    <w:rsid w:val="00327820"/>
    <w:rsid w:val="0032782A"/>
    <w:rsid w:val="00327A97"/>
    <w:rsid w:val="00327AFD"/>
    <w:rsid w:val="00327CAB"/>
    <w:rsid w:val="0033006A"/>
    <w:rsid w:val="00330238"/>
    <w:rsid w:val="0033026D"/>
    <w:rsid w:val="003302A7"/>
    <w:rsid w:val="0033075F"/>
    <w:rsid w:val="003307F3"/>
    <w:rsid w:val="00330964"/>
    <w:rsid w:val="003309CE"/>
    <w:rsid w:val="00330D8F"/>
    <w:rsid w:val="00330E35"/>
    <w:rsid w:val="00331105"/>
    <w:rsid w:val="00331106"/>
    <w:rsid w:val="003311FA"/>
    <w:rsid w:val="00331349"/>
    <w:rsid w:val="00331396"/>
    <w:rsid w:val="003313A3"/>
    <w:rsid w:val="00331566"/>
    <w:rsid w:val="00331684"/>
    <w:rsid w:val="0033170B"/>
    <w:rsid w:val="003317E1"/>
    <w:rsid w:val="00331B4E"/>
    <w:rsid w:val="00331C36"/>
    <w:rsid w:val="00331C3C"/>
    <w:rsid w:val="00331C58"/>
    <w:rsid w:val="00331CC8"/>
    <w:rsid w:val="00331F08"/>
    <w:rsid w:val="00331F5E"/>
    <w:rsid w:val="00331FE8"/>
    <w:rsid w:val="00332184"/>
    <w:rsid w:val="00332188"/>
    <w:rsid w:val="00332231"/>
    <w:rsid w:val="00332259"/>
    <w:rsid w:val="00332312"/>
    <w:rsid w:val="00332342"/>
    <w:rsid w:val="003326AD"/>
    <w:rsid w:val="00332704"/>
    <w:rsid w:val="00332813"/>
    <w:rsid w:val="00332949"/>
    <w:rsid w:val="00332A7C"/>
    <w:rsid w:val="00332AAB"/>
    <w:rsid w:val="00332B57"/>
    <w:rsid w:val="00332C70"/>
    <w:rsid w:val="00332DF2"/>
    <w:rsid w:val="00332EB2"/>
    <w:rsid w:val="00333008"/>
    <w:rsid w:val="00333067"/>
    <w:rsid w:val="00333264"/>
    <w:rsid w:val="00333433"/>
    <w:rsid w:val="003334C3"/>
    <w:rsid w:val="003337A3"/>
    <w:rsid w:val="00333AB6"/>
    <w:rsid w:val="00333E1A"/>
    <w:rsid w:val="00333E5A"/>
    <w:rsid w:val="00333E7E"/>
    <w:rsid w:val="00333EDC"/>
    <w:rsid w:val="003340A9"/>
    <w:rsid w:val="003340B9"/>
    <w:rsid w:val="003340D3"/>
    <w:rsid w:val="0033458C"/>
    <w:rsid w:val="00334632"/>
    <w:rsid w:val="0033476B"/>
    <w:rsid w:val="00334885"/>
    <w:rsid w:val="0033496F"/>
    <w:rsid w:val="00334BBE"/>
    <w:rsid w:val="00334CF0"/>
    <w:rsid w:val="00334D0D"/>
    <w:rsid w:val="00335039"/>
    <w:rsid w:val="003350F4"/>
    <w:rsid w:val="00335163"/>
    <w:rsid w:val="003353CB"/>
    <w:rsid w:val="003354C9"/>
    <w:rsid w:val="003355DC"/>
    <w:rsid w:val="00335835"/>
    <w:rsid w:val="003358CB"/>
    <w:rsid w:val="00335934"/>
    <w:rsid w:val="00335C2E"/>
    <w:rsid w:val="00335C3F"/>
    <w:rsid w:val="00335D7D"/>
    <w:rsid w:val="00335FF1"/>
    <w:rsid w:val="0033603A"/>
    <w:rsid w:val="00336047"/>
    <w:rsid w:val="00336209"/>
    <w:rsid w:val="0033650C"/>
    <w:rsid w:val="0033653C"/>
    <w:rsid w:val="0033653E"/>
    <w:rsid w:val="003366E8"/>
    <w:rsid w:val="00336760"/>
    <w:rsid w:val="0033676F"/>
    <w:rsid w:val="00336869"/>
    <w:rsid w:val="0033690C"/>
    <w:rsid w:val="003369C8"/>
    <w:rsid w:val="00336BD1"/>
    <w:rsid w:val="00336C22"/>
    <w:rsid w:val="00336D17"/>
    <w:rsid w:val="00336DE4"/>
    <w:rsid w:val="00336E8C"/>
    <w:rsid w:val="00336F4D"/>
    <w:rsid w:val="00336FE4"/>
    <w:rsid w:val="00337103"/>
    <w:rsid w:val="003371C8"/>
    <w:rsid w:val="00337364"/>
    <w:rsid w:val="00337526"/>
    <w:rsid w:val="0033755E"/>
    <w:rsid w:val="0033770E"/>
    <w:rsid w:val="00337717"/>
    <w:rsid w:val="003377BD"/>
    <w:rsid w:val="003378AF"/>
    <w:rsid w:val="00337B3F"/>
    <w:rsid w:val="00337BC3"/>
    <w:rsid w:val="00337BF9"/>
    <w:rsid w:val="00337C60"/>
    <w:rsid w:val="00337DD2"/>
    <w:rsid w:val="00337E00"/>
    <w:rsid w:val="0034013F"/>
    <w:rsid w:val="003402AA"/>
    <w:rsid w:val="00340362"/>
    <w:rsid w:val="00340621"/>
    <w:rsid w:val="00340835"/>
    <w:rsid w:val="00340921"/>
    <w:rsid w:val="00340947"/>
    <w:rsid w:val="00340A9E"/>
    <w:rsid w:val="00340CD1"/>
    <w:rsid w:val="00340CFF"/>
    <w:rsid w:val="00340E0B"/>
    <w:rsid w:val="00340E71"/>
    <w:rsid w:val="003412D5"/>
    <w:rsid w:val="003413FB"/>
    <w:rsid w:val="0034147A"/>
    <w:rsid w:val="00341721"/>
    <w:rsid w:val="003418A8"/>
    <w:rsid w:val="003418E5"/>
    <w:rsid w:val="003419DA"/>
    <w:rsid w:val="00341A40"/>
    <w:rsid w:val="00341A94"/>
    <w:rsid w:val="00341D3C"/>
    <w:rsid w:val="00341D52"/>
    <w:rsid w:val="00341E6C"/>
    <w:rsid w:val="00341F4B"/>
    <w:rsid w:val="0034201C"/>
    <w:rsid w:val="003420BD"/>
    <w:rsid w:val="003422A7"/>
    <w:rsid w:val="003422AD"/>
    <w:rsid w:val="003422C7"/>
    <w:rsid w:val="003422F0"/>
    <w:rsid w:val="0034240D"/>
    <w:rsid w:val="00342569"/>
    <w:rsid w:val="003426FA"/>
    <w:rsid w:val="003427ED"/>
    <w:rsid w:val="003428F9"/>
    <w:rsid w:val="00342969"/>
    <w:rsid w:val="00342B08"/>
    <w:rsid w:val="00342D3F"/>
    <w:rsid w:val="00342D59"/>
    <w:rsid w:val="00342DAF"/>
    <w:rsid w:val="00342DEE"/>
    <w:rsid w:val="00342E0A"/>
    <w:rsid w:val="00342E7A"/>
    <w:rsid w:val="00342F11"/>
    <w:rsid w:val="00342FB3"/>
    <w:rsid w:val="00343034"/>
    <w:rsid w:val="00343098"/>
    <w:rsid w:val="00343099"/>
    <w:rsid w:val="00343146"/>
    <w:rsid w:val="003432FA"/>
    <w:rsid w:val="003434E2"/>
    <w:rsid w:val="00343579"/>
    <w:rsid w:val="00343684"/>
    <w:rsid w:val="003436E8"/>
    <w:rsid w:val="0034385C"/>
    <w:rsid w:val="003438AA"/>
    <w:rsid w:val="003439FF"/>
    <w:rsid w:val="00343A15"/>
    <w:rsid w:val="00343A30"/>
    <w:rsid w:val="00343A7D"/>
    <w:rsid w:val="00343CA5"/>
    <w:rsid w:val="00343CB4"/>
    <w:rsid w:val="00343F19"/>
    <w:rsid w:val="00343FE3"/>
    <w:rsid w:val="00344049"/>
    <w:rsid w:val="0034467E"/>
    <w:rsid w:val="003446FB"/>
    <w:rsid w:val="00344737"/>
    <w:rsid w:val="003448FE"/>
    <w:rsid w:val="0034490E"/>
    <w:rsid w:val="00344963"/>
    <w:rsid w:val="0034499F"/>
    <w:rsid w:val="00344ACB"/>
    <w:rsid w:val="00344BBE"/>
    <w:rsid w:val="00344D7E"/>
    <w:rsid w:val="00344EB1"/>
    <w:rsid w:val="00344EF3"/>
    <w:rsid w:val="00344F3C"/>
    <w:rsid w:val="0034503A"/>
    <w:rsid w:val="003453EF"/>
    <w:rsid w:val="0034549C"/>
    <w:rsid w:val="003455C1"/>
    <w:rsid w:val="003455CF"/>
    <w:rsid w:val="003455DA"/>
    <w:rsid w:val="00345639"/>
    <w:rsid w:val="0034587A"/>
    <w:rsid w:val="00345B15"/>
    <w:rsid w:val="00345BF3"/>
    <w:rsid w:val="00345D0A"/>
    <w:rsid w:val="00345EAF"/>
    <w:rsid w:val="00345EBC"/>
    <w:rsid w:val="00346072"/>
    <w:rsid w:val="003460A6"/>
    <w:rsid w:val="003461E0"/>
    <w:rsid w:val="003463FD"/>
    <w:rsid w:val="0034650E"/>
    <w:rsid w:val="003465AB"/>
    <w:rsid w:val="00346729"/>
    <w:rsid w:val="003467BE"/>
    <w:rsid w:val="00346804"/>
    <w:rsid w:val="003469F3"/>
    <w:rsid w:val="00346B4D"/>
    <w:rsid w:val="00346DB8"/>
    <w:rsid w:val="00346DC3"/>
    <w:rsid w:val="00346E35"/>
    <w:rsid w:val="00346F6D"/>
    <w:rsid w:val="00346FE0"/>
    <w:rsid w:val="0034711A"/>
    <w:rsid w:val="00347162"/>
    <w:rsid w:val="00347278"/>
    <w:rsid w:val="0034729A"/>
    <w:rsid w:val="003473F7"/>
    <w:rsid w:val="003474DC"/>
    <w:rsid w:val="003475F0"/>
    <w:rsid w:val="0034775D"/>
    <w:rsid w:val="00347877"/>
    <w:rsid w:val="00347963"/>
    <w:rsid w:val="00347A60"/>
    <w:rsid w:val="00347AF9"/>
    <w:rsid w:val="00347DBA"/>
    <w:rsid w:val="00347DFC"/>
    <w:rsid w:val="00347E69"/>
    <w:rsid w:val="00347FB4"/>
    <w:rsid w:val="0035025B"/>
    <w:rsid w:val="00350301"/>
    <w:rsid w:val="00350451"/>
    <w:rsid w:val="003504EC"/>
    <w:rsid w:val="003504F0"/>
    <w:rsid w:val="00350574"/>
    <w:rsid w:val="003505C5"/>
    <w:rsid w:val="003505D1"/>
    <w:rsid w:val="00350650"/>
    <w:rsid w:val="00350906"/>
    <w:rsid w:val="00350953"/>
    <w:rsid w:val="00350A1C"/>
    <w:rsid w:val="00350CE9"/>
    <w:rsid w:val="00350F15"/>
    <w:rsid w:val="00350FF4"/>
    <w:rsid w:val="0035108F"/>
    <w:rsid w:val="00351228"/>
    <w:rsid w:val="003512A6"/>
    <w:rsid w:val="0035136B"/>
    <w:rsid w:val="0035138A"/>
    <w:rsid w:val="003513D2"/>
    <w:rsid w:val="00351714"/>
    <w:rsid w:val="00351AC8"/>
    <w:rsid w:val="00351E4D"/>
    <w:rsid w:val="00351EB0"/>
    <w:rsid w:val="00351F18"/>
    <w:rsid w:val="00351F9B"/>
    <w:rsid w:val="00352116"/>
    <w:rsid w:val="003521E8"/>
    <w:rsid w:val="00352226"/>
    <w:rsid w:val="0035276E"/>
    <w:rsid w:val="0035276F"/>
    <w:rsid w:val="003529B4"/>
    <w:rsid w:val="003529EB"/>
    <w:rsid w:val="00352C2D"/>
    <w:rsid w:val="00352F19"/>
    <w:rsid w:val="00352F39"/>
    <w:rsid w:val="00352F72"/>
    <w:rsid w:val="003530E5"/>
    <w:rsid w:val="00353182"/>
    <w:rsid w:val="00353349"/>
    <w:rsid w:val="00353373"/>
    <w:rsid w:val="003534C3"/>
    <w:rsid w:val="003534CC"/>
    <w:rsid w:val="00353602"/>
    <w:rsid w:val="003537A6"/>
    <w:rsid w:val="00353805"/>
    <w:rsid w:val="00353BF3"/>
    <w:rsid w:val="00353EE9"/>
    <w:rsid w:val="00354014"/>
    <w:rsid w:val="00354185"/>
    <w:rsid w:val="003541C1"/>
    <w:rsid w:val="0035425C"/>
    <w:rsid w:val="00354314"/>
    <w:rsid w:val="003543AB"/>
    <w:rsid w:val="0035447B"/>
    <w:rsid w:val="003544C2"/>
    <w:rsid w:val="0035461C"/>
    <w:rsid w:val="0035473E"/>
    <w:rsid w:val="00354AAD"/>
    <w:rsid w:val="00354B20"/>
    <w:rsid w:val="00354B54"/>
    <w:rsid w:val="00354D4F"/>
    <w:rsid w:val="00354F01"/>
    <w:rsid w:val="00355292"/>
    <w:rsid w:val="00355377"/>
    <w:rsid w:val="00355426"/>
    <w:rsid w:val="0035547A"/>
    <w:rsid w:val="00355514"/>
    <w:rsid w:val="003555C8"/>
    <w:rsid w:val="003555D9"/>
    <w:rsid w:val="003555ED"/>
    <w:rsid w:val="00355672"/>
    <w:rsid w:val="0035571B"/>
    <w:rsid w:val="00355745"/>
    <w:rsid w:val="0035596B"/>
    <w:rsid w:val="00355A8B"/>
    <w:rsid w:val="00355C59"/>
    <w:rsid w:val="00355CEE"/>
    <w:rsid w:val="00355EB0"/>
    <w:rsid w:val="0035602C"/>
    <w:rsid w:val="00356153"/>
    <w:rsid w:val="00356188"/>
    <w:rsid w:val="00356230"/>
    <w:rsid w:val="003563A2"/>
    <w:rsid w:val="003564B1"/>
    <w:rsid w:val="003564C9"/>
    <w:rsid w:val="0035655C"/>
    <w:rsid w:val="0035661E"/>
    <w:rsid w:val="00356628"/>
    <w:rsid w:val="00356736"/>
    <w:rsid w:val="00356862"/>
    <w:rsid w:val="003569EE"/>
    <w:rsid w:val="00356A32"/>
    <w:rsid w:val="00356C2F"/>
    <w:rsid w:val="00356DED"/>
    <w:rsid w:val="00356FB6"/>
    <w:rsid w:val="0035709F"/>
    <w:rsid w:val="003571D3"/>
    <w:rsid w:val="003572E8"/>
    <w:rsid w:val="003573E6"/>
    <w:rsid w:val="0035740C"/>
    <w:rsid w:val="00357498"/>
    <w:rsid w:val="003578F9"/>
    <w:rsid w:val="00357A09"/>
    <w:rsid w:val="00357A10"/>
    <w:rsid w:val="00357BEE"/>
    <w:rsid w:val="00357D22"/>
    <w:rsid w:val="00357EF6"/>
    <w:rsid w:val="00360383"/>
    <w:rsid w:val="003603FE"/>
    <w:rsid w:val="003605CA"/>
    <w:rsid w:val="00360696"/>
    <w:rsid w:val="003606DD"/>
    <w:rsid w:val="00360757"/>
    <w:rsid w:val="00360BD6"/>
    <w:rsid w:val="00360D1B"/>
    <w:rsid w:val="00360DC2"/>
    <w:rsid w:val="00360E78"/>
    <w:rsid w:val="00360E89"/>
    <w:rsid w:val="00360EC1"/>
    <w:rsid w:val="00361194"/>
    <w:rsid w:val="003611E9"/>
    <w:rsid w:val="003612B4"/>
    <w:rsid w:val="0036149B"/>
    <w:rsid w:val="00361511"/>
    <w:rsid w:val="003615B0"/>
    <w:rsid w:val="00361664"/>
    <w:rsid w:val="003616B3"/>
    <w:rsid w:val="00361754"/>
    <w:rsid w:val="00361758"/>
    <w:rsid w:val="00361843"/>
    <w:rsid w:val="00361915"/>
    <w:rsid w:val="00362326"/>
    <w:rsid w:val="003623EB"/>
    <w:rsid w:val="00362583"/>
    <w:rsid w:val="00362591"/>
    <w:rsid w:val="003625D3"/>
    <w:rsid w:val="003627D3"/>
    <w:rsid w:val="003628A1"/>
    <w:rsid w:val="00362C1D"/>
    <w:rsid w:val="00362C2E"/>
    <w:rsid w:val="00362CE4"/>
    <w:rsid w:val="00362F99"/>
    <w:rsid w:val="00362FAF"/>
    <w:rsid w:val="00362FDB"/>
    <w:rsid w:val="0036325D"/>
    <w:rsid w:val="00363463"/>
    <w:rsid w:val="00363607"/>
    <w:rsid w:val="0036366D"/>
    <w:rsid w:val="003638AF"/>
    <w:rsid w:val="0036392D"/>
    <w:rsid w:val="00363999"/>
    <w:rsid w:val="00363AA6"/>
    <w:rsid w:val="00363B2F"/>
    <w:rsid w:val="00363B60"/>
    <w:rsid w:val="00363CC5"/>
    <w:rsid w:val="00363CF6"/>
    <w:rsid w:val="00363DE7"/>
    <w:rsid w:val="00363E5D"/>
    <w:rsid w:val="00363EE3"/>
    <w:rsid w:val="003640FE"/>
    <w:rsid w:val="00364279"/>
    <w:rsid w:val="003643F4"/>
    <w:rsid w:val="00364515"/>
    <w:rsid w:val="003645F0"/>
    <w:rsid w:val="00364642"/>
    <w:rsid w:val="00364765"/>
    <w:rsid w:val="0036482A"/>
    <w:rsid w:val="00364BE4"/>
    <w:rsid w:val="00364D0B"/>
    <w:rsid w:val="00364D2C"/>
    <w:rsid w:val="00364DBE"/>
    <w:rsid w:val="00364DEC"/>
    <w:rsid w:val="00364E00"/>
    <w:rsid w:val="00364E6D"/>
    <w:rsid w:val="00364F41"/>
    <w:rsid w:val="00364F61"/>
    <w:rsid w:val="00364FEA"/>
    <w:rsid w:val="003651F4"/>
    <w:rsid w:val="00365498"/>
    <w:rsid w:val="00365502"/>
    <w:rsid w:val="00365565"/>
    <w:rsid w:val="003656D8"/>
    <w:rsid w:val="003656E9"/>
    <w:rsid w:val="003658AB"/>
    <w:rsid w:val="0036597D"/>
    <w:rsid w:val="00365A14"/>
    <w:rsid w:val="00365A7F"/>
    <w:rsid w:val="00365AB1"/>
    <w:rsid w:val="00365AD5"/>
    <w:rsid w:val="00365AEE"/>
    <w:rsid w:val="00365B5E"/>
    <w:rsid w:val="00365B67"/>
    <w:rsid w:val="00365CCF"/>
    <w:rsid w:val="0036610F"/>
    <w:rsid w:val="0036612F"/>
    <w:rsid w:val="00366260"/>
    <w:rsid w:val="003662CF"/>
    <w:rsid w:val="00366367"/>
    <w:rsid w:val="00366669"/>
    <w:rsid w:val="00366756"/>
    <w:rsid w:val="00366930"/>
    <w:rsid w:val="003669AB"/>
    <w:rsid w:val="003669CD"/>
    <w:rsid w:val="00366A17"/>
    <w:rsid w:val="00366BD0"/>
    <w:rsid w:val="00367107"/>
    <w:rsid w:val="0036718F"/>
    <w:rsid w:val="003671FF"/>
    <w:rsid w:val="0036755E"/>
    <w:rsid w:val="0036760E"/>
    <w:rsid w:val="00367683"/>
    <w:rsid w:val="0036777A"/>
    <w:rsid w:val="003677BF"/>
    <w:rsid w:val="00367921"/>
    <w:rsid w:val="00367ACB"/>
    <w:rsid w:val="00367C03"/>
    <w:rsid w:val="00367D7F"/>
    <w:rsid w:val="00370355"/>
    <w:rsid w:val="00370548"/>
    <w:rsid w:val="003705CD"/>
    <w:rsid w:val="0037062F"/>
    <w:rsid w:val="0037063A"/>
    <w:rsid w:val="003707B0"/>
    <w:rsid w:val="00370851"/>
    <w:rsid w:val="00370D7C"/>
    <w:rsid w:val="00370EAE"/>
    <w:rsid w:val="00370F56"/>
    <w:rsid w:val="00370FA4"/>
    <w:rsid w:val="0037143A"/>
    <w:rsid w:val="003714D0"/>
    <w:rsid w:val="0037157F"/>
    <w:rsid w:val="00371637"/>
    <w:rsid w:val="00371747"/>
    <w:rsid w:val="003717BB"/>
    <w:rsid w:val="003717D8"/>
    <w:rsid w:val="00371B17"/>
    <w:rsid w:val="00371C93"/>
    <w:rsid w:val="00372022"/>
    <w:rsid w:val="00372078"/>
    <w:rsid w:val="00372123"/>
    <w:rsid w:val="00372305"/>
    <w:rsid w:val="00372369"/>
    <w:rsid w:val="0037239B"/>
    <w:rsid w:val="0037241D"/>
    <w:rsid w:val="003724B4"/>
    <w:rsid w:val="003725DD"/>
    <w:rsid w:val="00372626"/>
    <w:rsid w:val="00372679"/>
    <w:rsid w:val="00372741"/>
    <w:rsid w:val="003727C8"/>
    <w:rsid w:val="003728F7"/>
    <w:rsid w:val="003729D2"/>
    <w:rsid w:val="00372ACF"/>
    <w:rsid w:val="00372B33"/>
    <w:rsid w:val="00372E4C"/>
    <w:rsid w:val="00372FC2"/>
    <w:rsid w:val="00373143"/>
    <w:rsid w:val="0037325C"/>
    <w:rsid w:val="00373432"/>
    <w:rsid w:val="00373750"/>
    <w:rsid w:val="003737D1"/>
    <w:rsid w:val="003737DE"/>
    <w:rsid w:val="0037387F"/>
    <w:rsid w:val="00373A70"/>
    <w:rsid w:val="00373A7C"/>
    <w:rsid w:val="00373BA2"/>
    <w:rsid w:val="00373D0E"/>
    <w:rsid w:val="00373D13"/>
    <w:rsid w:val="00374018"/>
    <w:rsid w:val="0037403E"/>
    <w:rsid w:val="00374168"/>
    <w:rsid w:val="003741AB"/>
    <w:rsid w:val="0037421C"/>
    <w:rsid w:val="00374419"/>
    <w:rsid w:val="00374479"/>
    <w:rsid w:val="00374535"/>
    <w:rsid w:val="0037461F"/>
    <w:rsid w:val="00374920"/>
    <w:rsid w:val="00374937"/>
    <w:rsid w:val="0037493C"/>
    <w:rsid w:val="00374B82"/>
    <w:rsid w:val="00374BFE"/>
    <w:rsid w:val="00374C88"/>
    <w:rsid w:val="00374C91"/>
    <w:rsid w:val="00374CD5"/>
    <w:rsid w:val="00374D1C"/>
    <w:rsid w:val="00374E93"/>
    <w:rsid w:val="00374F75"/>
    <w:rsid w:val="00375294"/>
    <w:rsid w:val="0037537F"/>
    <w:rsid w:val="00375424"/>
    <w:rsid w:val="00375927"/>
    <w:rsid w:val="003759FF"/>
    <w:rsid w:val="00375A11"/>
    <w:rsid w:val="00375AC6"/>
    <w:rsid w:val="00375F74"/>
    <w:rsid w:val="003761A5"/>
    <w:rsid w:val="003763F5"/>
    <w:rsid w:val="0037664E"/>
    <w:rsid w:val="003766C1"/>
    <w:rsid w:val="00376719"/>
    <w:rsid w:val="003767BC"/>
    <w:rsid w:val="003768B1"/>
    <w:rsid w:val="00376A70"/>
    <w:rsid w:val="00376AA5"/>
    <w:rsid w:val="00376CEC"/>
    <w:rsid w:val="00376DC9"/>
    <w:rsid w:val="00377029"/>
    <w:rsid w:val="0037708A"/>
    <w:rsid w:val="003770FB"/>
    <w:rsid w:val="003770FE"/>
    <w:rsid w:val="00377495"/>
    <w:rsid w:val="00377656"/>
    <w:rsid w:val="003778BC"/>
    <w:rsid w:val="0037794C"/>
    <w:rsid w:val="0037799C"/>
    <w:rsid w:val="003779AA"/>
    <w:rsid w:val="00377B02"/>
    <w:rsid w:val="00377B26"/>
    <w:rsid w:val="00377D21"/>
    <w:rsid w:val="0038004D"/>
    <w:rsid w:val="0038006C"/>
    <w:rsid w:val="0038020B"/>
    <w:rsid w:val="003803DA"/>
    <w:rsid w:val="003803EE"/>
    <w:rsid w:val="003804DC"/>
    <w:rsid w:val="003805C9"/>
    <w:rsid w:val="003807CB"/>
    <w:rsid w:val="003807EF"/>
    <w:rsid w:val="00380942"/>
    <w:rsid w:val="00380A48"/>
    <w:rsid w:val="00380B6A"/>
    <w:rsid w:val="00380BC9"/>
    <w:rsid w:val="00380C79"/>
    <w:rsid w:val="00380CEE"/>
    <w:rsid w:val="00380E78"/>
    <w:rsid w:val="00380FDF"/>
    <w:rsid w:val="0038114D"/>
    <w:rsid w:val="003811E9"/>
    <w:rsid w:val="00381238"/>
    <w:rsid w:val="00381335"/>
    <w:rsid w:val="00381381"/>
    <w:rsid w:val="003815A6"/>
    <w:rsid w:val="003815F7"/>
    <w:rsid w:val="00381627"/>
    <w:rsid w:val="00381711"/>
    <w:rsid w:val="0038190D"/>
    <w:rsid w:val="0038192E"/>
    <w:rsid w:val="00381AC5"/>
    <w:rsid w:val="00381B7C"/>
    <w:rsid w:val="00381D7C"/>
    <w:rsid w:val="00381D92"/>
    <w:rsid w:val="00381F5A"/>
    <w:rsid w:val="00381FE5"/>
    <w:rsid w:val="0038201D"/>
    <w:rsid w:val="0038225B"/>
    <w:rsid w:val="00382272"/>
    <w:rsid w:val="0038229F"/>
    <w:rsid w:val="003822F5"/>
    <w:rsid w:val="00382427"/>
    <w:rsid w:val="0038251D"/>
    <w:rsid w:val="00382556"/>
    <w:rsid w:val="00382735"/>
    <w:rsid w:val="00382823"/>
    <w:rsid w:val="00382D28"/>
    <w:rsid w:val="00382D77"/>
    <w:rsid w:val="00382EE3"/>
    <w:rsid w:val="0038307D"/>
    <w:rsid w:val="0038320F"/>
    <w:rsid w:val="003832D1"/>
    <w:rsid w:val="0038333E"/>
    <w:rsid w:val="003833C6"/>
    <w:rsid w:val="003833DE"/>
    <w:rsid w:val="003838EB"/>
    <w:rsid w:val="00383AE0"/>
    <w:rsid w:val="00383B0B"/>
    <w:rsid w:val="00383B25"/>
    <w:rsid w:val="00383C3A"/>
    <w:rsid w:val="00383D2A"/>
    <w:rsid w:val="00383EB8"/>
    <w:rsid w:val="00383F38"/>
    <w:rsid w:val="00384139"/>
    <w:rsid w:val="00384371"/>
    <w:rsid w:val="003846B6"/>
    <w:rsid w:val="00384767"/>
    <w:rsid w:val="003847E9"/>
    <w:rsid w:val="003848B4"/>
    <w:rsid w:val="003848DC"/>
    <w:rsid w:val="00384A93"/>
    <w:rsid w:val="00384B68"/>
    <w:rsid w:val="00384C73"/>
    <w:rsid w:val="00384D0A"/>
    <w:rsid w:val="00384D27"/>
    <w:rsid w:val="003850DC"/>
    <w:rsid w:val="003851D2"/>
    <w:rsid w:val="00385215"/>
    <w:rsid w:val="0038528A"/>
    <w:rsid w:val="003852A5"/>
    <w:rsid w:val="00385343"/>
    <w:rsid w:val="0038576F"/>
    <w:rsid w:val="003858F1"/>
    <w:rsid w:val="00385A25"/>
    <w:rsid w:val="00385ACE"/>
    <w:rsid w:val="00385C99"/>
    <w:rsid w:val="00385CD7"/>
    <w:rsid w:val="00385D96"/>
    <w:rsid w:val="00385EE3"/>
    <w:rsid w:val="003860DA"/>
    <w:rsid w:val="00386167"/>
    <w:rsid w:val="0038626A"/>
    <w:rsid w:val="003863F7"/>
    <w:rsid w:val="0038653D"/>
    <w:rsid w:val="0038654D"/>
    <w:rsid w:val="003866A4"/>
    <w:rsid w:val="003867B2"/>
    <w:rsid w:val="003867C7"/>
    <w:rsid w:val="003867DD"/>
    <w:rsid w:val="003867E9"/>
    <w:rsid w:val="00386987"/>
    <w:rsid w:val="00386C79"/>
    <w:rsid w:val="00386CEF"/>
    <w:rsid w:val="00386D48"/>
    <w:rsid w:val="00386DCA"/>
    <w:rsid w:val="0038750E"/>
    <w:rsid w:val="00387532"/>
    <w:rsid w:val="003876A7"/>
    <w:rsid w:val="003876C5"/>
    <w:rsid w:val="00387808"/>
    <w:rsid w:val="003878E0"/>
    <w:rsid w:val="00387987"/>
    <w:rsid w:val="003879E8"/>
    <w:rsid w:val="00387B58"/>
    <w:rsid w:val="0039011E"/>
    <w:rsid w:val="003901F1"/>
    <w:rsid w:val="0039025B"/>
    <w:rsid w:val="00390489"/>
    <w:rsid w:val="0039051A"/>
    <w:rsid w:val="0039052F"/>
    <w:rsid w:val="00390616"/>
    <w:rsid w:val="00390B21"/>
    <w:rsid w:val="00390C91"/>
    <w:rsid w:val="00390CBA"/>
    <w:rsid w:val="00390D81"/>
    <w:rsid w:val="00390DF2"/>
    <w:rsid w:val="00390E7B"/>
    <w:rsid w:val="003912A7"/>
    <w:rsid w:val="003912F2"/>
    <w:rsid w:val="00391325"/>
    <w:rsid w:val="003913BF"/>
    <w:rsid w:val="003914F8"/>
    <w:rsid w:val="003915B5"/>
    <w:rsid w:val="00391663"/>
    <w:rsid w:val="003916BF"/>
    <w:rsid w:val="00391718"/>
    <w:rsid w:val="003917B2"/>
    <w:rsid w:val="003917DC"/>
    <w:rsid w:val="00391888"/>
    <w:rsid w:val="00391967"/>
    <w:rsid w:val="00391A60"/>
    <w:rsid w:val="00391A78"/>
    <w:rsid w:val="00391C8B"/>
    <w:rsid w:val="00391CE4"/>
    <w:rsid w:val="00391D87"/>
    <w:rsid w:val="00391D8A"/>
    <w:rsid w:val="00391DBF"/>
    <w:rsid w:val="00391DF2"/>
    <w:rsid w:val="00391E24"/>
    <w:rsid w:val="00391E78"/>
    <w:rsid w:val="00391F4F"/>
    <w:rsid w:val="003921D0"/>
    <w:rsid w:val="003921F1"/>
    <w:rsid w:val="0039233C"/>
    <w:rsid w:val="003923CF"/>
    <w:rsid w:val="00392431"/>
    <w:rsid w:val="003924D9"/>
    <w:rsid w:val="00392522"/>
    <w:rsid w:val="00392701"/>
    <w:rsid w:val="003927CA"/>
    <w:rsid w:val="00392859"/>
    <w:rsid w:val="00392939"/>
    <w:rsid w:val="00392952"/>
    <w:rsid w:val="00392999"/>
    <w:rsid w:val="00392B33"/>
    <w:rsid w:val="00392B57"/>
    <w:rsid w:val="00392BA2"/>
    <w:rsid w:val="00392C96"/>
    <w:rsid w:val="00392E2F"/>
    <w:rsid w:val="00392F66"/>
    <w:rsid w:val="003930C7"/>
    <w:rsid w:val="003933DE"/>
    <w:rsid w:val="003935B0"/>
    <w:rsid w:val="0039367B"/>
    <w:rsid w:val="00393800"/>
    <w:rsid w:val="00393809"/>
    <w:rsid w:val="003938FD"/>
    <w:rsid w:val="003939E5"/>
    <w:rsid w:val="00393C90"/>
    <w:rsid w:val="00393D50"/>
    <w:rsid w:val="00393D8E"/>
    <w:rsid w:val="00393E4F"/>
    <w:rsid w:val="00393E85"/>
    <w:rsid w:val="00393EB3"/>
    <w:rsid w:val="00393EC5"/>
    <w:rsid w:val="00394236"/>
    <w:rsid w:val="003942B1"/>
    <w:rsid w:val="00394354"/>
    <w:rsid w:val="003943A0"/>
    <w:rsid w:val="003943A4"/>
    <w:rsid w:val="003945B1"/>
    <w:rsid w:val="003945EE"/>
    <w:rsid w:val="003948B6"/>
    <w:rsid w:val="003949B9"/>
    <w:rsid w:val="003949EA"/>
    <w:rsid w:val="00394DA3"/>
    <w:rsid w:val="00394EB6"/>
    <w:rsid w:val="003953B2"/>
    <w:rsid w:val="00395561"/>
    <w:rsid w:val="00395697"/>
    <w:rsid w:val="003956D9"/>
    <w:rsid w:val="00395809"/>
    <w:rsid w:val="00395848"/>
    <w:rsid w:val="0039588B"/>
    <w:rsid w:val="00395A52"/>
    <w:rsid w:val="00395A57"/>
    <w:rsid w:val="00395C8E"/>
    <w:rsid w:val="00395E89"/>
    <w:rsid w:val="00395EEB"/>
    <w:rsid w:val="00395F06"/>
    <w:rsid w:val="00395FED"/>
    <w:rsid w:val="00395FFC"/>
    <w:rsid w:val="0039644D"/>
    <w:rsid w:val="0039658C"/>
    <w:rsid w:val="003965F2"/>
    <w:rsid w:val="0039668C"/>
    <w:rsid w:val="0039677D"/>
    <w:rsid w:val="00396A0F"/>
    <w:rsid w:val="00396C0A"/>
    <w:rsid w:val="00396CD8"/>
    <w:rsid w:val="00396CE2"/>
    <w:rsid w:val="00396DF4"/>
    <w:rsid w:val="003971D4"/>
    <w:rsid w:val="0039725B"/>
    <w:rsid w:val="00397532"/>
    <w:rsid w:val="00397680"/>
    <w:rsid w:val="00397727"/>
    <w:rsid w:val="003977B9"/>
    <w:rsid w:val="00397922"/>
    <w:rsid w:val="0039797F"/>
    <w:rsid w:val="003979EF"/>
    <w:rsid w:val="00397A7C"/>
    <w:rsid w:val="00397C6B"/>
    <w:rsid w:val="00397D66"/>
    <w:rsid w:val="00397FAF"/>
    <w:rsid w:val="003A006C"/>
    <w:rsid w:val="003A00C2"/>
    <w:rsid w:val="003A00E8"/>
    <w:rsid w:val="003A00FC"/>
    <w:rsid w:val="003A016B"/>
    <w:rsid w:val="003A01C3"/>
    <w:rsid w:val="003A01C6"/>
    <w:rsid w:val="003A02D0"/>
    <w:rsid w:val="003A04F2"/>
    <w:rsid w:val="003A071E"/>
    <w:rsid w:val="003A075C"/>
    <w:rsid w:val="003A0826"/>
    <w:rsid w:val="003A09DA"/>
    <w:rsid w:val="003A09DC"/>
    <w:rsid w:val="003A0A7B"/>
    <w:rsid w:val="003A0B12"/>
    <w:rsid w:val="003A0B18"/>
    <w:rsid w:val="003A0C54"/>
    <w:rsid w:val="003A0C99"/>
    <w:rsid w:val="003A0D07"/>
    <w:rsid w:val="003A0D7C"/>
    <w:rsid w:val="003A0EA6"/>
    <w:rsid w:val="003A0F5B"/>
    <w:rsid w:val="003A10A9"/>
    <w:rsid w:val="003A116D"/>
    <w:rsid w:val="003A11C0"/>
    <w:rsid w:val="003A1211"/>
    <w:rsid w:val="003A12A8"/>
    <w:rsid w:val="003A1405"/>
    <w:rsid w:val="003A1648"/>
    <w:rsid w:val="003A17D2"/>
    <w:rsid w:val="003A18AB"/>
    <w:rsid w:val="003A18DC"/>
    <w:rsid w:val="003A1940"/>
    <w:rsid w:val="003A19B8"/>
    <w:rsid w:val="003A1C1F"/>
    <w:rsid w:val="003A1C62"/>
    <w:rsid w:val="003A1DFB"/>
    <w:rsid w:val="003A1F5A"/>
    <w:rsid w:val="003A212C"/>
    <w:rsid w:val="003A21A2"/>
    <w:rsid w:val="003A21B9"/>
    <w:rsid w:val="003A2304"/>
    <w:rsid w:val="003A24BA"/>
    <w:rsid w:val="003A2532"/>
    <w:rsid w:val="003A265E"/>
    <w:rsid w:val="003A268B"/>
    <w:rsid w:val="003A27B4"/>
    <w:rsid w:val="003A2824"/>
    <w:rsid w:val="003A296A"/>
    <w:rsid w:val="003A2A28"/>
    <w:rsid w:val="003A2B22"/>
    <w:rsid w:val="003A2CE3"/>
    <w:rsid w:val="003A2D33"/>
    <w:rsid w:val="003A2DF0"/>
    <w:rsid w:val="003A2ECD"/>
    <w:rsid w:val="003A2F1E"/>
    <w:rsid w:val="003A3497"/>
    <w:rsid w:val="003A371E"/>
    <w:rsid w:val="003A386E"/>
    <w:rsid w:val="003A3906"/>
    <w:rsid w:val="003A3B20"/>
    <w:rsid w:val="003A3BCA"/>
    <w:rsid w:val="003A3DB7"/>
    <w:rsid w:val="003A3E12"/>
    <w:rsid w:val="003A3F63"/>
    <w:rsid w:val="003A3F7B"/>
    <w:rsid w:val="003A40A6"/>
    <w:rsid w:val="003A41E2"/>
    <w:rsid w:val="003A42E8"/>
    <w:rsid w:val="003A4316"/>
    <w:rsid w:val="003A4361"/>
    <w:rsid w:val="003A4448"/>
    <w:rsid w:val="003A45FD"/>
    <w:rsid w:val="003A46A5"/>
    <w:rsid w:val="003A474A"/>
    <w:rsid w:val="003A481B"/>
    <w:rsid w:val="003A4848"/>
    <w:rsid w:val="003A488C"/>
    <w:rsid w:val="003A4969"/>
    <w:rsid w:val="003A4A01"/>
    <w:rsid w:val="003A4A62"/>
    <w:rsid w:val="003A4A80"/>
    <w:rsid w:val="003A4B21"/>
    <w:rsid w:val="003A4CAD"/>
    <w:rsid w:val="003A5379"/>
    <w:rsid w:val="003A5506"/>
    <w:rsid w:val="003A550F"/>
    <w:rsid w:val="003A5564"/>
    <w:rsid w:val="003A556B"/>
    <w:rsid w:val="003A5623"/>
    <w:rsid w:val="003A56C4"/>
    <w:rsid w:val="003A5739"/>
    <w:rsid w:val="003A57BF"/>
    <w:rsid w:val="003A57DA"/>
    <w:rsid w:val="003A58BF"/>
    <w:rsid w:val="003A58E3"/>
    <w:rsid w:val="003A5C38"/>
    <w:rsid w:val="003A5CD2"/>
    <w:rsid w:val="003A5D91"/>
    <w:rsid w:val="003A5DA5"/>
    <w:rsid w:val="003A5E2B"/>
    <w:rsid w:val="003A5FE2"/>
    <w:rsid w:val="003A6010"/>
    <w:rsid w:val="003A625A"/>
    <w:rsid w:val="003A63D5"/>
    <w:rsid w:val="003A63DF"/>
    <w:rsid w:val="003A6462"/>
    <w:rsid w:val="003A6490"/>
    <w:rsid w:val="003A6535"/>
    <w:rsid w:val="003A6678"/>
    <w:rsid w:val="003A66AD"/>
    <w:rsid w:val="003A66EB"/>
    <w:rsid w:val="003A68B7"/>
    <w:rsid w:val="003A6940"/>
    <w:rsid w:val="003A6983"/>
    <w:rsid w:val="003A6987"/>
    <w:rsid w:val="003A69E3"/>
    <w:rsid w:val="003A6AB0"/>
    <w:rsid w:val="003A6AE9"/>
    <w:rsid w:val="003A6C11"/>
    <w:rsid w:val="003A6EF4"/>
    <w:rsid w:val="003A70B2"/>
    <w:rsid w:val="003A7287"/>
    <w:rsid w:val="003A73D1"/>
    <w:rsid w:val="003A73FB"/>
    <w:rsid w:val="003A743D"/>
    <w:rsid w:val="003A7525"/>
    <w:rsid w:val="003A7575"/>
    <w:rsid w:val="003A759D"/>
    <w:rsid w:val="003A75DB"/>
    <w:rsid w:val="003A770B"/>
    <w:rsid w:val="003A7718"/>
    <w:rsid w:val="003A774A"/>
    <w:rsid w:val="003A7755"/>
    <w:rsid w:val="003A779E"/>
    <w:rsid w:val="003A7984"/>
    <w:rsid w:val="003A7A33"/>
    <w:rsid w:val="003A7DB8"/>
    <w:rsid w:val="003A7E50"/>
    <w:rsid w:val="003A7E64"/>
    <w:rsid w:val="003A7F5A"/>
    <w:rsid w:val="003B00CC"/>
    <w:rsid w:val="003B017F"/>
    <w:rsid w:val="003B0361"/>
    <w:rsid w:val="003B0629"/>
    <w:rsid w:val="003B0A08"/>
    <w:rsid w:val="003B0A32"/>
    <w:rsid w:val="003B0ACA"/>
    <w:rsid w:val="003B0B56"/>
    <w:rsid w:val="003B0C3D"/>
    <w:rsid w:val="003B0CB3"/>
    <w:rsid w:val="003B0DF7"/>
    <w:rsid w:val="003B0F19"/>
    <w:rsid w:val="003B10AE"/>
    <w:rsid w:val="003B14B1"/>
    <w:rsid w:val="003B17BF"/>
    <w:rsid w:val="003B1907"/>
    <w:rsid w:val="003B1A4A"/>
    <w:rsid w:val="003B1B59"/>
    <w:rsid w:val="003B221E"/>
    <w:rsid w:val="003B2418"/>
    <w:rsid w:val="003B280D"/>
    <w:rsid w:val="003B2961"/>
    <w:rsid w:val="003B29D1"/>
    <w:rsid w:val="003B2A84"/>
    <w:rsid w:val="003B2B8F"/>
    <w:rsid w:val="003B2B94"/>
    <w:rsid w:val="003B2BD2"/>
    <w:rsid w:val="003B309D"/>
    <w:rsid w:val="003B3149"/>
    <w:rsid w:val="003B31DC"/>
    <w:rsid w:val="003B33E6"/>
    <w:rsid w:val="003B342C"/>
    <w:rsid w:val="003B35BE"/>
    <w:rsid w:val="003B36F9"/>
    <w:rsid w:val="003B3950"/>
    <w:rsid w:val="003B396E"/>
    <w:rsid w:val="003B39D1"/>
    <w:rsid w:val="003B3A36"/>
    <w:rsid w:val="003B3B0B"/>
    <w:rsid w:val="003B3B14"/>
    <w:rsid w:val="003B3B57"/>
    <w:rsid w:val="003B3CB0"/>
    <w:rsid w:val="003B3D9B"/>
    <w:rsid w:val="003B3F22"/>
    <w:rsid w:val="003B40BC"/>
    <w:rsid w:val="003B40D4"/>
    <w:rsid w:val="003B40FA"/>
    <w:rsid w:val="003B4194"/>
    <w:rsid w:val="003B43FB"/>
    <w:rsid w:val="003B453C"/>
    <w:rsid w:val="003B460E"/>
    <w:rsid w:val="003B462E"/>
    <w:rsid w:val="003B46FB"/>
    <w:rsid w:val="003B4713"/>
    <w:rsid w:val="003B477F"/>
    <w:rsid w:val="003B4782"/>
    <w:rsid w:val="003B4838"/>
    <w:rsid w:val="003B488E"/>
    <w:rsid w:val="003B4B4A"/>
    <w:rsid w:val="003B4B8D"/>
    <w:rsid w:val="003B4DCC"/>
    <w:rsid w:val="003B4DEE"/>
    <w:rsid w:val="003B4E17"/>
    <w:rsid w:val="003B5098"/>
    <w:rsid w:val="003B5185"/>
    <w:rsid w:val="003B51B7"/>
    <w:rsid w:val="003B5208"/>
    <w:rsid w:val="003B5287"/>
    <w:rsid w:val="003B52FB"/>
    <w:rsid w:val="003B53CA"/>
    <w:rsid w:val="003B546F"/>
    <w:rsid w:val="003B5565"/>
    <w:rsid w:val="003B5721"/>
    <w:rsid w:val="003B572F"/>
    <w:rsid w:val="003B59EF"/>
    <w:rsid w:val="003B5A8D"/>
    <w:rsid w:val="003B5B84"/>
    <w:rsid w:val="003B5BF9"/>
    <w:rsid w:val="003B5C1D"/>
    <w:rsid w:val="003B5C3E"/>
    <w:rsid w:val="003B5D19"/>
    <w:rsid w:val="003B5E9D"/>
    <w:rsid w:val="003B5F96"/>
    <w:rsid w:val="003B6164"/>
    <w:rsid w:val="003B6210"/>
    <w:rsid w:val="003B6329"/>
    <w:rsid w:val="003B634C"/>
    <w:rsid w:val="003B63A6"/>
    <w:rsid w:val="003B63F2"/>
    <w:rsid w:val="003B6411"/>
    <w:rsid w:val="003B644D"/>
    <w:rsid w:val="003B655A"/>
    <w:rsid w:val="003B65D1"/>
    <w:rsid w:val="003B66B8"/>
    <w:rsid w:val="003B6964"/>
    <w:rsid w:val="003B6977"/>
    <w:rsid w:val="003B6B15"/>
    <w:rsid w:val="003B6B26"/>
    <w:rsid w:val="003B6D5C"/>
    <w:rsid w:val="003B6DD8"/>
    <w:rsid w:val="003B6DE2"/>
    <w:rsid w:val="003B71D7"/>
    <w:rsid w:val="003B72FC"/>
    <w:rsid w:val="003B75D6"/>
    <w:rsid w:val="003B7760"/>
    <w:rsid w:val="003B7808"/>
    <w:rsid w:val="003B7847"/>
    <w:rsid w:val="003B797A"/>
    <w:rsid w:val="003B79B9"/>
    <w:rsid w:val="003B7AC4"/>
    <w:rsid w:val="003B7BC5"/>
    <w:rsid w:val="003B7C8B"/>
    <w:rsid w:val="003B7D30"/>
    <w:rsid w:val="003B7E0F"/>
    <w:rsid w:val="003C01CF"/>
    <w:rsid w:val="003C02B4"/>
    <w:rsid w:val="003C02E0"/>
    <w:rsid w:val="003C0312"/>
    <w:rsid w:val="003C03BE"/>
    <w:rsid w:val="003C042A"/>
    <w:rsid w:val="003C0612"/>
    <w:rsid w:val="003C067F"/>
    <w:rsid w:val="003C09BD"/>
    <w:rsid w:val="003C0C03"/>
    <w:rsid w:val="003C0F9D"/>
    <w:rsid w:val="003C1048"/>
    <w:rsid w:val="003C10F7"/>
    <w:rsid w:val="003C13C1"/>
    <w:rsid w:val="003C142C"/>
    <w:rsid w:val="003C1796"/>
    <w:rsid w:val="003C18FB"/>
    <w:rsid w:val="003C19A7"/>
    <w:rsid w:val="003C19E4"/>
    <w:rsid w:val="003C1CBA"/>
    <w:rsid w:val="003C1F03"/>
    <w:rsid w:val="003C1F68"/>
    <w:rsid w:val="003C1F91"/>
    <w:rsid w:val="003C1FCD"/>
    <w:rsid w:val="003C212D"/>
    <w:rsid w:val="003C21E7"/>
    <w:rsid w:val="003C228B"/>
    <w:rsid w:val="003C2372"/>
    <w:rsid w:val="003C276B"/>
    <w:rsid w:val="003C27BC"/>
    <w:rsid w:val="003C28D7"/>
    <w:rsid w:val="003C294B"/>
    <w:rsid w:val="003C2957"/>
    <w:rsid w:val="003C2B37"/>
    <w:rsid w:val="003C2C35"/>
    <w:rsid w:val="003C2C74"/>
    <w:rsid w:val="003C2CA3"/>
    <w:rsid w:val="003C2DA0"/>
    <w:rsid w:val="003C2DE4"/>
    <w:rsid w:val="003C302A"/>
    <w:rsid w:val="003C31C7"/>
    <w:rsid w:val="003C370D"/>
    <w:rsid w:val="003C3782"/>
    <w:rsid w:val="003C3834"/>
    <w:rsid w:val="003C3951"/>
    <w:rsid w:val="003C3AA1"/>
    <w:rsid w:val="003C3C0A"/>
    <w:rsid w:val="003C3C92"/>
    <w:rsid w:val="003C3CB9"/>
    <w:rsid w:val="003C3D55"/>
    <w:rsid w:val="003C3E0E"/>
    <w:rsid w:val="003C3FD9"/>
    <w:rsid w:val="003C40BF"/>
    <w:rsid w:val="003C4131"/>
    <w:rsid w:val="003C4167"/>
    <w:rsid w:val="003C4216"/>
    <w:rsid w:val="003C42BB"/>
    <w:rsid w:val="003C4331"/>
    <w:rsid w:val="003C44D1"/>
    <w:rsid w:val="003C45C8"/>
    <w:rsid w:val="003C46E9"/>
    <w:rsid w:val="003C471A"/>
    <w:rsid w:val="003C4782"/>
    <w:rsid w:val="003C481C"/>
    <w:rsid w:val="003C4833"/>
    <w:rsid w:val="003C4869"/>
    <w:rsid w:val="003C4A23"/>
    <w:rsid w:val="003C4A56"/>
    <w:rsid w:val="003C4C28"/>
    <w:rsid w:val="003C4F3E"/>
    <w:rsid w:val="003C5029"/>
    <w:rsid w:val="003C5310"/>
    <w:rsid w:val="003C5682"/>
    <w:rsid w:val="003C577B"/>
    <w:rsid w:val="003C58D0"/>
    <w:rsid w:val="003C5931"/>
    <w:rsid w:val="003C5B92"/>
    <w:rsid w:val="003C5BB6"/>
    <w:rsid w:val="003C5BBE"/>
    <w:rsid w:val="003C5CEB"/>
    <w:rsid w:val="003C5D6E"/>
    <w:rsid w:val="003C6125"/>
    <w:rsid w:val="003C61C3"/>
    <w:rsid w:val="003C6281"/>
    <w:rsid w:val="003C6428"/>
    <w:rsid w:val="003C64E8"/>
    <w:rsid w:val="003C64EA"/>
    <w:rsid w:val="003C65BD"/>
    <w:rsid w:val="003C6769"/>
    <w:rsid w:val="003C6816"/>
    <w:rsid w:val="003C6942"/>
    <w:rsid w:val="003C6969"/>
    <w:rsid w:val="003C6B1C"/>
    <w:rsid w:val="003C6D3F"/>
    <w:rsid w:val="003C6DB5"/>
    <w:rsid w:val="003C707B"/>
    <w:rsid w:val="003C70A8"/>
    <w:rsid w:val="003C7174"/>
    <w:rsid w:val="003C72A8"/>
    <w:rsid w:val="003C7313"/>
    <w:rsid w:val="003C7364"/>
    <w:rsid w:val="003C7393"/>
    <w:rsid w:val="003C7546"/>
    <w:rsid w:val="003C7632"/>
    <w:rsid w:val="003C7B24"/>
    <w:rsid w:val="003C7DCE"/>
    <w:rsid w:val="003C7DF4"/>
    <w:rsid w:val="003C7E92"/>
    <w:rsid w:val="003C7FB8"/>
    <w:rsid w:val="003D01D0"/>
    <w:rsid w:val="003D0AFF"/>
    <w:rsid w:val="003D0C87"/>
    <w:rsid w:val="003D0E5A"/>
    <w:rsid w:val="003D0EBB"/>
    <w:rsid w:val="003D13F1"/>
    <w:rsid w:val="003D14E0"/>
    <w:rsid w:val="003D14FF"/>
    <w:rsid w:val="003D1BE3"/>
    <w:rsid w:val="003D1CAB"/>
    <w:rsid w:val="003D1E68"/>
    <w:rsid w:val="003D1FDB"/>
    <w:rsid w:val="003D2163"/>
    <w:rsid w:val="003D221E"/>
    <w:rsid w:val="003D2238"/>
    <w:rsid w:val="003D2323"/>
    <w:rsid w:val="003D23B4"/>
    <w:rsid w:val="003D2407"/>
    <w:rsid w:val="003D2434"/>
    <w:rsid w:val="003D253A"/>
    <w:rsid w:val="003D25F4"/>
    <w:rsid w:val="003D26A4"/>
    <w:rsid w:val="003D2856"/>
    <w:rsid w:val="003D2952"/>
    <w:rsid w:val="003D2B6A"/>
    <w:rsid w:val="003D2C21"/>
    <w:rsid w:val="003D2C2E"/>
    <w:rsid w:val="003D2CDE"/>
    <w:rsid w:val="003D2D78"/>
    <w:rsid w:val="003D2E5D"/>
    <w:rsid w:val="003D2F0C"/>
    <w:rsid w:val="003D2F35"/>
    <w:rsid w:val="003D314F"/>
    <w:rsid w:val="003D332C"/>
    <w:rsid w:val="003D33C0"/>
    <w:rsid w:val="003D3468"/>
    <w:rsid w:val="003D3601"/>
    <w:rsid w:val="003D3630"/>
    <w:rsid w:val="003D37E8"/>
    <w:rsid w:val="003D3B9D"/>
    <w:rsid w:val="003D3CE9"/>
    <w:rsid w:val="003D3D50"/>
    <w:rsid w:val="003D3E99"/>
    <w:rsid w:val="003D4003"/>
    <w:rsid w:val="003D4008"/>
    <w:rsid w:val="003D40A5"/>
    <w:rsid w:val="003D42A4"/>
    <w:rsid w:val="003D42E0"/>
    <w:rsid w:val="003D46AB"/>
    <w:rsid w:val="003D47E3"/>
    <w:rsid w:val="003D4A2B"/>
    <w:rsid w:val="003D4A8D"/>
    <w:rsid w:val="003D4BF5"/>
    <w:rsid w:val="003D4CDB"/>
    <w:rsid w:val="003D4CE1"/>
    <w:rsid w:val="003D4F50"/>
    <w:rsid w:val="003D5011"/>
    <w:rsid w:val="003D50E6"/>
    <w:rsid w:val="003D5330"/>
    <w:rsid w:val="003D5363"/>
    <w:rsid w:val="003D5382"/>
    <w:rsid w:val="003D53F9"/>
    <w:rsid w:val="003D5563"/>
    <w:rsid w:val="003D5734"/>
    <w:rsid w:val="003D5779"/>
    <w:rsid w:val="003D582E"/>
    <w:rsid w:val="003D585C"/>
    <w:rsid w:val="003D5B5B"/>
    <w:rsid w:val="003D5C7C"/>
    <w:rsid w:val="003D5EDF"/>
    <w:rsid w:val="003D624E"/>
    <w:rsid w:val="003D63D3"/>
    <w:rsid w:val="003D69EC"/>
    <w:rsid w:val="003D6B2B"/>
    <w:rsid w:val="003D6BCA"/>
    <w:rsid w:val="003D6C84"/>
    <w:rsid w:val="003D6CF0"/>
    <w:rsid w:val="003D6E84"/>
    <w:rsid w:val="003D6E8A"/>
    <w:rsid w:val="003D6E9F"/>
    <w:rsid w:val="003D6F3A"/>
    <w:rsid w:val="003D71E5"/>
    <w:rsid w:val="003D73F4"/>
    <w:rsid w:val="003D748E"/>
    <w:rsid w:val="003D7624"/>
    <w:rsid w:val="003D7658"/>
    <w:rsid w:val="003D77D2"/>
    <w:rsid w:val="003D77EA"/>
    <w:rsid w:val="003D7A09"/>
    <w:rsid w:val="003D7A72"/>
    <w:rsid w:val="003D7A93"/>
    <w:rsid w:val="003D7B8E"/>
    <w:rsid w:val="003D7C2D"/>
    <w:rsid w:val="003D7CA8"/>
    <w:rsid w:val="003D7EC0"/>
    <w:rsid w:val="003D7F7A"/>
    <w:rsid w:val="003D7F7F"/>
    <w:rsid w:val="003E021E"/>
    <w:rsid w:val="003E033F"/>
    <w:rsid w:val="003E04A3"/>
    <w:rsid w:val="003E07DB"/>
    <w:rsid w:val="003E0837"/>
    <w:rsid w:val="003E0A81"/>
    <w:rsid w:val="003E0C4B"/>
    <w:rsid w:val="003E0C85"/>
    <w:rsid w:val="003E0D3A"/>
    <w:rsid w:val="003E0DA8"/>
    <w:rsid w:val="003E0F85"/>
    <w:rsid w:val="003E11A7"/>
    <w:rsid w:val="003E1256"/>
    <w:rsid w:val="003E1413"/>
    <w:rsid w:val="003E15FB"/>
    <w:rsid w:val="003E1719"/>
    <w:rsid w:val="003E17AC"/>
    <w:rsid w:val="003E1960"/>
    <w:rsid w:val="003E1A11"/>
    <w:rsid w:val="003E1AC1"/>
    <w:rsid w:val="003E1B6A"/>
    <w:rsid w:val="003E1B8A"/>
    <w:rsid w:val="003E1BEE"/>
    <w:rsid w:val="003E1C2C"/>
    <w:rsid w:val="003E1C2E"/>
    <w:rsid w:val="003E1DA9"/>
    <w:rsid w:val="003E1F98"/>
    <w:rsid w:val="003E20BE"/>
    <w:rsid w:val="003E20E9"/>
    <w:rsid w:val="003E2141"/>
    <w:rsid w:val="003E2322"/>
    <w:rsid w:val="003E24D9"/>
    <w:rsid w:val="003E28A8"/>
    <w:rsid w:val="003E2B60"/>
    <w:rsid w:val="003E2C65"/>
    <w:rsid w:val="003E2D3A"/>
    <w:rsid w:val="003E2D7E"/>
    <w:rsid w:val="003E2E18"/>
    <w:rsid w:val="003E2EDB"/>
    <w:rsid w:val="003E31F2"/>
    <w:rsid w:val="003E335E"/>
    <w:rsid w:val="003E33BC"/>
    <w:rsid w:val="003E33E9"/>
    <w:rsid w:val="003E344F"/>
    <w:rsid w:val="003E3485"/>
    <w:rsid w:val="003E35B8"/>
    <w:rsid w:val="003E361A"/>
    <w:rsid w:val="003E36D1"/>
    <w:rsid w:val="003E375C"/>
    <w:rsid w:val="003E37B0"/>
    <w:rsid w:val="003E37F0"/>
    <w:rsid w:val="003E39F0"/>
    <w:rsid w:val="003E3A92"/>
    <w:rsid w:val="003E3BDA"/>
    <w:rsid w:val="003E3C38"/>
    <w:rsid w:val="003E3C6E"/>
    <w:rsid w:val="003E40A5"/>
    <w:rsid w:val="003E420F"/>
    <w:rsid w:val="003E42F7"/>
    <w:rsid w:val="003E433B"/>
    <w:rsid w:val="003E443E"/>
    <w:rsid w:val="003E44B3"/>
    <w:rsid w:val="003E467A"/>
    <w:rsid w:val="003E477F"/>
    <w:rsid w:val="003E48A5"/>
    <w:rsid w:val="003E48C0"/>
    <w:rsid w:val="003E4AB2"/>
    <w:rsid w:val="003E4AED"/>
    <w:rsid w:val="003E4B82"/>
    <w:rsid w:val="003E4BCB"/>
    <w:rsid w:val="003E4C17"/>
    <w:rsid w:val="003E4C5F"/>
    <w:rsid w:val="003E4FCC"/>
    <w:rsid w:val="003E5060"/>
    <w:rsid w:val="003E508A"/>
    <w:rsid w:val="003E5272"/>
    <w:rsid w:val="003E55F8"/>
    <w:rsid w:val="003E59E4"/>
    <w:rsid w:val="003E5BA8"/>
    <w:rsid w:val="003E5D41"/>
    <w:rsid w:val="003E5E00"/>
    <w:rsid w:val="003E5EB7"/>
    <w:rsid w:val="003E60A3"/>
    <w:rsid w:val="003E6410"/>
    <w:rsid w:val="003E6473"/>
    <w:rsid w:val="003E65EA"/>
    <w:rsid w:val="003E6918"/>
    <w:rsid w:val="003E6982"/>
    <w:rsid w:val="003E69BC"/>
    <w:rsid w:val="003E6A33"/>
    <w:rsid w:val="003E6B2F"/>
    <w:rsid w:val="003E6C00"/>
    <w:rsid w:val="003E6C0B"/>
    <w:rsid w:val="003E6C34"/>
    <w:rsid w:val="003E6C8D"/>
    <w:rsid w:val="003E6E45"/>
    <w:rsid w:val="003E6FEC"/>
    <w:rsid w:val="003E7081"/>
    <w:rsid w:val="003E7173"/>
    <w:rsid w:val="003E7284"/>
    <w:rsid w:val="003E728E"/>
    <w:rsid w:val="003E7488"/>
    <w:rsid w:val="003E75F5"/>
    <w:rsid w:val="003E7654"/>
    <w:rsid w:val="003E78B9"/>
    <w:rsid w:val="003E7A3E"/>
    <w:rsid w:val="003E7A72"/>
    <w:rsid w:val="003E7A9F"/>
    <w:rsid w:val="003E7D2E"/>
    <w:rsid w:val="003E7DE7"/>
    <w:rsid w:val="003E7EE5"/>
    <w:rsid w:val="003F002B"/>
    <w:rsid w:val="003F0077"/>
    <w:rsid w:val="003F017F"/>
    <w:rsid w:val="003F01AE"/>
    <w:rsid w:val="003F0393"/>
    <w:rsid w:val="003F03D1"/>
    <w:rsid w:val="003F0900"/>
    <w:rsid w:val="003F0A3C"/>
    <w:rsid w:val="003F0AC1"/>
    <w:rsid w:val="003F0B0A"/>
    <w:rsid w:val="003F0BB1"/>
    <w:rsid w:val="003F0C03"/>
    <w:rsid w:val="003F0C39"/>
    <w:rsid w:val="003F0DBA"/>
    <w:rsid w:val="003F0E2D"/>
    <w:rsid w:val="003F0EE6"/>
    <w:rsid w:val="003F0F0F"/>
    <w:rsid w:val="003F0F76"/>
    <w:rsid w:val="003F1116"/>
    <w:rsid w:val="003F11EA"/>
    <w:rsid w:val="003F1423"/>
    <w:rsid w:val="003F142E"/>
    <w:rsid w:val="003F1501"/>
    <w:rsid w:val="003F158E"/>
    <w:rsid w:val="003F177F"/>
    <w:rsid w:val="003F181D"/>
    <w:rsid w:val="003F18A5"/>
    <w:rsid w:val="003F1963"/>
    <w:rsid w:val="003F199F"/>
    <w:rsid w:val="003F1A58"/>
    <w:rsid w:val="003F1BEE"/>
    <w:rsid w:val="003F2030"/>
    <w:rsid w:val="003F2221"/>
    <w:rsid w:val="003F2232"/>
    <w:rsid w:val="003F22F2"/>
    <w:rsid w:val="003F24B2"/>
    <w:rsid w:val="003F2538"/>
    <w:rsid w:val="003F2559"/>
    <w:rsid w:val="003F277E"/>
    <w:rsid w:val="003F2794"/>
    <w:rsid w:val="003F2872"/>
    <w:rsid w:val="003F2903"/>
    <w:rsid w:val="003F29F4"/>
    <w:rsid w:val="003F29F7"/>
    <w:rsid w:val="003F2A15"/>
    <w:rsid w:val="003F2C99"/>
    <w:rsid w:val="003F2CDD"/>
    <w:rsid w:val="003F2DBB"/>
    <w:rsid w:val="003F2E5C"/>
    <w:rsid w:val="003F2E99"/>
    <w:rsid w:val="003F2F31"/>
    <w:rsid w:val="003F3010"/>
    <w:rsid w:val="003F30E6"/>
    <w:rsid w:val="003F3104"/>
    <w:rsid w:val="003F3301"/>
    <w:rsid w:val="003F347D"/>
    <w:rsid w:val="003F3584"/>
    <w:rsid w:val="003F36BD"/>
    <w:rsid w:val="003F36F6"/>
    <w:rsid w:val="003F3736"/>
    <w:rsid w:val="003F3B4D"/>
    <w:rsid w:val="003F3C91"/>
    <w:rsid w:val="003F3F49"/>
    <w:rsid w:val="003F402D"/>
    <w:rsid w:val="003F4229"/>
    <w:rsid w:val="003F4405"/>
    <w:rsid w:val="003F4497"/>
    <w:rsid w:val="003F494D"/>
    <w:rsid w:val="003F4C10"/>
    <w:rsid w:val="003F4F6B"/>
    <w:rsid w:val="003F4FB2"/>
    <w:rsid w:val="003F5011"/>
    <w:rsid w:val="003F5051"/>
    <w:rsid w:val="003F548E"/>
    <w:rsid w:val="003F55F8"/>
    <w:rsid w:val="003F5870"/>
    <w:rsid w:val="003F595C"/>
    <w:rsid w:val="003F5ACE"/>
    <w:rsid w:val="003F5C38"/>
    <w:rsid w:val="003F5D30"/>
    <w:rsid w:val="003F5D91"/>
    <w:rsid w:val="003F5F8D"/>
    <w:rsid w:val="003F610C"/>
    <w:rsid w:val="003F611C"/>
    <w:rsid w:val="003F6297"/>
    <w:rsid w:val="003F6716"/>
    <w:rsid w:val="003F6927"/>
    <w:rsid w:val="003F6967"/>
    <w:rsid w:val="003F6A33"/>
    <w:rsid w:val="003F6A7E"/>
    <w:rsid w:val="003F6B7B"/>
    <w:rsid w:val="003F6DAE"/>
    <w:rsid w:val="003F6DF1"/>
    <w:rsid w:val="003F6E16"/>
    <w:rsid w:val="003F6E5E"/>
    <w:rsid w:val="003F6E77"/>
    <w:rsid w:val="003F6F9D"/>
    <w:rsid w:val="003F7041"/>
    <w:rsid w:val="003F70E1"/>
    <w:rsid w:val="003F7211"/>
    <w:rsid w:val="003F722F"/>
    <w:rsid w:val="003F7257"/>
    <w:rsid w:val="003F74EE"/>
    <w:rsid w:val="003F760E"/>
    <w:rsid w:val="003F7614"/>
    <w:rsid w:val="003F7731"/>
    <w:rsid w:val="003F778D"/>
    <w:rsid w:val="003F7BB8"/>
    <w:rsid w:val="003F7C9A"/>
    <w:rsid w:val="003F7D94"/>
    <w:rsid w:val="003F7E0E"/>
    <w:rsid w:val="003F7EB0"/>
    <w:rsid w:val="003F7F0B"/>
    <w:rsid w:val="003F7F66"/>
    <w:rsid w:val="003F7FC6"/>
    <w:rsid w:val="0040001A"/>
    <w:rsid w:val="004000E5"/>
    <w:rsid w:val="00400212"/>
    <w:rsid w:val="0040022A"/>
    <w:rsid w:val="00400480"/>
    <w:rsid w:val="0040060C"/>
    <w:rsid w:val="00400721"/>
    <w:rsid w:val="00400737"/>
    <w:rsid w:val="00400769"/>
    <w:rsid w:val="004008AC"/>
    <w:rsid w:val="004008C5"/>
    <w:rsid w:val="00400A78"/>
    <w:rsid w:val="00400CEE"/>
    <w:rsid w:val="00400F30"/>
    <w:rsid w:val="00400F91"/>
    <w:rsid w:val="00401081"/>
    <w:rsid w:val="00401267"/>
    <w:rsid w:val="0040131B"/>
    <w:rsid w:val="0040143F"/>
    <w:rsid w:val="004015EB"/>
    <w:rsid w:val="00401644"/>
    <w:rsid w:val="004019AD"/>
    <w:rsid w:val="004019D9"/>
    <w:rsid w:val="00401C96"/>
    <w:rsid w:val="00401DAA"/>
    <w:rsid w:val="00401DC0"/>
    <w:rsid w:val="00401EEB"/>
    <w:rsid w:val="00401FBF"/>
    <w:rsid w:val="0040201D"/>
    <w:rsid w:val="00402077"/>
    <w:rsid w:val="004020B2"/>
    <w:rsid w:val="004020E3"/>
    <w:rsid w:val="00402160"/>
    <w:rsid w:val="00402168"/>
    <w:rsid w:val="004024D0"/>
    <w:rsid w:val="0040251A"/>
    <w:rsid w:val="0040255A"/>
    <w:rsid w:val="00402682"/>
    <w:rsid w:val="0040277A"/>
    <w:rsid w:val="00402AD8"/>
    <w:rsid w:val="00402D21"/>
    <w:rsid w:val="00402D42"/>
    <w:rsid w:val="0040318B"/>
    <w:rsid w:val="0040329B"/>
    <w:rsid w:val="00403430"/>
    <w:rsid w:val="0040348F"/>
    <w:rsid w:val="00403630"/>
    <w:rsid w:val="00403690"/>
    <w:rsid w:val="00403A19"/>
    <w:rsid w:val="00403B47"/>
    <w:rsid w:val="00403BA1"/>
    <w:rsid w:val="00403BAB"/>
    <w:rsid w:val="00403E95"/>
    <w:rsid w:val="0040404D"/>
    <w:rsid w:val="0040417E"/>
    <w:rsid w:val="004041D5"/>
    <w:rsid w:val="004044BB"/>
    <w:rsid w:val="00404625"/>
    <w:rsid w:val="00404699"/>
    <w:rsid w:val="0040469A"/>
    <w:rsid w:val="004046B3"/>
    <w:rsid w:val="00404734"/>
    <w:rsid w:val="004048E8"/>
    <w:rsid w:val="004049F9"/>
    <w:rsid w:val="00404AAE"/>
    <w:rsid w:val="00404ACB"/>
    <w:rsid w:val="00404BA0"/>
    <w:rsid w:val="00404BFA"/>
    <w:rsid w:val="00404D3F"/>
    <w:rsid w:val="00404E74"/>
    <w:rsid w:val="00404F35"/>
    <w:rsid w:val="0040501B"/>
    <w:rsid w:val="004056AA"/>
    <w:rsid w:val="004056F1"/>
    <w:rsid w:val="004057C4"/>
    <w:rsid w:val="004057FC"/>
    <w:rsid w:val="004058C7"/>
    <w:rsid w:val="004059BB"/>
    <w:rsid w:val="00405B04"/>
    <w:rsid w:val="00405C46"/>
    <w:rsid w:val="00405CC9"/>
    <w:rsid w:val="00405E73"/>
    <w:rsid w:val="00405ED0"/>
    <w:rsid w:val="00406126"/>
    <w:rsid w:val="00406171"/>
    <w:rsid w:val="004061A3"/>
    <w:rsid w:val="004061DA"/>
    <w:rsid w:val="004061FE"/>
    <w:rsid w:val="0040625D"/>
    <w:rsid w:val="004062C0"/>
    <w:rsid w:val="0040632A"/>
    <w:rsid w:val="00406369"/>
    <w:rsid w:val="00406600"/>
    <w:rsid w:val="004067B3"/>
    <w:rsid w:val="00406873"/>
    <w:rsid w:val="004069C8"/>
    <w:rsid w:val="00406D1B"/>
    <w:rsid w:val="00406D70"/>
    <w:rsid w:val="00406E17"/>
    <w:rsid w:val="00407037"/>
    <w:rsid w:val="00407362"/>
    <w:rsid w:val="004074DE"/>
    <w:rsid w:val="00407526"/>
    <w:rsid w:val="00407545"/>
    <w:rsid w:val="00407735"/>
    <w:rsid w:val="0040780A"/>
    <w:rsid w:val="00407848"/>
    <w:rsid w:val="00407A9C"/>
    <w:rsid w:val="00407B5E"/>
    <w:rsid w:val="00407CAA"/>
    <w:rsid w:val="00407D3B"/>
    <w:rsid w:val="00407F00"/>
    <w:rsid w:val="00410265"/>
    <w:rsid w:val="004102D7"/>
    <w:rsid w:val="0041038B"/>
    <w:rsid w:val="00410517"/>
    <w:rsid w:val="0041061A"/>
    <w:rsid w:val="00410691"/>
    <w:rsid w:val="00410753"/>
    <w:rsid w:val="0041082B"/>
    <w:rsid w:val="00410A7B"/>
    <w:rsid w:val="00410AB1"/>
    <w:rsid w:val="00410BC9"/>
    <w:rsid w:val="00410D1C"/>
    <w:rsid w:val="00410DD3"/>
    <w:rsid w:val="00410DE5"/>
    <w:rsid w:val="00410EA4"/>
    <w:rsid w:val="00411090"/>
    <w:rsid w:val="00411176"/>
    <w:rsid w:val="00411232"/>
    <w:rsid w:val="00411351"/>
    <w:rsid w:val="00411513"/>
    <w:rsid w:val="004115F5"/>
    <w:rsid w:val="0041172B"/>
    <w:rsid w:val="004117CF"/>
    <w:rsid w:val="00411827"/>
    <w:rsid w:val="004118DE"/>
    <w:rsid w:val="00411900"/>
    <w:rsid w:val="00411C63"/>
    <w:rsid w:val="00411C6A"/>
    <w:rsid w:val="00411FA0"/>
    <w:rsid w:val="00412106"/>
    <w:rsid w:val="004121C4"/>
    <w:rsid w:val="00412590"/>
    <w:rsid w:val="004126EA"/>
    <w:rsid w:val="00412808"/>
    <w:rsid w:val="004129C4"/>
    <w:rsid w:val="00412A49"/>
    <w:rsid w:val="00412BE0"/>
    <w:rsid w:val="00412C31"/>
    <w:rsid w:val="00412DCA"/>
    <w:rsid w:val="00412EE9"/>
    <w:rsid w:val="00412F41"/>
    <w:rsid w:val="00412FD4"/>
    <w:rsid w:val="00413002"/>
    <w:rsid w:val="00413005"/>
    <w:rsid w:val="004130C7"/>
    <w:rsid w:val="0041315D"/>
    <w:rsid w:val="00413160"/>
    <w:rsid w:val="00413170"/>
    <w:rsid w:val="0041350C"/>
    <w:rsid w:val="004135A4"/>
    <w:rsid w:val="0041367D"/>
    <w:rsid w:val="004136E7"/>
    <w:rsid w:val="004136F2"/>
    <w:rsid w:val="004137AB"/>
    <w:rsid w:val="00413877"/>
    <w:rsid w:val="00413879"/>
    <w:rsid w:val="00413989"/>
    <w:rsid w:val="004139A7"/>
    <w:rsid w:val="004139BF"/>
    <w:rsid w:val="00413AF3"/>
    <w:rsid w:val="00413C03"/>
    <w:rsid w:val="00413D42"/>
    <w:rsid w:val="00413DF3"/>
    <w:rsid w:val="00413E0E"/>
    <w:rsid w:val="00413E26"/>
    <w:rsid w:val="00413E7B"/>
    <w:rsid w:val="00413FF5"/>
    <w:rsid w:val="00414064"/>
    <w:rsid w:val="004141BD"/>
    <w:rsid w:val="00414241"/>
    <w:rsid w:val="004142B2"/>
    <w:rsid w:val="0041441D"/>
    <w:rsid w:val="00414468"/>
    <w:rsid w:val="004144DE"/>
    <w:rsid w:val="0041472C"/>
    <w:rsid w:val="00414744"/>
    <w:rsid w:val="00414799"/>
    <w:rsid w:val="004149B5"/>
    <w:rsid w:val="00414A63"/>
    <w:rsid w:val="00414AD2"/>
    <w:rsid w:val="00414C3D"/>
    <w:rsid w:val="00414D04"/>
    <w:rsid w:val="00414E69"/>
    <w:rsid w:val="004150EE"/>
    <w:rsid w:val="004152DA"/>
    <w:rsid w:val="004152F6"/>
    <w:rsid w:val="00415305"/>
    <w:rsid w:val="00415493"/>
    <w:rsid w:val="004157C5"/>
    <w:rsid w:val="0041583F"/>
    <w:rsid w:val="00415B38"/>
    <w:rsid w:val="00415CD2"/>
    <w:rsid w:val="00415D68"/>
    <w:rsid w:val="00415F33"/>
    <w:rsid w:val="004161AC"/>
    <w:rsid w:val="00416332"/>
    <w:rsid w:val="004165A8"/>
    <w:rsid w:val="00416660"/>
    <w:rsid w:val="004167AD"/>
    <w:rsid w:val="00416882"/>
    <w:rsid w:val="00416A46"/>
    <w:rsid w:val="00416A80"/>
    <w:rsid w:val="00416B80"/>
    <w:rsid w:val="00416CD9"/>
    <w:rsid w:val="00416F63"/>
    <w:rsid w:val="00417040"/>
    <w:rsid w:val="0041704E"/>
    <w:rsid w:val="004170F6"/>
    <w:rsid w:val="00417120"/>
    <w:rsid w:val="00417184"/>
    <w:rsid w:val="004171E0"/>
    <w:rsid w:val="004172C0"/>
    <w:rsid w:val="0041737F"/>
    <w:rsid w:val="00417461"/>
    <w:rsid w:val="0041751C"/>
    <w:rsid w:val="00417546"/>
    <w:rsid w:val="00417608"/>
    <w:rsid w:val="004176B1"/>
    <w:rsid w:val="004177ED"/>
    <w:rsid w:val="00417BA5"/>
    <w:rsid w:val="00417C7D"/>
    <w:rsid w:val="00417DDC"/>
    <w:rsid w:val="00417F28"/>
    <w:rsid w:val="00417F8B"/>
    <w:rsid w:val="0042003C"/>
    <w:rsid w:val="00420040"/>
    <w:rsid w:val="00420054"/>
    <w:rsid w:val="004200A4"/>
    <w:rsid w:val="004200C6"/>
    <w:rsid w:val="004204DD"/>
    <w:rsid w:val="00420553"/>
    <w:rsid w:val="0042059A"/>
    <w:rsid w:val="00420773"/>
    <w:rsid w:val="004207BE"/>
    <w:rsid w:val="004209CA"/>
    <w:rsid w:val="00420D43"/>
    <w:rsid w:val="00420DD3"/>
    <w:rsid w:val="00421074"/>
    <w:rsid w:val="004210D0"/>
    <w:rsid w:val="00421113"/>
    <w:rsid w:val="004211AB"/>
    <w:rsid w:val="004211AC"/>
    <w:rsid w:val="0042152D"/>
    <w:rsid w:val="00421566"/>
    <w:rsid w:val="00421601"/>
    <w:rsid w:val="0042180C"/>
    <w:rsid w:val="00421998"/>
    <w:rsid w:val="004219D2"/>
    <w:rsid w:val="00421B41"/>
    <w:rsid w:val="00421B8F"/>
    <w:rsid w:val="00421CB2"/>
    <w:rsid w:val="00421D56"/>
    <w:rsid w:val="00421DF9"/>
    <w:rsid w:val="00421E7C"/>
    <w:rsid w:val="00421F2B"/>
    <w:rsid w:val="00421FE2"/>
    <w:rsid w:val="00422017"/>
    <w:rsid w:val="00422044"/>
    <w:rsid w:val="00422152"/>
    <w:rsid w:val="0042216C"/>
    <w:rsid w:val="0042234E"/>
    <w:rsid w:val="0042242F"/>
    <w:rsid w:val="004224B4"/>
    <w:rsid w:val="0042278C"/>
    <w:rsid w:val="004227BC"/>
    <w:rsid w:val="004227BE"/>
    <w:rsid w:val="00422903"/>
    <w:rsid w:val="00422B64"/>
    <w:rsid w:val="00422B6A"/>
    <w:rsid w:val="00422BDE"/>
    <w:rsid w:val="00422CAE"/>
    <w:rsid w:val="00422EC5"/>
    <w:rsid w:val="00423012"/>
    <w:rsid w:val="004230AF"/>
    <w:rsid w:val="004230E2"/>
    <w:rsid w:val="00423165"/>
    <w:rsid w:val="004233AD"/>
    <w:rsid w:val="0042345B"/>
    <w:rsid w:val="00423528"/>
    <w:rsid w:val="0042354F"/>
    <w:rsid w:val="00423858"/>
    <w:rsid w:val="004238EE"/>
    <w:rsid w:val="00423B8E"/>
    <w:rsid w:val="00423D13"/>
    <w:rsid w:val="00423D79"/>
    <w:rsid w:val="00423DBA"/>
    <w:rsid w:val="00423E3B"/>
    <w:rsid w:val="00423EEE"/>
    <w:rsid w:val="00423F17"/>
    <w:rsid w:val="00423F79"/>
    <w:rsid w:val="00423FFD"/>
    <w:rsid w:val="0042412B"/>
    <w:rsid w:val="004241BC"/>
    <w:rsid w:val="0042425D"/>
    <w:rsid w:val="00424290"/>
    <w:rsid w:val="004242E1"/>
    <w:rsid w:val="004245AB"/>
    <w:rsid w:val="004246D7"/>
    <w:rsid w:val="00424980"/>
    <w:rsid w:val="00424BBD"/>
    <w:rsid w:val="00424C26"/>
    <w:rsid w:val="00424C68"/>
    <w:rsid w:val="00424CDF"/>
    <w:rsid w:val="00424EAD"/>
    <w:rsid w:val="00424EFD"/>
    <w:rsid w:val="00425056"/>
    <w:rsid w:val="0042515C"/>
    <w:rsid w:val="004252C5"/>
    <w:rsid w:val="00425345"/>
    <w:rsid w:val="004253A2"/>
    <w:rsid w:val="004253AF"/>
    <w:rsid w:val="004254EF"/>
    <w:rsid w:val="00425584"/>
    <w:rsid w:val="004256FD"/>
    <w:rsid w:val="00425961"/>
    <w:rsid w:val="004259A6"/>
    <w:rsid w:val="00425A1B"/>
    <w:rsid w:val="00425C72"/>
    <w:rsid w:val="00425CE7"/>
    <w:rsid w:val="00425DAC"/>
    <w:rsid w:val="004262A1"/>
    <w:rsid w:val="004263B2"/>
    <w:rsid w:val="004263BD"/>
    <w:rsid w:val="0042654D"/>
    <w:rsid w:val="00426575"/>
    <w:rsid w:val="004266E6"/>
    <w:rsid w:val="00426D7F"/>
    <w:rsid w:val="00426F03"/>
    <w:rsid w:val="0042711A"/>
    <w:rsid w:val="00427273"/>
    <w:rsid w:val="004272F1"/>
    <w:rsid w:val="004273DC"/>
    <w:rsid w:val="0042742F"/>
    <w:rsid w:val="00427607"/>
    <w:rsid w:val="004279D2"/>
    <w:rsid w:val="00427A75"/>
    <w:rsid w:val="00427AF2"/>
    <w:rsid w:val="00427B8E"/>
    <w:rsid w:val="00427BD8"/>
    <w:rsid w:val="00427E5F"/>
    <w:rsid w:val="00430014"/>
    <w:rsid w:val="00430028"/>
    <w:rsid w:val="00430117"/>
    <w:rsid w:val="0043045F"/>
    <w:rsid w:val="004304D2"/>
    <w:rsid w:val="00430525"/>
    <w:rsid w:val="004306BC"/>
    <w:rsid w:val="004307AB"/>
    <w:rsid w:val="004309AD"/>
    <w:rsid w:val="00430C40"/>
    <w:rsid w:val="00430C41"/>
    <w:rsid w:val="00430C52"/>
    <w:rsid w:val="00430C9E"/>
    <w:rsid w:val="00430E68"/>
    <w:rsid w:val="00430FD1"/>
    <w:rsid w:val="00431154"/>
    <w:rsid w:val="00431195"/>
    <w:rsid w:val="00431384"/>
    <w:rsid w:val="004314FF"/>
    <w:rsid w:val="00431587"/>
    <w:rsid w:val="004316B8"/>
    <w:rsid w:val="00431A13"/>
    <w:rsid w:val="00431A6C"/>
    <w:rsid w:val="00431BAF"/>
    <w:rsid w:val="00431BC1"/>
    <w:rsid w:val="00431C1E"/>
    <w:rsid w:val="00431C31"/>
    <w:rsid w:val="00431DFD"/>
    <w:rsid w:val="00431F58"/>
    <w:rsid w:val="00431FAE"/>
    <w:rsid w:val="00432107"/>
    <w:rsid w:val="00432404"/>
    <w:rsid w:val="00432688"/>
    <w:rsid w:val="00432940"/>
    <w:rsid w:val="00432A9E"/>
    <w:rsid w:val="00432ECE"/>
    <w:rsid w:val="00433495"/>
    <w:rsid w:val="00433698"/>
    <w:rsid w:val="004336EB"/>
    <w:rsid w:val="004338BB"/>
    <w:rsid w:val="00433A53"/>
    <w:rsid w:val="00433AF8"/>
    <w:rsid w:val="00433DC5"/>
    <w:rsid w:val="00433E9D"/>
    <w:rsid w:val="00433EF8"/>
    <w:rsid w:val="00433F18"/>
    <w:rsid w:val="00433F26"/>
    <w:rsid w:val="004340E9"/>
    <w:rsid w:val="0043412C"/>
    <w:rsid w:val="00434184"/>
    <w:rsid w:val="004341F4"/>
    <w:rsid w:val="0043455E"/>
    <w:rsid w:val="00434618"/>
    <w:rsid w:val="004346C7"/>
    <w:rsid w:val="00434A91"/>
    <w:rsid w:val="00434BBB"/>
    <w:rsid w:val="00434BEE"/>
    <w:rsid w:val="00434C3C"/>
    <w:rsid w:val="00434F4C"/>
    <w:rsid w:val="00434F80"/>
    <w:rsid w:val="00434F9E"/>
    <w:rsid w:val="00434FC7"/>
    <w:rsid w:val="0043537A"/>
    <w:rsid w:val="00435381"/>
    <w:rsid w:val="00435501"/>
    <w:rsid w:val="0043552E"/>
    <w:rsid w:val="0043569F"/>
    <w:rsid w:val="0043570E"/>
    <w:rsid w:val="004357A7"/>
    <w:rsid w:val="00435CDB"/>
    <w:rsid w:val="00435DBC"/>
    <w:rsid w:val="00435F98"/>
    <w:rsid w:val="0043639B"/>
    <w:rsid w:val="004363DA"/>
    <w:rsid w:val="004363ED"/>
    <w:rsid w:val="004364A3"/>
    <w:rsid w:val="004364B9"/>
    <w:rsid w:val="0043652E"/>
    <w:rsid w:val="0043665E"/>
    <w:rsid w:val="00436687"/>
    <w:rsid w:val="004366A0"/>
    <w:rsid w:val="00436856"/>
    <w:rsid w:val="004368C2"/>
    <w:rsid w:val="00436913"/>
    <w:rsid w:val="00436A6A"/>
    <w:rsid w:val="00436E8B"/>
    <w:rsid w:val="0043705A"/>
    <w:rsid w:val="004370FA"/>
    <w:rsid w:val="004371FA"/>
    <w:rsid w:val="00437234"/>
    <w:rsid w:val="00437287"/>
    <w:rsid w:val="00437377"/>
    <w:rsid w:val="004373AD"/>
    <w:rsid w:val="00437437"/>
    <w:rsid w:val="0043765A"/>
    <w:rsid w:val="0043775B"/>
    <w:rsid w:val="00437985"/>
    <w:rsid w:val="00437A4D"/>
    <w:rsid w:val="00437A9C"/>
    <w:rsid w:val="00437AAD"/>
    <w:rsid w:val="00437AD1"/>
    <w:rsid w:val="00437D17"/>
    <w:rsid w:val="00437E2E"/>
    <w:rsid w:val="00437E40"/>
    <w:rsid w:val="00437E91"/>
    <w:rsid w:val="00437E9F"/>
    <w:rsid w:val="00440021"/>
    <w:rsid w:val="004400D6"/>
    <w:rsid w:val="004401ED"/>
    <w:rsid w:val="004404B1"/>
    <w:rsid w:val="0044072F"/>
    <w:rsid w:val="00440A1F"/>
    <w:rsid w:val="00440A21"/>
    <w:rsid w:val="00440B78"/>
    <w:rsid w:val="00440BE1"/>
    <w:rsid w:val="00440C07"/>
    <w:rsid w:val="00440C95"/>
    <w:rsid w:val="00440CE0"/>
    <w:rsid w:val="00440E95"/>
    <w:rsid w:val="00441294"/>
    <w:rsid w:val="004418AD"/>
    <w:rsid w:val="00441A32"/>
    <w:rsid w:val="00441A7E"/>
    <w:rsid w:val="00441B01"/>
    <w:rsid w:val="00441CB5"/>
    <w:rsid w:val="00441D54"/>
    <w:rsid w:val="00441DDA"/>
    <w:rsid w:val="00441DE6"/>
    <w:rsid w:val="00441F7B"/>
    <w:rsid w:val="00442335"/>
    <w:rsid w:val="00442403"/>
    <w:rsid w:val="004425FD"/>
    <w:rsid w:val="004426BC"/>
    <w:rsid w:val="004427EC"/>
    <w:rsid w:val="00442B0A"/>
    <w:rsid w:val="00442B2C"/>
    <w:rsid w:val="00442E90"/>
    <w:rsid w:val="00442EDC"/>
    <w:rsid w:val="00443001"/>
    <w:rsid w:val="00443138"/>
    <w:rsid w:val="00443241"/>
    <w:rsid w:val="00443390"/>
    <w:rsid w:val="004434B2"/>
    <w:rsid w:val="004435A3"/>
    <w:rsid w:val="004436B7"/>
    <w:rsid w:val="0044371C"/>
    <w:rsid w:val="00443785"/>
    <w:rsid w:val="00443790"/>
    <w:rsid w:val="00443956"/>
    <w:rsid w:val="00443A02"/>
    <w:rsid w:val="00443A2F"/>
    <w:rsid w:val="00443FA9"/>
    <w:rsid w:val="00443FC8"/>
    <w:rsid w:val="00443FCE"/>
    <w:rsid w:val="004441B6"/>
    <w:rsid w:val="00444253"/>
    <w:rsid w:val="004443BE"/>
    <w:rsid w:val="0044440D"/>
    <w:rsid w:val="00444453"/>
    <w:rsid w:val="004444DC"/>
    <w:rsid w:val="004445EC"/>
    <w:rsid w:val="00444604"/>
    <w:rsid w:val="004446AD"/>
    <w:rsid w:val="0044481D"/>
    <w:rsid w:val="00444915"/>
    <w:rsid w:val="004449D9"/>
    <w:rsid w:val="00444AB1"/>
    <w:rsid w:val="00444C55"/>
    <w:rsid w:val="00444CAF"/>
    <w:rsid w:val="00444E04"/>
    <w:rsid w:val="00444F26"/>
    <w:rsid w:val="0044512C"/>
    <w:rsid w:val="00445181"/>
    <w:rsid w:val="00445315"/>
    <w:rsid w:val="00445688"/>
    <w:rsid w:val="004456F5"/>
    <w:rsid w:val="004457AB"/>
    <w:rsid w:val="00445B18"/>
    <w:rsid w:val="00445D28"/>
    <w:rsid w:val="00445F68"/>
    <w:rsid w:val="00446142"/>
    <w:rsid w:val="00446309"/>
    <w:rsid w:val="004464A6"/>
    <w:rsid w:val="0044654C"/>
    <w:rsid w:val="00446685"/>
    <w:rsid w:val="0044668E"/>
    <w:rsid w:val="0044692D"/>
    <w:rsid w:val="004469FE"/>
    <w:rsid w:val="00446AB2"/>
    <w:rsid w:val="00446B7C"/>
    <w:rsid w:val="00446B9F"/>
    <w:rsid w:val="00446BCD"/>
    <w:rsid w:val="00446E1B"/>
    <w:rsid w:val="004470F2"/>
    <w:rsid w:val="0044710E"/>
    <w:rsid w:val="0044714F"/>
    <w:rsid w:val="00447161"/>
    <w:rsid w:val="004471A7"/>
    <w:rsid w:val="004472A0"/>
    <w:rsid w:val="004472BF"/>
    <w:rsid w:val="0044745A"/>
    <w:rsid w:val="0044749A"/>
    <w:rsid w:val="00447572"/>
    <w:rsid w:val="00447806"/>
    <w:rsid w:val="00447A44"/>
    <w:rsid w:val="00447BFF"/>
    <w:rsid w:val="00447D46"/>
    <w:rsid w:val="00447FC4"/>
    <w:rsid w:val="00447FF2"/>
    <w:rsid w:val="0045013B"/>
    <w:rsid w:val="0045021C"/>
    <w:rsid w:val="004502B3"/>
    <w:rsid w:val="00450426"/>
    <w:rsid w:val="0045042A"/>
    <w:rsid w:val="004504E3"/>
    <w:rsid w:val="004504F9"/>
    <w:rsid w:val="00450512"/>
    <w:rsid w:val="00450568"/>
    <w:rsid w:val="004506AA"/>
    <w:rsid w:val="00450773"/>
    <w:rsid w:val="00450854"/>
    <w:rsid w:val="004508E7"/>
    <w:rsid w:val="00450AA2"/>
    <w:rsid w:val="00450B7A"/>
    <w:rsid w:val="00450DEA"/>
    <w:rsid w:val="00450F60"/>
    <w:rsid w:val="0045122E"/>
    <w:rsid w:val="004512FD"/>
    <w:rsid w:val="0045145A"/>
    <w:rsid w:val="004516B1"/>
    <w:rsid w:val="004516D3"/>
    <w:rsid w:val="004516DF"/>
    <w:rsid w:val="004517EE"/>
    <w:rsid w:val="00451D43"/>
    <w:rsid w:val="00451E36"/>
    <w:rsid w:val="004520F8"/>
    <w:rsid w:val="004521FF"/>
    <w:rsid w:val="004528A9"/>
    <w:rsid w:val="00452902"/>
    <w:rsid w:val="00452B0F"/>
    <w:rsid w:val="00452B18"/>
    <w:rsid w:val="00452BF7"/>
    <w:rsid w:val="00452C7F"/>
    <w:rsid w:val="00452C93"/>
    <w:rsid w:val="00452D81"/>
    <w:rsid w:val="00452DA4"/>
    <w:rsid w:val="00452DD6"/>
    <w:rsid w:val="00452E01"/>
    <w:rsid w:val="00452EFE"/>
    <w:rsid w:val="00452F84"/>
    <w:rsid w:val="00453189"/>
    <w:rsid w:val="004531AF"/>
    <w:rsid w:val="0045324B"/>
    <w:rsid w:val="004532A5"/>
    <w:rsid w:val="004533E5"/>
    <w:rsid w:val="00453497"/>
    <w:rsid w:val="0045354A"/>
    <w:rsid w:val="00453653"/>
    <w:rsid w:val="004536D9"/>
    <w:rsid w:val="00453B6A"/>
    <w:rsid w:val="00453DC3"/>
    <w:rsid w:val="00453DDF"/>
    <w:rsid w:val="00453E9D"/>
    <w:rsid w:val="00454365"/>
    <w:rsid w:val="004545CB"/>
    <w:rsid w:val="0045479A"/>
    <w:rsid w:val="0045481C"/>
    <w:rsid w:val="0045484D"/>
    <w:rsid w:val="004548A2"/>
    <w:rsid w:val="00454A2A"/>
    <w:rsid w:val="00454A3F"/>
    <w:rsid w:val="00454A6C"/>
    <w:rsid w:val="00454B99"/>
    <w:rsid w:val="00454D46"/>
    <w:rsid w:val="00454DAF"/>
    <w:rsid w:val="00454EBA"/>
    <w:rsid w:val="00454EFE"/>
    <w:rsid w:val="00454FB9"/>
    <w:rsid w:val="00455097"/>
    <w:rsid w:val="004550FE"/>
    <w:rsid w:val="0045518A"/>
    <w:rsid w:val="00455196"/>
    <w:rsid w:val="00455449"/>
    <w:rsid w:val="004555DB"/>
    <w:rsid w:val="004556D9"/>
    <w:rsid w:val="00455777"/>
    <w:rsid w:val="004557D3"/>
    <w:rsid w:val="00455A09"/>
    <w:rsid w:val="00455ADD"/>
    <w:rsid w:val="00455BD9"/>
    <w:rsid w:val="00455C8F"/>
    <w:rsid w:val="00455D0A"/>
    <w:rsid w:val="00455D57"/>
    <w:rsid w:val="00455D86"/>
    <w:rsid w:val="00455E77"/>
    <w:rsid w:val="00455EDF"/>
    <w:rsid w:val="00456077"/>
    <w:rsid w:val="004561AE"/>
    <w:rsid w:val="0045647B"/>
    <w:rsid w:val="00456576"/>
    <w:rsid w:val="0045668D"/>
    <w:rsid w:val="004568AE"/>
    <w:rsid w:val="004568EE"/>
    <w:rsid w:val="00456A6A"/>
    <w:rsid w:val="00456AC7"/>
    <w:rsid w:val="00456B08"/>
    <w:rsid w:val="00456B69"/>
    <w:rsid w:val="00456C6B"/>
    <w:rsid w:val="00456D79"/>
    <w:rsid w:val="0045710D"/>
    <w:rsid w:val="00457154"/>
    <w:rsid w:val="00457258"/>
    <w:rsid w:val="004572D5"/>
    <w:rsid w:val="00457407"/>
    <w:rsid w:val="004574E8"/>
    <w:rsid w:val="004575C8"/>
    <w:rsid w:val="004575DE"/>
    <w:rsid w:val="004577BD"/>
    <w:rsid w:val="0045781D"/>
    <w:rsid w:val="00457824"/>
    <w:rsid w:val="0045785A"/>
    <w:rsid w:val="004578C5"/>
    <w:rsid w:val="00457C1D"/>
    <w:rsid w:val="00457CC7"/>
    <w:rsid w:val="00457DEA"/>
    <w:rsid w:val="00457F35"/>
    <w:rsid w:val="00457F54"/>
    <w:rsid w:val="0046001D"/>
    <w:rsid w:val="00460048"/>
    <w:rsid w:val="00460086"/>
    <w:rsid w:val="004600FD"/>
    <w:rsid w:val="0046010F"/>
    <w:rsid w:val="004602F5"/>
    <w:rsid w:val="0046036E"/>
    <w:rsid w:val="004603D6"/>
    <w:rsid w:val="00460428"/>
    <w:rsid w:val="00460607"/>
    <w:rsid w:val="00460638"/>
    <w:rsid w:val="004606E2"/>
    <w:rsid w:val="00460722"/>
    <w:rsid w:val="004608F2"/>
    <w:rsid w:val="00460ABE"/>
    <w:rsid w:val="00460ADC"/>
    <w:rsid w:val="00460BA6"/>
    <w:rsid w:val="00460D56"/>
    <w:rsid w:val="00460F3B"/>
    <w:rsid w:val="0046108F"/>
    <w:rsid w:val="0046113A"/>
    <w:rsid w:val="0046114E"/>
    <w:rsid w:val="004612D1"/>
    <w:rsid w:val="0046140C"/>
    <w:rsid w:val="0046164D"/>
    <w:rsid w:val="00461795"/>
    <w:rsid w:val="00461861"/>
    <w:rsid w:val="0046190C"/>
    <w:rsid w:val="00461A05"/>
    <w:rsid w:val="00461A97"/>
    <w:rsid w:val="00461B7C"/>
    <w:rsid w:val="00461B7E"/>
    <w:rsid w:val="00461DC1"/>
    <w:rsid w:val="00462048"/>
    <w:rsid w:val="00462086"/>
    <w:rsid w:val="0046208D"/>
    <w:rsid w:val="004622C0"/>
    <w:rsid w:val="00462758"/>
    <w:rsid w:val="0046276D"/>
    <w:rsid w:val="004627E2"/>
    <w:rsid w:val="004627FD"/>
    <w:rsid w:val="00462842"/>
    <w:rsid w:val="004629C7"/>
    <w:rsid w:val="00462A13"/>
    <w:rsid w:val="00462ADF"/>
    <w:rsid w:val="00462BA1"/>
    <w:rsid w:val="00462DC4"/>
    <w:rsid w:val="00462E55"/>
    <w:rsid w:val="00462F22"/>
    <w:rsid w:val="00462FA5"/>
    <w:rsid w:val="00463100"/>
    <w:rsid w:val="0046314C"/>
    <w:rsid w:val="0046325B"/>
    <w:rsid w:val="00463418"/>
    <w:rsid w:val="004634A7"/>
    <w:rsid w:val="00463808"/>
    <w:rsid w:val="004639E4"/>
    <w:rsid w:val="00463A5D"/>
    <w:rsid w:val="00463D33"/>
    <w:rsid w:val="00463ED4"/>
    <w:rsid w:val="00464012"/>
    <w:rsid w:val="0046408D"/>
    <w:rsid w:val="004641E5"/>
    <w:rsid w:val="0046459B"/>
    <w:rsid w:val="0046469C"/>
    <w:rsid w:val="0046471A"/>
    <w:rsid w:val="004647E3"/>
    <w:rsid w:val="004647EF"/>
    <w:rsid w:val="00464985"/>
    <w:rsid w:val="00464A1B"/>
    <w:rsid w:val="00464A40"/>
    <w:rsid w:val="00464E50"/>
    <w:rsid w:val="00464F49"/>
    <w:rsid w:val="00465052"/>
    <w:rsid w:val="0046517B"/>
    <w:rsid w:val="004653F9"/>
    <w:rsid w:val="004654D2"/>
    <w:rsid w:val="00465795"/>
    <w:rsid w:val="00465880"/>
    <w:rsid w:val="004659D5"/>
    <w:rsid w:val="00465B0E"/>
    <w:rsid w:val="00465B32"/>
    <w:rsid w:val="00465B3C"/>
    <w:rsid w:val="00465BB5"/>
    <w:rsid w:val="00465FA0"/>
    <w:rsid w:val="0046603E"/>
    <w:rsid w:val="004661CA"/>
    <w:rsid w:val="004661F8"/>
    <w:rsid w:val="00466447"/>
    <w:rsid w:val="004666A6"/>
    <w:rsid w:val="0046685D"/>
    <w:rsid w:val="00466872"/>
    <w:rsid w:val="00466966"/>
    <w:rsid w:val="004669D0"/>
    <w:rsid w:val="00466B8D"/>
    <w:rsid w:val="00466B8F"/>
    <w:rsid w:val="00466C38"/>
    <w:rsid w:val="00466C86"/>
    <w:rsid w:val="00466F0B"/>
    <w:rsid w:val="00466FB4"/>
    <w:rsid w:val="00467326"/>
    <w:rsid w:val="00467335"/>
    <w:rsid w:val="004673C6"/>
    <w:rsid w:val="00467463"/>
    <w:rsid w:val="00467513"/>
    <w:rsid w:val="004675E7"/>
    <w:rsid w:val="00467775"/>
    <w:rsid w:val="0046782E"/>
    <w:rsid w:val="004678BD"/>
    <w:rsid w:val="0046792B"/>
    <w:rsid w:val="004679A9"/>
    <w:rsid w:val="00467ACD"/>
    <w:rsid w:val="00467B60"/>
    <w:rsid w:val="00467BE0"/>
    <w:rsid w:val="00467BE9"/>
    <w:rsid w:val="00467C69"/>
    <w:rsid w:val="00467CE5"/>
    <w:rsid w:val="00467D3A"/>
    <w:rsid w:val="00467DF6"/>
    <w:rsid w:val="00467EA8"/>
    <w:rsid w:val="00470089"/>
    <w:rsid w:val="00470187"/>
    <w:rsid w:val="0047039C"/>
    <w:rsid w:val="00470448"/>
    <w:rsid w:val="004704DC"/>
    <w:rsid w:val="004704F4"/>
    <w:rsid w:val="0047084B"/>
    <w:rsid w:val="004708B1"/>
    <w:rsid w:val="00470905"/>
    <w:rsid w:val="00470944"/>
    <w:rsid w:val="004709F2"/>
    <w:rsid w:val="00470B5B"/>
    <w:rsid w:val="00470BAD"/>
    <w:rsid w:val="00470D65"/>
    <w:rsid w:val="00470EFA"/>
    <w:rsid w:val="00470F5B"/>
    <w:rsid w:val="00470F9B"/>
    <w:rsid w:val="00470FC4"/>
    <w:rsid w:val="00470FC9"/>
    <w:rsid w:val="00471201"/>
    <w:rsid w:val="0047148D"/>
    <w:rsid w:val="004715AB"/>
    <w:rsid w:val="00471632"/>
    <w:rsid w:val="004716BF"/>
    <w:rsid w:val="004717BA"/>
    <w:rsid w:val="004718E7"/>
    <w:rsid w:val="00471B99"/>
    <w:rsid w:val="00471B9E"/>
    <w:rsid w:val="00471D7D"/>
    <w:rsid w:val="00471F27"/>
    <w:rsid w:val="00471F5A"/>
    <w:rsid w:val="00471F6C"/>
    <w:rsid w:val="00471F7E"/>
    <w:rsid w:val="004720F1"/>
    <w:rsid w:val="0047220C"/>
    <w:rsid w:val="004722B9"/>
    <w:rsid w:val="004722D1"/>
    <w:rsid w:val="0047252A"/>
    <w:rsid w:val="0047255C"/>
    <w:rsid w:val="004726EF"/>
    <w:rsid w:val="0047274A"/>
    <w:rsid w:val="0047290D"/>
    <w:rsid w:val="004729DC"/>
    <w:rsid w:val="00472A75"/>
    <w:rsid w:val="00472A90"/>
    <w:rsid w:val="00472B4A"/>
    <w:rsid w:val="00472C4A"/>
    <w:rsid w:val="00472CCC"/>
    <w:rsid w:val="00472E3E"/>
    <w:rsid w:val="00472E68"/>
    <w:rsid w:val="00472EEF"/>
    <w:rsid w:val="00473483"/>
    <w:rsid w:val="00473610"/>
    <w:rsid w:val="004736D3"/>
    <w:rsid w:val="00473CEE"/>
    <w:rsid w:val="00474064"/>
    <w:rsid w:val="004744BF"/>
    <w:rsid w:val="00474528"/>
    <w:rsid w:val="004745D9"/>
    <w:rsid w:val="0047465D"/>
    <w:rsid w:val="004748BF"/>
    <w:rsid w:val="00474CAA"/>
    <w:rsid w:val="00475051"/>
    <w:rsid w:val="0047507F"/>
    <w:rsid w:val="00475388"/>
    <w:rsid w:val="004753F4"/>
    <w:rsid w:val="00475472"/>
    <w:rsid w:val="0047556A"/>
    <w:rsid w:val="004755AC"/>
    <w:rsid w:val="00475805"/>
    <w:rsid w:val="004758F1"/>
    <w:rsid w:val="004759CE"/>
    <w:rsid w:val="00475A7D"/>
    <w:rsid w:val="00475B38"/>
    <w:rsid w:val="00475B39"/>
    <w:rsid w:val="00475C6D"/>
    <w:rsid w:val="00475E3C"/>
    <w:rsid w:val="00475E82"/>
    <w:rsid w:val="00475ED7"/>
    <w:rsid w:val="00475F4A"/>
    <w:rsid w:val="00476286"/>
    <w:rsid w:val="004763E6"/>
    <w:rsid w:val="004763F2"/>
    <w:rsid w:val="004764FF"/>
    <w:rsid w:val="0047678A"/>
    <w:rsid w:val="004767A8"/>
    <w:rsid w:val="00476B72"/>
    <w:rsid w:val="00476BCC"/>
    <w:rsid w:val="00476DCE"/>
    <w:rsid w:val="00477192"/>
    <w:rsid w:val="0047722C"/>
    <w:rsid w:val="00477276"/>
    <w:rsid w:val="0047729C"/>
    <w:rsid w:val="004774C0"/>
    <w:rsid w:val="0047751C"/>
    <w:rsid w:val="00477849"/>
    <w:rsid w:val="00477941"/>
    <w:rsid w:val="00477D50"/>
    <w:rsid w:val="00477F0C"/>
    <w:rsid w:val="00477FCC"/>
    <w:rsid w:val="004801A5"/>
    <w:rsid w:val="00480209"/>
    <w:rsid w:val="00480327"/>
    <w:rsid w:val="00480409"/>
    <w:rsid w:val="0048059C"/>
    <w:rsid w:val="004806B5"/>
    <w:rsid w:val="004806F0"/>
    <w:rsid w:val="00480893"/>
    <w:rsid w:val="004808CD"/>
    <w:rsid w:val="00480AAB"/>
    <w:rsid w:val="00480C03"/>
    <w:rsid w:val="00480EB9"/>
    <w:rsid w:val="004810CE"/>
    <w:rsid w:val="004810DF"/>
    <w:rsid w:val="004813A6"/>
    <w:rsid w:val="00481456"/>
    <w:rsid w:val="0048158F"/>
    <w:rsid w:val="004817E2"/>
    <w:rsid w:val="0048192A"/>
    <w:rsid w:val="004819E5"/>
    <w:rsid w:val="00481A75"/>
    <w:rsid w:val="00481D74"/>
    <w:rsid w:val="0048201F"/>
    <w:rsid w:val="004820E1"/>
    <w:rsid w:val="00482764"/>
    <w:rsid w:val="00482874"/>
    <w:rsid w:val="0048288C"/>
    <w:rsid w:val="00482A58"/>
    <w:rsid w:val="00482C03"/>
    <w:rsid w:val="00482C14"/>
    <w:rsid w:val="00482EAB"/>
    <w:rsid w:val="00482EE9"/>
    <w:rsid w:val="00482F17"/>
    <w:rsid w:val="004830F7"/>
    <w:rsid w:val="004830FF"/>
    <w:rsid w:val="00483106"/>
    <w:rsid w:val="00483120"/>
    <w:rsid w:val="0048314A"/>
    <w:rsid w:val="0048317F"/>
    <w:rsid w:val="0048320B"/>
    <w:rsid w:val="0048329C"/>
    <w:rsid w:val="004833C4"/>
    <w:rsid w:val="004833C6"/>
    <w:rsid w:val="004834BA"/>
    <w:rsid w:val="004835F1"/>
    <w:rsid w:val="004837D6"/>
    <w:rsid w:val="0048384A"/>
    <w:rsid w:val="00483B1E"/>
    <w:rsid w:val="00483C37"/>
    <w:rsid w:val="00483C4D"/>
    <w:rsid w:val="00483E69"/>
    <w:rsid w:val="00483E8D"/>
    <w:rsid w:val="00483F13"/>
    <w:rsid w:val="00483F76"/>
    <w:rsid w:val="00483F81"/>
    <w:rsid w:val="00483FD5"/>
    <w:rsid w:val="00484013"/>
    <w:rsid w:val="00484317"/>
    <w:rsid w:val="004846E1"/>
    <w:rsid w:val="00484A57"/>
    <w:rsid w:val="00484A69"/>
    <w:rsid w:val="00484AE4"/>
    <w:rsid w:val="00484B33"/>
    <w:rsid w:val="00484C3C"/>
    <w:rsid w:val="00484DE0"/>
    <w:rsid w:val="00484E1F"/>
    <w:rsid w:val="00484F63"/>
    <w:rsid w:val="00485152"/>
    <w:rsid w:val="0048516A"/>
    <w:rsid w:val="0048518E"/>
    <w:rsid w:val="00485213"/>
    <w:rsid w:val="004852C6"/>
    <w:rsid w:val="004852DA"/>
    <w:rsid w:val="0048534B"/>
    <w:rsid w:val="004853D0"/>
    <w:rsid w:val="00485407"/>
    <w:rsid w:val="004855EE"/>
    <w:rsid w:val="004858E4"/>
    <w:rsid w:val="004859C2"/>
    <w:rsid w:val="00485A19"/>
    <w:rsid w:val="00485BFD"/>
    <w:rsid w:val="00485DD7"/>
    <w:rsid w:val="00486034"/>
    <w:rsid w:val="00486036"/>
    <w:rsid w:val="00486080"/>
    <w:rsid w:val="004860D6"/>
    <w:rsid w:val="004860D7"/>
    <w:rsid w:val="00486217"/>
    <w:rsid w:val="0048638B"/>
    <w:rsid w:val="004863A0"/>
    <w:rsid w:val="004863B6"/>
    <w:rsid w:val="004863C3"/>
    <w:rsid w:val="0048661B"/>
    <w:rsid w:val="004866FA"/>
    <w:rsid w:val="00486701"/>
    <w:rsid w:val="0048674B"/>
    <w:rsid w:val="0048681C"/>
    <w:rsid w:val="00486847"/>
    <w:rsid w:val="004868E4"/>
    <w:rsid w:val="00486A35"/>
    <w:rsid w:val="00486C4E"/>
    <w:rsid w:val="00486CCE"/>
    <w:rsid w:val="00486E48"/>
    <w:rsid w:val="00486FB8"/>
    <w:rsid w:val="00487102"/>
    <w:rsid w:val="004872B3"/>
    <w:rsid w:val="00487302"/>
    <w:rsid w:val="0048736D"/>
    <w:rsid w:val="00487571"/>
    <w:rsid w:val="0048761C"/>
    <w:rsid w:val="00487652"/>
    <w:rsid w:val="00487B63"/>
    <w:rsid w:val="00487BEC"/>
    <w:rsid w:val="00487E04"/>
    <w:rsid w:val="00487F40"/>
    <w:rsid w:val="00490248"/>
    <w:rsid w:val="00490336"/>
    <w:rsid w:val="004903CB"/>
    <w:rsid w:val="00490479"/>
    <w:rsid w:val="00490783"/>
    <w:rsid w:val="0049078D"/>
    <w:rsid w:val="00490827"/>
    <w:rsid w:val="00490995"/>
    <w:rsid w:val="004909E4"/>
    <w:rsid w:val="00490A29"/>
    <w:rsid w:val="00490BD3"/>
    <w:rsid w:val="00490C18"/>
    <w:rsid w:val="00490D6A"/>
    <w:rsid w:val="00490E15"/>
    <w:rsid w:val="00490E36"/>
    <w:rsid w:val="00490F40"/>
    <w:rsid w:val="00491031"/>
    <w:rsid w:val="00491057"/>
    <w:rsid w:val="0049110B"/>
    <w:rsid w:val="004911EC"/>
    <w:rsid w:val="00491399"/>
    <w:rsid w:val="00491410"/>
    <w:rsid w:val="004914EF"/>
    <w:rsid w:val="00491542"/>
    <w:rsid w:val="00491563"/>
    <w:rsid w:val="00491645"/>
    <w:rsid w:val="00491878"/>
    <w:rsid w:val="00491BA2"/>
    <w:rsid w:val="00491BCD"/>
    <w:rsid w:val="00491DAD"/>
    <w:rsid w:val="00491E53"/>
    <w:rsid w:val="00491E5A"/>
    <w:rsid w:val="00491E93"/>
    <w:rsid w:val="00491F17"/>
    <w:rsid w:val="00491F49"/>
    <w:rsid w:val="00491F8A"/>
    <w:rsid w:val="0049209E"/>
    <w:rsid w:val="004920BF"/>
    <w:rsid w:val="004921EC"/>
    <w:rsid w:val="00492402"/>
    <w:rsid w:val="00492452"/>
    <w:rsid w:val="00492536"/>
    <w:rsid w:val="0049260E"/>
    <w:rsid w:val="00492625"/>
    <w:rsid w:val="00492765"/>
    <w:rsid w:val="0049283E"/>
    <w:rsid w:val="004928C5"/>
    <w:rsid w:val="00492984"/>
    <w:rsid w:val="00492ABF"/>
    <w:rsid w:val="00492AFD"/>
    <w:rsid w:val="00492B99"/>
    <w:rsid w:val="00492BA9"/>
    <w:rsid w:val="00492BDD"/>
    <w:rsid w:val="00492D59"/>
    <w:rsid w:val="00492FAB"/>
    <w:rsid w:val="004930AA"/>
    <w:rsid w:val="00493131"/>
    <w:rsid w:val="00493173"/>
    <w:rsid w:val="004931DD"/>
    <w:rsid w:val="00493264"/>
    <w:rsid w:val="004932EB"/>
    <w:rsid w:val="0049336B"/>
    <w:rsid w:val="00493387"/>
    <w:rsid w:val="004934CB"/>
    <w:rsid w:val="004935DB"/>
    <w:rsid w:val="00493886"/>
    <w:rsid w:val="00493895"/>
    <w:rsid w:val="00493990"/>
    <w:rsid w:val="00493A95"/>
    <w:rsid w:val="00493D47"/>
    <w:rsid w:val="00493D65"/>
    <w:rsid w:val="00493F6D"/>
    <w:rsid w:val="00493FE3"/>
    <w:rsid w:val="004940E2"/>
    <w:rsid w:val="004941B9"/>
    <w:rsid w:val="0049435B"/>
    <w:rsid w:val="00494447"/>
    <w:rsid w:val="004946B5"/>
    <w:rsid w:val="00494A2B"/>
    <w:rsid w:val="00494A9F"/>
    <w:rsid w:val="00494AA6"/>
    <w:rsid w:val="00494B15"/>
    <w:rsid w:val="00494B41"/>
    <w:rsid w:val="00494B65"/>
    <w:rsid w:val="00494D19"/>
    <w:rsid w:val="00494DE9"/>
    <w:rsid w:val="00494DEF"/>
    <w:rsid w:val="00494E96"/>
    <w:rsid w:val="00494EEC"/>
    <w:rsid w:val="00494F54"/>
    <w:rsid w:val="00495005"/>
    <w:rsid w:val="00495791"/>
    <w:rsid w:val="004959D2"/>
    <w:rsid w:val="004959D3"/>
    <w:rsid w:val="00495ABC"/>
    <w:rsid w:val="00495B8F"/>
    <w:rsid w:val="00495C24"/>
    <w:rsid w:val="00495C4E"/>
    <w:rsid w:val="00495DBE"/>
    <w:rsid w:val="00495E72"/>
    <w:rsid w:val="00495FA3"/>
    <w:rsid w:val="004960AE"/>
    <w:rsid w:val="004961EB"/>
    <w:rsid w:val="00496277"/>
    <w:rsid w:val="00496303"/>
    <w:rsid w:val="00496559"/>
    <w:rsid w:val="00496591"/>
    <w:rsid w:val="00496702"/>
    <w:rsid w:val="0049678B"/>
    <w:rsid w:val="004967CA"/>
    <w:rsid w:val="00496983"/>
    <w:rsid w:val="004969A1"/>
    <w:rsid w:val="004969EC"/>
    <w:rsid w:val="00496AC5"/>
    <w:rsid w:val="00496AF5"/>
    <w:rsid w:val="00496BA7"/>
    <w:rsid w:val="00496CB3"/>
    <w:rsid w:val="00496CD5"/>
    <w:rsid w:val="00496DE1"/>
    <w:rsid w:val="00496F3A"/>
    <w:rsid w:val="0049712E"/>
    <w:rsid w:val="0049725C"/>
    <w:rsid w:val="004973CD"/>
    <w:rsid w:val="004975C2"/>
    <w:rsid w:val="00497822"/>
    <w:rsid w:val="004978A2"/>
    <w:rsid w:val="00497B78"/>
    <w:rsid w:val="00497BD1"/>
    <w:rsid w:val="00497D4A"/>
    <w:rsid w:val="00497EFF"/>
    <w:rsid w:val="004A00D0"/>
    <w:rsid w:val="004A014A"/>
    <w:rsid w:val="004A0324"/>
    <w:rsid w:val="004A032A"/>
    <w:rsid w:val="004A03E2"/>
    <w:rsid w:val="004A05F1"/>
    <w:rsid w:val="004A07F9"/>
    <w:rsid w:val="004A0E6D"/>
    <w:rsid w:val="004A1017"/>
    <w:rsid w:val="004A1207"/>
    <w:rsid w:val="004A1307"/>
    <w:rsid w:val="004A1346"/>
    <w:rsid w:val="004A136D"/>
    <w:rsid w:val="004A1440"/>
    <w:rsid w:val="004A14EA"/>
    <w:rsid w:val="004A1567"/>
    <w:rsid w:val="004A15D4"/>
    <w:rsid w:val="004A1829"/>
    <w:rsid w:val="004A1903"/>
    <w:rsid w:val="004A1942"/>
    <w:rsid w:val="004A19E7"/>
    <w:rsid w:val="004A19EF"/>
    <w:rsid w:val="004A1B88"/>
    <w:rsid w:val="004A1DA1"/>
    <w:rsid w:val="004A1DC8"/>
    <w:rsid w:val="004A1F7F"/>
    <w:rsid w:val="004A1F85"/>
    <w:rsid w:val="004A1F96"/>
    <w:rsid w:val="004A1FEB"/>
    <w:rsid w:val="004A20C7"/>
    <w:rsid w:val="004A2149"/>
    <w:rsid w:val="004A2203"/>
    <w:rsid w:val="004A2242"/>
    <w:rsid w:val="004A2781"/>
    <w:rsid w:val="004A27BE"/>
    <w:rsid w:val="004A28D1"/>
    <w:rsid w:val="004A28ED"/>
    <w:rsid w:val="004A290B"/>
    <w:rsid w:val="004A29D4"/>
    <w:rsid w:val="004A2B99"/>
    <w:rsid w:val="004A2BE2"/>
    <w:rsid w:val="004A2C8F"/>
    <w:rsid w:val="004A2F78"/>
    <w:rsid w:val="004A3149"/>
    <w:rsid w:val="004A317F"/>
    <w:rsid w:val="004A3195"/>
    <w:rsid w:val="004A3350"/>
    <w:rsid w:val="004A33B7"/>
    <w:rsid w:val="004A3405"/>
    <w:rsid w:val="004A3448"/>
    <w:rsid w:val="004A39CF"/>
    <w:rsid w:val="004A3A26"/>
    <w:rsid w:val="004A3CA2"/>
    <w:rsid w:val="004A3CAB"/>
    <w:rsid w:val="004A3D21"/>
    <w:rsid w:val="004A3D3A"/>
    <w:rsid w:val="004A3E48"/>
    <w:rsid w:val="004A3F10"/>
    <w:rsid w:val="004A4268"/>
    <w:rsid w:val="004A44A6"/>
    <w:rsid w:val="004A44CA"/>
    <w:rsid w:val="004A45CE"/>
    <w:rsid w:val="004A46B7"/>
    <w:rsid w:val="004A4769"/>
    <w:rsid w:val="004A4B4D"/>
    <w:rsid w:val="004A4B82"/>
    <w:rsid w:val="004A4BE2"/>
    <w:rsid w:val="004A4DAE"/>
    <w:rsid w:val="004A4E52"/>
    <w:rsid w:val="004A503E"/>
    <w:rsid w:val="004A5145"/>
    <w:rsid w:val="004A5235"/>
    <w:rsid w:val="004A528F"/>
    <w:rsid w:val="004A52C5"/>
    <w:rsid w:val="004A5372"/>
    <w:rsid w:val="004A53FE"/>
    <w:rsid w:val="004A5536"/>
    <w:rsid w:val="004A58C1"/>
    <w:rsid w:val="004A58EA"/>
    <w:rsid w:val="004A59BC"/>
    <w:rsid w:val="004A5A1F"/>
    <w:rsid w:val="004A5B52"/>
    <w:rsid w:val="004A5F81"/>
    <w:rsid w:val="004A6010"/>
    <w:rsid w:val="004A606C"/>
    <w:rsid w:val="004A6354"/>
    <w:rsid w:val="004A6385"/>
    <w:rsid w:val="004A6407"/>
    <w:rsid w:val="004A6425"/>
    <w:rsid w:val="004A658D"/>
    <w:rsid w:val="004A6602"/>
    <w:rsid w:val="004A670C"/>
    <w:rsid w:val="004A686C"/>
    <w:rsid w:val="004A68B2"/>
    <w:rsid w:val="004A69E2"/>
    <w:rsid w:val="004A6A73"/>
    <w:rsid w:val="004A6A98"/>
    <w:rsid w:val="004A6B5F"/>
    <w:rsid w:val="004A6CBC"/>
    <w:rsid w:val="004A6EB3"/>
    <w:rsid w:val="004A6FBC"/>
    <w:rsid w:val="004A7117"/>
    <w:rsid w:val="004A7186"/>
    <w:rsid w:val="004A7204"/>
    <w:rsid w:val="004A726F"/>
    <w:rsid w:val="004A732B"/>
    <w:rsid w:val="004A74D1"/>
    <w:rsid w:val="004A751D"/>
    <w:rsid w:val="004A752A"/>
    <w:rsid w:val="004A7600"/>
    <w:rsid w:val="004A7638"/>
    <w:rsid w:val="004A77F1"/>
    <w:rsid w:val="004A7849"/>
    <w:rsid w:val="004A79D1"/>
    <w:rsid w:val="004A7A0C"/>
    <w:rsid w:val="004A7B2C"/>
    <w:rsid w:val="004A7C4A"/>
    <w:rsid w:val="004A7CE9"/>
    <w:rsid w:val="004A7D19"/>
    <w:rsid w:val="004A7EE8"/>
    <w:rsid w:val="004A7FCF"/>
    <w:rsid w:val="004B0082"/>
    <w:rsid w:val="004B009A"/>
    <w:rsid w:val="004B0145"/>
    <w:rsid w:val="004B02A0"/>
    <w:rsid w:val="004B0435"/>
    <w:rsid w:val="004B06CF"/>
    <w:rsid w:val="004B06E7"/>
    <w:rsid w:val="004B0763"/>
    <w:rsid w:val="004B090A"/>
    <w:rsid w:val="004B0AF4"/>
    <w:rsid w:val="004B0B2E"/>
    <w:rsid w:val="004B0BED"/>
    <w:rsid w:val="004B105B"/>
    <w:rsid w:val="004B14C6"/>
    <w:rsid w:val="004B1676"/>
    <w:rsid w:val="004B1877"/>
    <w:rsid w:val="004B18E3"/>
    <w:rsid w:val="004B1BB0"/>
    <w:rsid w:val="004B1BDD"/>
    <w:rsid w:val="004B1BEB"/>
    <w:rsid w:val="004B1C09"/>
    <w:rsid w:val="004B1C1D"/>
    <w:rsid w:val="004B1C54"/>
    <w:rsid w:val="004B1C96"/>
    <w:rsid w:val="004B1F81"/>
    <w:rsid w:val="004B2024"/>
    <w:rsid w:val="004B20E9"/>
    <w:rsid w:val="004B20EA"/>
    <w:rsid w:val="004B21C5"/>
    <w:rsid w:val="004B2269"/>
    <w:rsid w:val="004B22A0"/>
    <w:rsid w:val="004B22AF"/>
    <w:rsid w:val="004B2457"/>
    <w:rsid w:val="004B24AE"/>
    <w:rsid w:val="004B24E0"/>
    <w:rsid w:val="004B24E3"/>
    <w:rsid w:val="004B253F"/>
    <w:rsid w:val="004B2589"/>
    <w:rsid w:val="004B291D"/>
    <w:rsid w:val="004B2960"/>
    <w:rsid w:val="004B29FA"/>
    <w:rsid w:val="004B2B59"/>
    <w:rsid w:val="004B2DE8"/>
    <w:rsid w:val="004B2DFA"/>
    <w:rsid w:val="004B2E70"/>
    <w:rsid w:val="004B2EF7"/>
    <w:rsid w:val="004B2F57"/>
    <w:rsid w:val="004B2F9C"/>
    <w:rsid w:val="004B30DE"/>
    <w:rsid w:val="004B32DB"/>
    <w:rsid w:val="004B337B"/>
    <w:rsid w:val="004B3396"/>
    <w:rsid w:val="004B353B"/>
    <w:rsid w:val="004B360C"/>
    <w:rsid w:val="004B3628"/>
    <w:rsid w:val="004B39A2"/>
    <w:rsid w:val="004B3CDA"/>
    <w:rsid w:val="004B3DAC"/>
    <w:rsid w:val="004B3E1E"/>
    <w:rsid w:val="004B4000"/>
    <w:rsid w:val="004B40DC"/>
    <w:rsid w:val="004B40F8"/>
    <w:rsid w:val="004B42BF"/>
    <w:rsid w:val="004B42DD"/>
    <w:rsid w:val="004B4568"/>
    <w:rsid w:val="004B45DA"/>
    <w:rsid w:val="004B4627"/>
    <w:rsid w:val="004B477D"/>
    <w:rsid w:val="004B47FB"/>
    <w:rsid w:val="004B4849"/>
    <w:rsid w:val="004B490E"/>
    <w:rsid w:val="004B4B60"/>
    <w:rsid w:val="004B4D83"/>
    <w:rsid w:val="004B51A5"/>
    <w:rsid w:val="004B5239"/>
    <w:rsid w:val="004B5276"/>
    <w:rsid w:val="004B53C5"/>
    <w:rsid w:val="004B548A"/>
    <w:rsid w:val="004B54DE"/>
    <w:rsid w:val="004B563B"/>
    <w:rsid w:val="004B574B"/>
    <w:rsid w:val="004B579E"/>
    <w:rsid w:val="004B583C"/>
    <w:rsid w:val="004B5852"/>
    <w:rsid w:val="004B5AAE"/>
    <w:rsid w:val="004B5B4B"/>
    <w:rsid w:val="004B5B4E"/>
    <w:rsid w:val="004B5BC0"/>
    <w:rsid w:val="004B5C0B"/>
    <w:rsid w:val="004B5D10"/>
    <w:rsid w:val="004B5E15"/>
    <w:rsid w:val="004B5EB0"/>
    <w:rsid w:val="004B6074"/>
    <w:rsid w:val="004B60C4"/>
    <w:rsid w:val="004B61FB"/>
    <w:rsid w:val="004B6608"/>
    <w:rsid w:val="004B6630"/>
    <w:rsid w:val="004B671C"/>
    <w:rsid w:val="004B6823"/>
    <w:rsid w:val="004B6973"/>
    <w:rsid w:val="004B6B2A"/>
    <w:rsid w:val="004B6BDF"/>
    <w:rsid w:val="004B6C0D"/>
    <w:rsid w:val="004B6D73"/>
    <w:rsid w:val="004B6F8A"/>
    <w:rsid w:val="004B70AC"/>
    <w:rsid w:val="004B7360"/>
    <w:rsid w:val="004B74F8"/>
    <w:rsid w:val="004B75B9"/>
    <w:rsid w:val="004B7A3D"/>
    <w:rsid w:val="004B7A62"/>
    <w:rsid w:val="004B7AB0"/>
    <w:rsid w:val="004B7AEC"/>
    <w:rsid w:val="004B7AEE"/>
    <w:rsid w:val="004C0082"/>
    <w:rsid w:val="004C010A"/>
    <w:rsid w:val="004C01FE"/>
    <w:rsid w:val="004C02F7"/>
    <w:rsid w:val="004C0330"/>
    <w:rsid w:val="004C0337"/>
    <w:rsid w:val="004C03EB"/>
    <w:rsid w:val="004C0455"/>
    <w:rsid w:val="004C04C6"/>
    <w:rsid w:val="004C072B"/>
    <w:rsid w:val="004C07AF"/>
    <w:rsid w:val="004C07C0"/>
    <w:rsid w:val="004C09C9"/>
    <w:rsid w:val="004C0AE2"/>
    <w:rsid w:val="004C0DC3"/>
    <w:rsid w:val="004C118A"/>
    <w:rsid w:val="004C1331"/>
    <w:rsid w:val="004C137B"/>
    <w:rsid w:val="004C14B8"/>
    <w:rsid w:val="004C163F"/>
    <w:rsid w:val="004C18CD"/>
    <w:rsid w:val="004C1960"/>
    <w:rsid w:val="004C1B12"/>
    <w:rsid w:val="004C1DA3"/>
    <w:rsid w:val="004C1DAE"/>
    <w:rsid w:val="004C1ED1"/>
    <w:rsid w:val="004C1F88"/>
    <w:rsid w:val="004C1FA6"/>
    <w:rsid w:val="004C2066"/>
    <w:rsid w:val="004C2067"/>
    <w:rsid w:val="004C209A"/>
    <w:rsid w:val="004C2275"/>
    <w:rsid w:val="004C2414"/>
    <w:rsid w:val="004C245E"/>
    <w:rsid w:val="004C24BA"/>
    <w:rsid w:val="004C2535"/>
    <w:rsid w:val="004C2780"/>
    <w:rsid w:val="004C27E6"/>
    <w:rsid w:val="004C286B"/>
    <w:rsid w:val="004C29C6"/>
    <w:rsid w:val="004C2A9E"/>
    <w:rsid w:val="004C2C1F"/>
    <w:rsid w:val="004C2C58"/>
    <w:rsid w:val="004C2C64"/>
    <w:rsid w:val="004C2C8B"/>
    <w:rsid w:val="004C2D63"/>
    <w:rsid w:val="004C2DE2"/>
    <w:rsid w:val="004C2F5A"/>
    <w:rsid w:val="004C2F8D"/>
    <w:rsid w:val="004C300F"/>
    <w:rsid w:val="004C3106"/>
    <w:rsid w:val="004C3270"/>
    <w:rsid w:val="004C32B4"/>
    <w:rsid w:val="004C3358"/>
    <w:rsid w:val="004C3448"/>
    <w:rsid w:val="004C34D5"/>
    <w:rsid w:val="004C351F"/>
    <w:rsid w:val="004C366A"/>
    <w:rsid w:val="004C375F"/>
    <w:rsid w:val="004C3861"/>
    <w:rsid w:val="004C3C8A"/>
    <w:rsid w:val="004C3DE6"/>
    <w:rsid w:val="004C3E3E"/>
    <w:rsid w:val="004C3ED3"/>
    <w:rsid w:val="004C3EEA"/>
    <w:rsid w:val="004C3EF4"/>
    <w:rsid w:val="004C3F2B"/>
    <w:rsid w:val="004C3FD7"/>
    <w:rsid w:val="004C41BE"/>
    <w:rsid w:val="004C41EC"/>
    <w:rsid w:val="004C41FD"/>
    <w:rsid w:val="004C47D4"/>
    <w:rsid w:val="004C4C4E"/>
    <w:rsid w:val="004C4D3F"/>
    <w:rsid w:val="004C4D4A"/>
    <w:rsid w:val="004C4D67"/>
    <w:rsid w:val="004C51EC"/>
    <w:rsid w:val="004C52D4"/>
    <w:rsid w:val="004C53F3"/>
    <w:rsid w:val="004C5586"/>
    <w:rsid w:val="004C55D3"/>
    <w:rsid w:val="004C57CD"/>
    <w:rsid w:val="004C58E9"/>
    <w:rsid w:val="004C59A3"/>
    <w:rsid w:val="004C5A0F"/>
    <w:rsid w:val="004C5A35"/>
    <w:rsid w:val="004C5A54"/>
    <w:rsid w:val="004C5A6A"/>
    <w:rsid w:val="004C5BEC"/>
    <w:rsid w:val="004C5C2E"/>
    <w:rsid w:val="004C5CAD"/>
    <w:rsid w:val="004C5F62"/>
    <w:rsid w:val="004C6040"/>
    <w:rsid w:val="004C6087"/>
    <w:rsid w:val="004C60A4"/>
    <w:rsid w:val="004C614D"/>
    <w:rsid w:val="004C62CE"/>
    <w:rsid w:val="004C6342"/>
    <w:rsid w:val="004C6396"/>
    <w:rsid w:val="004C64FC"/>
    <w:rsid w:val="004C6525"/>
    <w:rsid w:val="004C6644"/>
    <w:rsid w:val="004C6931"/>
    <w:rsid w:val="004C6960"/>
    <w:rsid w:val="004C6AF0"/>
    <w:rsid w:val="004C6B86"/>
    <w:rsid w:val="004C6BF6"/>
    <w:rsid w:val="004C6C3F"/>
    <w:rsid w:val="004C6C43"/>
    <w:rsid w:val="004C6C7C"/>
    <w:rsid w:val="004C6D11"/>
    <w:rsid w:val="004C6D63"/>
    <w:rsid w:val="004C6E77"/>
    <w:rsid w:val="004C709F"/>
    <w:rsid w:val="004C70F5"/>
    <w:rsid w:val="004C7144"/>
    <w:rsid w:val="004C714F"/>
    <w:rsid w:val="004C724F"/>
    <w:rsid w:val="004C727E"/>
    <w:rsid w:val="004C735C"/>
    <w:rsid w:val="004C73C4"/>
    <w:rsid w:val="004C7485"/>
    <w:rsid w:val="004C7571"/>
    <w:rsid w:val="004C7BB1"/>
    <w:rsid w:val="004C7DCF"/>
    <w:rsid w:val="004D022C"/>
    <w:rsid w:val="004D0451"/>
    <w:rsid w:val="004D089F"/>
    <w:rsid w:val="004D08AF"/>
    <w:rsid w:val="004D0928"/>
    <w:rsid w:val="004D099C"/>
    <w:rsid w:val="004D09E7"/>
    <w:rsid w:val="004D09F6"/>
    <w:rsid w:val="004D0A9E"/>
    <w:rsid w:val="004D0C8F"/>
    <w:rsid w:val="004D0CD2"/>
    <w:rsid w:val="004D0EC5"/>
    <w:rsid w:val="004D0F6D"/>
    <w:rsid w:val="004D0FE2"/>
    <w:rsid w:val="004D1035"/>
    <w:rsid w:val="004D1048"/>
    <w:rsid w:val="004D11E5"/>
    <w:rsid w:val="004D126C"/>
    <w:rsid w:val="004D138A"/>
    <w:rsid w:val="004D13DF"/>
    <w:rsid w:val="004D158F"/>
    <w:rsid w:val="004D1674"/>
    <w:rsid w:val="004D169E"/>
    <w:rsid w:val="004D1768"/>
    <w:rsid w:val="004D1880"/>
    <w:rsid w:val="004D199C"/>
    <w:rsid w:val="004D19C8"/>
    <w:rsid w:val="004D1A43"/>
    <w:rsid w:val="004D1ADD"/>
    <w:rsid w:val="004D1BF0"/>
    <w:rsid w:val="004D1D5C"/>
    <w:rsid w:val="004D1DDC"/>
    <w:rsid w:val="004D207B"/>
    <w:rsid w:val="004D20B2"/>
    <w:rsid w:val="004D2321"/>
    <w:rsid w:val="004D23D3"/>
    <w:rsid w:val="004D2482"/>
    <w:rsid w:val="004D2855"/>
    <w:rsid w:val="004D298D"/>
    <w:rsid w:val="004D29D8"/>
    <w:rsid w:val="004D2A0F"/>
    <w:rsid w:val="004D2AB9"/>
    <w:rsid w:val="004D2B95"/>
    <w:rsid w:val="004D2B96"/>
    <w:rsid w:val="004D2BA9"/>
    <w:rsid w:val="004D2D38"/>
    <w:rsid w:val="004D2DA1"/>
    <w:rsid w:val="004D2E65"/>
    <w:rsid w:val="004D2F2A"/>
    <w:rsid w:val="004D2F85"/>
    <w:rsid w:val="004D2FA1"/>
    <w:rsid w:val="004D2FE3"/>
    <w:rsid w:val="004D3031"/>
    <w:rsid w:val="004D335F"/>
    <w:rsid w:val="004D35DB"/>
    <w:rsid w:val="004D382B"/>
    <w:rsid w:val="004D38E2"/>
    <w:rsid w:val="004D3921"/>
    <w:rsid w:val="004D3967"/>
    <w:rsid w:val="004D3F37"/>
    <w:rsid w:val="004D41F1"/>
    <w:rsid w:val="004D4236"/>
    <w:rsid w:val="004D4418"/>
    <w:rsid w:val="004D45EC"/>
    <w:rsid w:val="004D49F4"/>
    <w:rsid w:val="004D4ACD"/>
    <w:rsid w:val="004D4B72"/>
    <w:rsid w:val="004D4CA8"/>
    <w:rsid w:val="004D4CEB"/>
    <w:rsid w:val="004D4E4A"/>
    <w:rsid w:val="004D4FCD"/>
    <w:rsid w:val="004D5026"/>
    <w:rsid w:val="004D502A"/>
    <w:rsid w:val="004D50B1"/>
    <w:rsid w:val="004D50CF"/>
    <w:rsid w:val="004D511A"/>
    <w:rsid w:val="004D54E2"/>
    <w:rsid w:val="004D570F"/>
    <w:rsid w:val="004D585D"/>
    <w:rsid w:val="004D59AC"/>
    <w:rsid w:val="004D5AD3"/>
    <w:rsid w:val="004D5AE0"/>
    <w:rsid w:val="004D5B26"/>
    <w:rsid w:val="004D5C9B"/>
    <w:rsid w:val="004D5D4E"/>
    <w:rsid w:val="004D5FA1"/>
    <w:rsid w:val="004D6221"/>
    <w:rsid w:val="004D640C"/>
    <w:rsid w:val="004D64C9"/>
    <w:rsid w:val="004D66BB"/>
    <w:rsid w:val="004D682F"/>
    <w:rsid w:val="004D686B"/>
    <w:rsid w:val="004D68DF"/>
    <w:rsid w:val="004D6B68"/>
    <w:rsid w:val="004D6CE8"/>
    <w:rsid w:val="004D6CEE"/>
    <w:rsid w:val="004D6E32"/>
    <w:rsid w:val="004D6F58"/>
    <w:rsid w:val="004D6F9F"/>
    <w:rsid w:val="004D7022"/>
    <w:rsid w:val="004D7281"/>
    <w:rsid w:val="004D72C7"/>
    <w:rsid w:val="004D72DF"/>
    <w:rsid w:val="004D7408"/>
    <w:rsid w:val="004D7887"/>
    <w:rsid w:val="004D7988"/>
    <w:rsid w:val="004D7BAC"/>
    <w:rsid w:val="004D7BBA"/>
    <w:rsid w:val="004D7C52"/>
    <w:rsid w:val="004D7FC0"/>
    <w:rsid w:val="004E005E"/>
    <w:rsid w:val="004E0389"/>
    <w:rsid w:val="004E0533"/>
    <w:rsid w:val="004E06CA"/>
    <w:rsid w:val="004E08A5"/>
    <w:rsid w:val="004E090E"/>
    <w:rsid w:val="004E0C65"/>
    <w:rsid w:val="004E0C98"/>
    <w:rsid w:val="004E0DCB"/>
    <w:rsid w:val="004E0E6A"/>
    <w:rsid w:val="004E0EDD"/>
    <w:rsid w:val="004E0F26"/>
    <w:rsid w:val="004E0FB7"/>
    <w:rsid w:val="004E1019"/>
    <w:rsid w:val="004E10B5"/>
    <w:rsid w:val="004E10D0"/>
    <w:rsid w:val="004E10E3"/>
    <w:rsid w:val="004E11A1"/>
    <w:rsid w:val="004E12ED"/>
    <w:rsid w:val="004E1594"/>
    <w:rsid w:val="004E15AC"/>
    <w:rsid w:val="004E1679"/>
    <w:rsid w:val="004E17BB"/>
    <w:rsid w:val="004E18CD"/>
    <w:rsid w:val="004E192C"/>
    <w:rsid w:val="004E1A22"/>
    <w:rsid w:val="004E1C3F"/>
    <w:rsid w:val="004E1D95"/>
    <w:rsid w:val="004E1E1D"/>
    <w:rsid w:val="004E21A3"/>
    <w:rsid w:val="004E2298"/>
    <w:rsid w:val="004E2304"/>
    <w:rsid w:val="004E2374"/>
    <w:rsid w:val="004E2583"/>
    <w:rsid w:val="004E2616"/>
    <w:rsid w:val="004E2B67"/>
    <w:rsid w:val="004E2CAC"/>
    <w:rsid w:val="004E2D07"/>
    <w:rsid w:val="004E2E2D"/>
    <w:rsid w:val="004E2EBC"/>
    <w:rsid w:val="004E301B"/>
    <w:rsid w:val="004E30F5"/>
    <w:rsid w:val="004E3145"/>
    <w:rsid w:val="004E3158"/>
    <w:rsid w:val="004E3237"/>
    <w:rsid w:val="004E35EB"/>
    <w:rsid w:val="004E361F"/>
    <w:rsid w:val="004E367E"/>
    <w:rsid w:val="004E377B"/>
    <w:rsid w:val="004E3795"/>
    <w:rsid w:val="004E38A6"/>
    <w:rsid w:val="004E390E"/>
    <w:rsid w:val="004E39B4"/>
    <w:rsid w:val="004E3CE3"/>
    <w:rsid w:val="004E3E66"/>
    <w:rsid w:val="004E4040"/>
    <w:rsid w:val="004E411A"/>
    <w:rsid w:val="004E4257"/>
    <w:rsid w:val="004E42BD"/>
    <w:rsid w:val="004E43A0"/>
    <w:rsid w:val="004E44D7"/>
    <w:rsid w:val="004E4513"/>
    <w:rsid w:val="004E4532"/>
    <w:rsid w:val="004E47A8"/>
    <w:rsid w:val="004E47C6"/>
    <w:rsid w:val="004E4918"/>
    <w:rsid w:val="004E496A"/>
    <w:rsid w:val="004E4B6F"/>
    <w:rsid w:val="004E4D5D"/>
    <w:rsid w:val="004E4F30"/>
    <w:rsid w:val="004E4F8B"/>
    <w:rsid w:val="004E4FCA"/>
    <w:rsid w:val="004E50EA"/>
    <w:rsid w:val="004E52CD"/>
    <w:rsid w:val="004E54AA"/>
    <w:rsid w:val="004E54C0"/>
    <w:rsid w:val="004E54DE"/>
    <w:rsid w:val="004E556E"/>
    <w:rsid w:val="004E55D4"/>
    <w:rsid w:val="004E588E"/>
    <w:rsid w:val="004E58AD"/>
    <w:rsid w:val="004E5955"/>
    <w:rsid w:val="004E5A68"/>
    <w:rsid w:val="004E5B0C"/>
    <w:rsid w:val="004E5BFB"/>
    <w:rsid w:val="004E5D03"/>
    <w:rsid w:val="004E5F59"/>
    <w:rsid w:val="004E5F84"/>
    <w:rsid w:val="004E5F92"/>
    <w:rsid w:val="004E6253"/>
    <w:rsid w:val="004E628A"/>
    <w:rsid w:val="004E62D9"/>
    <w:rsid w:val="004E647A"/>
    <w:rsid w:val="004E66DF"/>
    <w:rsid w:val="004E67AD"/>
    <w:rsid w:val="004E68B5"/>
    <w:rsid w:val="004E6A97"/>
    <w:rsid w:val="004E6B79"/>
    <w:rsid w:val="004E6BAA"/>
    <w:rsid w:val="004E6CC6"/>
    <w:rsid w:val="004E6E98"/>
    <w:rsid w:val="004E6F8C"/>
    <w:rsid w:val="004E7051"/>
    <w:rsid w:val="004E7080"/>
    <w:rsid w:val="004E7171"/>
    <w:rsid w:val="004E71AA"/>
    <w:rsid w:val="004E72F8"/>
    <w:rsid w:val="004E749D"/>
    <w:rsid w:val="004E74FB"/>
    <w:rsid w:val="004E797A"/>
    <w:rsid w:val="004E7E51"/>
    <w:rsid w:val="004F00A5"/>
    <w:rsid w:val="004F00C6"/>
    <w:rsid w:val="004F0149"/>
    <w:rsid w:val="004F015F"/>
    <w:rsid w:val="004F0190"/>
    <w:rsid w:val="004F01FC"/>
    <w:rsid w:val="004F0379"/>
    <w:rsid w:val="004F03A9"/>
    <w:rsid w:val="004F058E"/>
    <w:rsid w:val="004F059F"/>
    <w:rsid w:val="004F05CD"/>
    <w:rsid w:val="004F06AD"/>
    <w:rsid w:val="004F06CC"/>
    <w:rsid w:val="004F0941"/>
    <w:rsid w:val="004F0C13"/>
    <w:rsid w:val="004F0CA2"/>
    <w:rsid w:val="004F0DCC"/>
    <w:rsid w:val="004F0E15"/>
    <w:rsid w:val="004F10A8"/>
    <w:rsid w:val="004F11B0"/>
    <w:rsid w:val="004F11BE"/>
    <w:rsid w:val="004F1483"/>
    <w:rsid w:val="004F15A4"/>
    <w:rsid w:val="004F1711"/>
    <w:rsid w:val="004F1820"/>
    <w:rsid w:val="004F1B02"/>
    <w:rsid w:val="004F1BBD"/>
    <w:rsid w:val="004F1CE5"/>
    <w:rsid w:val="004F1E0F"/>
    <w:rsid w:val="004F1E10"/>
    <w:rsid w:val="004F1F2C"/>
    <w:rsid w:val="004F1F30"/>
    <w:rsid w:val="004F1F51"/>
    <w:rsid w:val="004F1F6B"/>
    <w:rsid w:val="004F2029"/>
    <w:rsid w:val="004F223A"/>
    <w:rsid w:val="004F2256"/>
    <w:rsid w:val="004F231C"/>
    <w:rsid w:val="004F2507"/>
    <w:rsid w:val="004F258B"/>
    <w:rsid w:val="004F26A0"/>
    <w:rsid w:val="004F2989"/>
    <w:rsid w:val="004F2A41"/>
    <w:rsid w:val="004F2A5B"/>
    <w:rsid w:val="004F2C65"/>
    <w:rsid w:val="004F2E6F"/>
    <w:rsid w:val="004F2EB9"/>
    <w:rsid w:val="004F2EF6"/>
    <w:rsid w:val="004F3098"/>
    <w:rsid w:val="004F30D2"/>
    <w:rsid w:val="004F3125"/>
    <w:rsid w:val="004F31A6"/>
    <w:rsid w:val="004F32EC"/>
    <w:rsid w:val="004F3443"/>
    <w:rsid w:val="004F35A1"/>
    <w:rsid w:val="004F3933"/>
    <w:rsid w:val="004F3BCF"/>
    <w:rsid w:val="004F3C7E"/>
    <w:rsid w:val="004F3D42"/>
    <w:rsid w:val="004F3D92"/>
    <w:rsid w:val="004F3DEC"/>
    <w:rsid w:val="004F3DFB"/>
    <w:rsid w:val="004F3DFD"/>
    <w:rsid w:val="004F3FF4"/>
    <w:rsid w:val="004F40AF"/>
    <w:rsid w:val="004F41F8"/>
    <w:rsid w:val="004F42B0"/>
    <w:rsid w:val="004F430A"/>
    <w:rsid w:val="004F44D8"/>
    <w:rsid w:val="004F456C"/>
    <w:rsid w:val="004F4707"/>
    <w:rsid w:val="004F483D"/>
    <w:rsid w:val="004F4AD7"/>
    <w:rsid w:val="004F4ADE"/>
    <w:rsid w:val="004F4C61"/>
    <w:rsid w:val="004F4D04"/>
    <w:rsid w:val="004F4DFF"/>
    <w:rsid w:val="004F5009"/>
    <w:rsid w:val="004F5025"/>
    <w:rsid w:val="004F5027"/>
    <w:rsid w:val="004F5072"/>
    <w:rsid w:val="004F5107"/>
    <w:rsid w:val="004F512A"/>
    <w:rsid w:val="004F5178"/>
    <w:rsid w:val="004F51B7"/>
    <w:rsid w:val="004F52DF"/>
    <w:rsid w:val="004F557F"/>
    <w:rsid w:val="004F5805"/>
    <w:rsid w:val="004F5892"/>
    <w:rsid w:val="004F58B2"/>
    <w:rsid w:val="004F5AE4"/>
    <w:rsid w:val="004F5C28"/>
    <w:rsid w:val="004F5E94"/>
    <w:rsid w:val="004F5EAF"/>
    <w:rsid w:val="004F6083"/>
    <w:rsid w:val="004F60AE"/>
    <w:rsid w:val="004F6179"/>
    <w:rsid w:val="004F628F"/>
    <w:rsid w:val="004F639D"/>
    <w:rsid w:val="004F68DE"/>
    <w:rsid w:val="004F69B4"/>
    <w:rsid w:val="004F6A36"/>
    <w:rsid w:val="004F6A42"/>
    <w:rsid w:val="004F6B01"/>
    <w:rsid w:val="004F6BB0"/>
    <w:rsid w:val="004F6D39"/>
    <w:rsid w:val="004F7030"/>
    <w:rsid w:val="004F712C"/>
    <w:rsid w:val="004F72D9"/>
    <w:rsid w:val="004F75B6"/>
    <w:rsid w:val="004F75F5"/>
    <w:rsid w:val="004F760C"/>
    <w:rsid w:val="004F7684"/>
    <w:rsid w:val="004F7796"/>
    <w:rsid w:val="004F79D6"/>
    <w:rsid w:val="004F7AB6"/>
    <w:rsid w:val="004F7AE9"/>
    <w:rsid w:val="004F7BAE"/>
    <w:rsid w:val="004F7E89"/>
    <w:rsid w:val="004F7F58"/>
    <w:rsid w:val="005000CC"/>
    <w:rsid w:val="00500201"/>
    <w:rsid w:val="00500499"/>
    <w:rsid w:val="00500723"/>
    <w:rsid w:val="00500744"/>
    <w:rsid w:val="0050075B"/>
    <w:rsid w:val="005007AA"/>
    <w:rsid w:val="00500A61"/>
    <w:rsid w:val="00500C96"/>
    <w:rsid w:val="00500CCA"/>
    <w:rsid w:val="00500CE4"/>
    <w:rsid w:val="00500D32"/>
    <w:rsid w:val="00500F40"/>
    <w:rsid w:val="00500F85"/>
    <w:rsid w:val="0050100F"/>
    <w:rsid w:val="00501305"/>
    <w:rsid w:val="005013F3"/>
    <w:rsid w:val="00501445"/>
    <w:rsid w:val="0050145D"/>
    <w:rsid w:val="0050151F"/>
    <w:rsid w:val="00501535"/>
    <w:rsid w:val="0050169D"/>
    <w:rsid w:val="00501B05"/>
    <w:rsid w:val="00501C2D"/>
    <w:rsid w:val="00501C94"/>
    <w:rsid w:val="00501DA0"/>
    <w:rsid w:val="005020AB"/>
    <w:rsid w:val="005020B7"/>
    <w:rsid w:val="005020F7"/>
    <w:rsid w:val="00502265"/>
    <w:rsid w:val="00502543"/>
    <w:rsid w:val="00502752"/>
    <w:rsid w:val="00502798"/>
    <w:rsid w:val="005027B8"/>
    <w:rsid w:val="005029D2"/>
    <w:rsid w:val="00502E81"/>
    <w:rsid w:val="00502EC7"/>
    <w:rsid w:val="00502F67"/>
    <w:rsid w:val="00503020"/>
    <w:rsid w:val="00503057"/>
    <w:rsid w:val="00503141"/>
    <w:rsid w:val="005031E3"/>
    <w:rsid w:val="005034EF"/>
    <w:rsid w:val="005036F2"/>
    <w:rsid w:val="00503A1E"/>
    <w:rsid w:val="00503B86"/>
    <w:rsid w:val="00503CA2"/>
    <w:rsid w:val="00503D30"/>
    <w:rsid w:val="00503F7E"/>
    <w:rsid w:val="00503FF6"/>
    <w:rsid w:val="00504132"/>
    <w:rsid w:val="005041B7"/>
    <w:rsid w:val="005042D5"/>
    <w:rsid w:val="00504365"/>
    <w:rsid w:val="005043B6"/>
    <w:rsid w:val="005043EA"/>
    <w:rsid w:val="005044E9"/>
    <w:rsid w:val="005046D0"/>
    <w:rsid w:val="005047DC"/>
    <w:rsid w:val="00504A17"/>
    <w:rsid w:val="00504A18"/>
    <w:rsid w:val="00504B58"/>
    <w:rsid w:val="00504B87"/>
    <w:rsid w:val="00504BE4"/>
    <w:rsid w:val="00504C8A"/>
    <w:rsid w:val="00504D51"/>
    <w:rsid w:val="00504DBA"/>
    <w:rsid w:val="00504E68"/>
    <w:rsid w:val="00504ED3"/>
    <w:rsid w:val="00505213"/>
    <w:rsid w:val="0050522C"/>
    <w:rsid w:val="00505382"/>
    <w:rsid w:val="005053BD"/>
    <w:rsid w:val="00505559"/>
    <w:rsid w:val="00505571"/>
    <w:rsid w:val="005055A9"/>
    <w:rsid w:val="00505649"/>
    <w:rsid w:val="00505A1F"/>
    <w:rsid w:val="00505A9C"/>
    <w:rsid w:val="00505B5D"/>
    <w:rsid w:val="00505DDC"/>
    <w:rsid w:val="00505E62"/>
    <w:rsid w:val="00505EC0"/>
    <w:rsid w:val="00505EDE"/>
    <w:rsid w:val="0050611C"/>
    <w:rsid w:val="0050614F"/>
    <w:rsid w:val="0050624D"/>
    <w:rsid w:val="005062D8"/>
    <w:rsid w:val="005062E3"/>
    <w:rsid w:val="00506492"/>
    <w:rsid w:val="0050671A"/>
    <w:rsid w:val="00506969"/>
    <w:rsid w:val="00506B24"/>
    <w:rsid w:val="00506D54"/>
    <w:rsid w:val="00506E98"/>
    <w:rsid w:val="00506F4C"/>
    <w:rsid w:val="00506FD9"/>
    <w:rsid w:val="005072D8"/>
    <w:rsid w:val="005072E8"/>
    <w:rsid w:val="005073E3"/>
    <w:rsid w:val="0050748D"/>
    <w:rsid w:val="005074D6"/>
    <w:rsid w:val="00507687"/>
    <w:rsid w:val="00507886"/>
    <w:rsid w:val="005078EA"/>
    <w:rsid w:val="005078F8"/>
    <w:rsid w:val="00507999"/>
    <w:rsid w:val="00507BD5"/>
    <w:rsid w:val="00507CB9"/>
    <w:rsid w:val="00507F69"/>
    <w:rsid w:val="00510056"/>
    <w:rsid w:val="0051008A"/>
    <w:rsid w:val="005100C1"/>
    <w:rsid w:val="00510119"/>
    <w:rsid w:val="00510248"/>
    <w:rsid w:val="005104A7"/>
    <w:rsid w:val="005105C0"/>
    <w:rsid w:val="00510655"/>
    <w:rsid w:val="0051073F"/>
    <w:rsid w:val="00510748"/>
    <w:rsid w:val="005107D9"/>
    <w:rsid w:val="00510900"/>
    <w:rsid w:val="00510946"/>
    <w:rsid w:val="00510A38"/>
    <w:rsid w:val="00510A55"/>
    <w:rsid w:val="00510C91"/>
    <w:rsid w:val="00510CF0"/>
    <w:rsid w:val="00510D00"/>
    <w:rsid w:val="00510D86"/>
    <w:rsid w:val="00510F44"/>
    <w:rsid w:val="005110D5"/>
    <w:rsid w:val="00511546"/>
    <w:rsid w:val="005116BD"/>
    <w:rsid w:val="005117D7"/>
    <w:rsid w:val="00511811"/>
    <w:rsid w:val="005118C5"/>
    <w:rsid w:val="005119D8"/>
    <w:rsid w:val="00511A2F"/>
    <w:rsid w:val="00511A55"/>
    <w:rsid w:val="00511AA1"/>
    <w:rsid w:val="00511CF6"/>
    <w:rsid w:val="00511D26"/>
    <w:rsid w:val="00511EE2"/>
    <w:rsid w:val="00511F10"/>
    <w:rsid w:val="00511FF5"/>
    <w:rsid w:val="00512154"/>
    <w:rsid w:val="005122E7"/>
    <w:rsid w:val="00512312"/>
    <w:rsid w:val="00512318"/>
    <w:rsid w:val="00512326"/>
    <w:rsid w:val="00512352"/>
    <w:rsid w:val="00512473"/>
    <w:rsid w:val="0051257A"/>
    <w:rsid w:val="00512793"/>
    <w:rsid w:val="005127A0"/>
    <w:rsid w:val="005127D0"/>
    <w:rsid w:val="00512A6C"/>
    <w:rsid w:val="00512B5D"/>
    <w:rsid w:val="00512BEA"/>
    <w:rsid w:val="00512D5A"/>
    <w:rsid w:val="0051311D"/>
    <w:rsid w:val="0051324B"/>
    <w:rsid w:val="0051324E"/>
    <w:rsid w:val="005134C2"/>
    <w:rsid w:val="0051382D"/>
    <w:rsid w:val="0051385A"/>
    <w:rsid w:val="00513878"/>
    <w:rsid w:val="00513A62"/>
    <w:rsid w:val="00513C3F"/>
    <w:rsid w:val="00513C98"/>
    <w:rsid w:val="00513E12"/>
    <w:rsid w:val="00513EBE"/>
    <w:rsid w:val="005140B1"/>
    <w:rsid w:val="005140F6"/>
    <w:rsid w:val="0051437D"/>
    <w:rsid w:val="005143FB"/>
    <w:rsid w:val="00514457"/>
    <w:rsid w:val="005144E8"/>
    <w:rsid w:val="00514686"/>
    <w:rsid w:val="005147CA"/>
    <w:rsid w:val="00514913"/>
    <w:rsid w:val="0051497C"/>
    <w:rsid w:val="005149CF"/>
    <w:rsid w:val="005149E8"/>
    <w:rsid w:val="00514AFA"/>
    <w:rsid w:val="00514E9D"/>
    <w:rsid w:val="005150B8"/>
    <w:rsid w:val="0051535D"/>
    <w:rsid w:val="005153F1"/>
    <w:rsid w:val="005155B4"/>
    <w:rsid w:val="005155E9"/>
    <w:rsid w:val="00515715"/>
    <w:rsid w:val="0051599D"/>
    <w:rsid w:val="00515B0B"/>
    <w:rsid w:val="00515B23"/>
    <w:rsid w:val="00515B5C"/>
    <w:rsid w:val="00515CAB"/>
    <w:rsid w:val="00515D9B"/>
    <w:rsid w:val="00515EEF"/>
    <w:rsid w:val="00515F18"/>
    <w:rsid w:val="00515FF1"/>
    <w:rsid w:val="00516162"/>
    <w:rsid w:val="005161A9"/>
    <w:rsid w:val="005161C7"/>
    <w:rsid w:val="0051625F"/>
    <w:rsid w:val="005162DC"/>
    <w:rsid w:val="00516357"/>
    <w:rsid w:val="005164E4"/>
    <w:rsid w:val="005165D5"/>
    <w:rsid w:val="005167CE"/>
    <w:rsid w:val="005168AF"/>
    <w:rsid w:val="00516916"/>
    <w:rsid w:val="00516967"/>
    <w:rsid w:val="0051698A"/>
    <w:rsid w:val="00516B77"/>
    <w:rsid w:val="00516BF5"/>
    <w:rsid w:val="00516C3A"/>
    <w:rsid w:val="00516D05"/>
    <w:rsid w:val="00516E49"/>
    <w:rsid w:val="00516F06"/>
    <w:rsid w:val="00516F18"/>
    <w:rsid w:val="00516F6B"/>
    <w:rsid w:val="00516FCB"/>
    <w:rsid w:val="00517025"/>
    <w:rsid w:val="0051736A"/>
    <w:rsid w:val="0051744A"/>
    <w:rsid w:val="005175C9"/>
    <w:rsid w:val="00517626"/>
    <w:rsid w:val="00517639"/>
    <w:rsid w:val="0051773B"/>
    <w:rsid w:val="005179EC"/>
    <w:rsid w:val="00517ACB"/>
    <w:rsid w:val="00517C72"/>
    <w:rsid w:val="00517CB2"/>
    <w:rsid w:val="00517CF8"/>
    <w:rsid w:val="00517EC1"/>
    <w:rsid w:val="0052021E"/>
    <w:rsid w:val="0052024B"/>
    <w:rsid w:val="00520368"/>
    <w:rsid w:val="005204A4"/>
    <w:rsid w:val="0052064E"/>
    <w:rsid w:val="00520652"/>
    <w:rsid w:val="005206DF"/>
    <w:rsid w:val="005206FE"/>
    <w:rsid w:val="005207C8"/>
    <w:rsid w:val="00520837"/>
    <w:rsid w:val="005208A2"/>
    <w:rsid w:val="00520A29"/>
    <w:rsid w:val="00520A55"/>
    <w:rsid w:val="00520B7A"/>
    <w:rsid w:val="00520C04"/>
    <w:rsid w:val="00520C12"/>
    <w:rsid w:val="00520C8F"/>
    <w:rsid w:val="00520D78"/>
    <w:rsid w:val="00520DC8"/>
    <w:rsid w:val="00520F52"/>
    <w:rsid w:val="00520F92"/>
    <w:rsid w:val="00520FD6"/>
    <w:rsid w:val="0052101A"/>
    <w:rsid w:val="00521193"/>
    <w:rsid w:val="005215BC"/>
    <w:rsid w:val="00521623"/>
    <w:rsid w:val="00521765"/>
    <w:rsid w:val="0052199F"/>
    <w:rsid w:val="005219FB"/>
    <w:rsid w:val="00521A4F"/>
    <w:rsid w:val="00521BCF"/>
    <w:rsid w:val="00521CDC"/>
    <w:rsid w:val="00521E2E"/>
    <w:rsid w:val="00521EDC"/>
    <w:rsid w:val="00521F1E"/>
    <w:rsid w:val="005221D9"/>
    <w:rsid w:val="00522233"/>
    <w:rsid w:val="0052246F"/>
    <w:rsid w:val="005229C6"/>
    <w:rsid w:val="00522A00"/>
    <w:rsid w:val="00522A38"/>
    <w:rsid w:val="00522BF3"/>
    <w:rsid w:val="00522D4C"/>
    <w:rsid w:val="00522E2F"/>
    <w:rsid w:val="00522F37"/>
    <w:rsid w:val="0052311A"/>
    <w:rsid w:val="005232EA"/>
    <w:rsid w:val="00523495"/>
    <w:rsid w:val="00523671"/>
    <w:rsid w:val="0052370A"/>
    <w:rsid w:val="0052373F"/>
    <w:rsid w:val="005238C5"/>
    <w:rsid w:val="00523A30"/>
    <w:rsid w:val="00523AB1"/>
    <w:rsid w:val="00523C07"/>
    <w:rsid w:val="00523DF2"/>
    <w:rsid w:val="00523F3F"/>
    <w:rsid w:val="00523FCE"/>
    <w:rsid w:val="00523FF6"/>
    <w:rsid w:val="005243F8"/>
    <w:rsid w:val="0052445E"/>
    <w:rsid w:val="00524514"/>
    <w:rsid w:val="00524545"/>
    <w:rsid w:val="00524547"/>
    <w:rsid w:val="005245E2"/>
    <w:rsid w:val="00524627"/>
    <w:rsid w:val="0052469B"/>
    <w:rsid w:val="005246D5"/>
    <w:rsid w:val="00524777"/>
    <w:rsid w:val="005249C1"/>
    <w:rsid w:val="005249CC"/>
    <w:rsid w:val="00524B84"/>
    <w:rsid w:val="00524BDB"/>
    <w:rsid w:val="00524CBB"/>
    <w:rsid w:val="00524DBD"/>
    <w:rsid w:val="00524E15"/>
    <w:rsid w:val="00524E75"/>
    <w:rsid w:val="00524F1D"/>
    <w:rsid w:val="00525024"/>
    <w:rsid w:val="00525056"/>
    <w:rsid w:val="0052509F"/>
    <w:rsid w:val="0052511D"/>
    <w:rsid w:val="005252C1"/>
    <w:rsid w:val="0052538D"/>
    <w:rsid w:val="005254C4"/>
    <w:rsid w:val="00525568"/>
    <w:rsid w:val="00525594"/>
    <w:rsid w:val="005255B8"/>
    <w:rsid w:val="005255DC"/>
    <w:rsid w:val="0052592C"/>
    <w:rsid w:val="005259DE"/>
    <w:rsid w:val="00525AD5"/>
    <w:rsid w:val="00525B0B"/>
    <w:rsid w:val="00525B98"/>
    <w:rsid w:val="00525D3F"/>
    <w:rsid w:val="00525E8B"/>
    <w:rsid w:val="00526016"/>
    <w:rsid w:val="005260A9"/>
    <w:rsid w:val="005262C8"/>
    <w:rsid w:val="00526741"/>
    <w:rsid w:val="0052683F"/>
    <w:rsid w:val="005268B4"/>
    <w:rsid w:val="00526A6D"/>
    <w:rsid w:val="00526B04"/>
    <w:rsid w:val="00526B4E"/>
    <w:rsid w:val="00526C4A"/>
    <w:rsid w:val="00526C4D"/>
    <w:rsid w:val="00526D98"/>
    <w:rsid w:val="00526E06"/>
    <w:rsid w:val="00526E6D"/>
    <w:rsid w:val="00526EB1"/>
    <w:rsid w:val="00526EE1"/>
    <w:rsid w:val="0052720B"/>
    <w:rsid w:val="00527293"/>
    <w:rsid w:val="005272F1"/>
    <w:rsid w:val="00527320"/>
    <w:rsid w:val="00527333"/>
    <w:rsid w:val="0052749D"/>
    <w:rsid w:val="00527665"/>
    <w:rsid w:val="005276B5"/>
    <w:rsid w:val="005276F4"/>
    <w:rsid w:val="00527848"/>
    <w:rsid w:val="005279F2"/>
    <w:rsid w:val="00527ACB"/>
    <w:rsid w:val="00527B6B"/>
    <w:rsid w:val="00527C18"/>
    <w:rsid w:val="00527D47"/>
    <w:rsid w:val="00530539"/>
    <w:rsid w:val="0053062E"/>
    <w:rsid w:val="0053073F"/>
    <w:rsid w:val="00530802"/>
    <w:rsid w:val="00530814"/>
    <w:rsid w:val="005308BC"/>
    <w:rsid w:val="00530F64"/>
    <w:rsid w:val="00531087"/>
    <w:rsid w:val="00531169"/>
    <w:rsid w:val="0053134B"/>
    <w:rsid w:val="0053139E"/>
    <w:rsid w:val="00531502"/>
    <w:rsid w:val="0053158B"/>
    <w:rsid w:val="005315D3"/>
    <w:rsid w:val="0053164D"/>
    <w:rsid w:val="00531681"/>
    <w:rsid w:val="00531682"/>
    <w:rsid w:val="00531725"/>
    <w:rsid w:val="00531740"/>
    <w:rsid w:val="00531B83"/>
    <w:rsid w:val="00531BAF"/>
    <w:rsid w:val="00531BC8"/>
    <w:rsid w:val="00531BEE"/>
    <w:rsid w:val="00531CE6"/>
    <w:rsid w:val="00531EEE"/>
    <w:rsid w:val="00531F10"/>
    <w:rsid w:val="00531FB4"/>
    <w:rsid w:val="00531FE1"/>
    <w:rsid w:val="00531FF6"/>
    <w:rsid w:val="005321C8"/>
    <w:rsid w:val="005323F6"/>
    <w:rsid w:val="0053248B"/>
    <w:rsid w:val="00532542"/>
    <w:rsid w:val="005325D7"/>
    <w:rsid w:val="00532662"/>
    <w:rsid w:val="00532724"/>
    <w:rsid w:val="0053280E"/>
    <w:rsid w:val="0053281E"/>
    <w:rsid w:val="0053295C"/>
    <w:rsid w:val="00532CE7"/>
    <w:rsid w:val="00532D87"/>
    <w:rsid w:val="00532E5E"/>
    <w:rsid w:val="00532E87"/>
    <w:rsid w:val="00532EA4"/>
    <w:rsid w:val="00533424"/>
    <w:rsid w:val="005334FD"/>
    <w:rsid w:val="00533567"/>
    <w:rsid w:val="005335B6"/>
    <w:rsid w:val="005335BA"/>
    <w:rsid w:val="005335DE"/>
    <w:rsid w:val="00533805"/>
    <w:rsid w:val="005338F7"/>
    <w:rsid w:val="00533986"/>
    <w:rsid w:val="00533B18"/>
    <w:rsid w:val="00533BC7"/>
    <w:rsid w:val="00533D09"/>
    <w:rsid w:val="00533E25"/>
    <w:rsid w:val="00533F41"/>
    <w:rsid w:val="0053429F"/>
    <w:rsid w:val="005342A0"/>
    <w:rsid w:val="00534364"/>
    <w:rsid w:val="00534399"/>
    <w:rsid w:val="005344D9"/>
    <w:rsid w:val="005344DE"/>
    <w:rsid w:val="005345EE"/>
    <w:rsid w:val="0053463D"/>
    <w:rsid w:val="005347F1"/>
    <w:rsid w:val="00534885"/>
    <w:rsid w:val="005348DF"/>
    <w:rsid w:val="00534CC3"/>
    <w:rsid w:val="00534D30"/>
    <w:rsid w:val="00534E51"/>
    <w:rsid w:val="0053503E"/>
    <w:rsid w:val="00535279"/>
    <w:rsid w:val="00535375"/>
    <w:rsid w:val="0053557B"/>
    <w:rsid w:val="005356A0"/>
    <w:rsid w:val="00535797"/>
    <w:rsid w:val="0053580E"/>
    <w:rsid w:val="005358BB"/>
    <w:rsid w:val="00535933"/>
    <w:rsid w:val="0053597B"/>
    <w:rsid w:val="005359E3"/>
    <w:rsid w:val="00535BA7"/>
    <w:rsid w:val="00535BC8"/>
    <w:rsid w:val="00535C8B"/>
    <w:rsid w:val="00535D40"/>
    <w:rsid w:val="005360E6"/>
    <w:rsid w:val="005364CF"/>
    <w:rsid w:val="00536778"/>
    <w:rsid w:val="00536A90"/>
    <w:rsid w:val="00536AFC"/>
    <w:rsid w:val="00536B28"/>
    <w:rsid w:val="00536C05"/>
    <w:rsid w:val="00536C2D"/>
    <w:rsid w:val="00536C6D"/>
    <w:rsid w:val="00536CCC"/>
    <w:rsid w:val="00536D68"/>
    <w:rsid w:val="00536E14"/>
    <w:rsid w:val="00536F8F"/>
    <w:rsid w:val="005372E3"/>
    <w:rsid w:val="005372EC"/>
    <w:rsid w:val="00537407"/>
    <w:rsid w:val="00537891"/>
    <w:rsid w:val="005379E3"/>
    <w:rsid w:val="00537A83"/>
    <w:rsid w:val="00537ABE"/>
    <w:rsid w:val="00537AF8"/>
    <w:rsid w:val="00537B30"/>
    <w:rsid w:val="00537BAA"/>
    <w:rsid w:val="00537F4B"/>
    <w:rsid w:val="00537FDE"/>
    <w:rsid w:val="00540096"/>
    <w:rsid w:val="00540291"/>
    <w:rsid w:val="0054035E"/>
    <w:rsid w:val="005404AB"/>
    <w:rsid w:val="00540674"/>
    <w:rsid w:val="00540771"/>
    <w:rsid w:val="00540780"/>
    <w:rsid w:val="0054084B"/>
    <w:rsid w:val="00540932"/>
    <w:rsid w:val="00540ADA"/>
    <w:rsid w:val="00540BB6"/>
    <w:rsid w:val="00540BD4"/>
    <w:rsid w:val="00540C57"/>
    <w:rsid w:val="00540E9A"/>
    <w:rsid w:val="00540F07"/>
    <w:rsid w:val="005410A5"/>
    <w:rsid w:val="005411A1"/>
    <w:rsid w:val="00541228"/>
    <w:rsid w:val="005412A9"/>
    <w:rsid w:val="005412D8"/>
    <w:rsid w:val="005418A2"/>
    <w:rsid w:val="00541963"/>
    <w:rsid w:val="00541BD4"/>
    <w:rsid w:val="00541CAE"/>
    <w:rsid w:val="00541CC9"/>
    <w:rsid w:val="00541D87"/>
    <w:rsid w:val="00541E6E"/>
    <w:rsid w:val="00542149"/>
    <w:rsid w:val="00542171"/>
    <w:rsid w:val="0054235D"/>
    <w:rsid w:val="00542407"/>
    <w:rsid w:val="0054241E"/>
    <w:rsid w:val="00542615"/>
    <w:rsid w:val="00542633"/>
    <w:rsid w:val="00542707"/>
    <w:rsid w:val="005428AD"/>
    <w:rsid w:val="005429BB"/>
    <w:rsid w:val="00542A83"/>
    <w:rsid w:val="00542BAA"/>
    <w:rsid w:val="00542BC4"/>
    <w:rsid w:val="00542BEE"/>
    <w:rsid w:val="00542E4F"/>
    <w:rsid w:val="00542EFE"/>
    <w:rsid w:val="005430BD"/>
    <w:rsid w:val="005430EF"/>
    <w:rsid w:val="0054338F"/>
    <w:rsid w:val="005433A4"/>
    <w:rsid w:val="005433FF"/>
    <w:rsid w:val="00543472"/>
    <w:rsid w:val="00543534"/>
    <w:rsid w:val="00543567"/>
    <w:rsid w:val="00543822"/>
    <w:rsid w:val="00543860"/>
    <w:rsid w:val="00543ACC"/>
    <w:rsid w:val="00543B4C"/>
    <w:rsid w:val="00543BB4"/>
    <w:rsid w:val="00543C36"/>
    <w:rsid w:val="00543D94"/>
    <w:rsid w:val="00544015"/>
    <w:rsid w:val="0054403E"/>
    <w:rsid w:val="005441D5"/>
    <w:rsid w:val="00544333"/>
    <w:rsid w:val="00544356"/>
    <w:rsid w:val="00544437"/>
    <w:rsid w:val="0054478D"/>
    <w:rsid w:val="005447FE"/>
    <w:rsid w:val="00544847"/>
    <w:rsid w:val="00544884"/>
    <w:rsid w:val="005448A3"/>
    <w:rsid w:val="00544920"/>
    <w:rsid w:val="0054494F"/>
    <w:rsid w:val="005449C7"/>
    <w:rsid w:val="00544AC1"/>
    <w:rsid w:val="00544B6D"/>
    <w:rsid w:val="00544B7E"/>
    <w:rsid w:val="00544F2B"/>
    <w:rsid w:val="00545296"/>
    <w:rsid w:val="00545340"/>
    <w:rsid w:val="00545343"/>
    <w:rsid w:val="005453D2"/>
    <w:rsid w:val="00545405"/>
    <w:rsid w:val="00545432"/>
    <w:rsid w:val="00545459"/>
    <w:rsid w:val="00545612"/>
    <w:rsid w:val="0054595E"/>
    <w:rsid w:val="00545960"/>
    <w:rsid w:val="00545BC0"/>
    <w:rsid w:val="00545C9C"/>
    <w:rsid w:val="00545D84"/>
    <w:rsid w:val="00545E4A"/>
    <w:rsid w:val="00545EA3"/>
    <w:rsid w:val="00545FC3"/>
    <w:rsid w:val="00546080"/>
    <w:rsid w:val="005460C4"/>
    <w:rsid w:val="00546143"/>
    <w:rsid w:val="00546151"/>
    <w:rsid w:val="00546220"/>
    <w:rsid w:val="0054640F"/>
    <w:rsid w:val="005465FA"/>
    <w:rsid w:val="005466A3"/>
    <w:rsid w:val="0054681D"/>
    <w:rsid w:val="00546822"/>
    <w:rsid w:val="00546867"/>
    <w:rsid w:val="00546935"/>
    <w:rsid w:val="00546971"/>
    <w:rsid w:val="00546A68"/>
    <w:rsid w:val="00546AD2"/>
    <w:rsid w:val="00546BFA"/>
    <w:rsid w:val="00546D40"/>
    <w:rsid w:val="0054721E"/>
    <w:rsid w:val="005472D0"/>
    <w:rsid w:val="00547322"/>
    <w:rsid w:val="005473A0"/>
    <w:rsid w:val="005474D0"/>
    <w:rsid w:val="005475E7"/>
    <w:rsid w:val="005477D9"/>
    <w:rsid w:val="00547950"/>
    <w:rsid w:val="005479B2"/>
    <w:rsid w:val="005479FF"/>
    <w:rsid w:val="00547A57"/>
    <w:rsid w:val="00547D1E"/>
    <w:rsid w:val="00547D28"/>
    <w:rsid w:val="00547D9F"/>
    <w:rsid w:val="00547F70"/>
    <w:rsid w:val="00547F84"/>
    <w:rsid w:val="0055000F"/>
    <w:rsid w:val="005500DC"/>
    <w:rsid w:val="0055023A"/>
    <w:rsid w:val="0055029F"/>
    <w:rsid w:val="005503F3"/>
    <w:rsid w:val="00550527"/>
    <w:rsid w:val="00550656"/>
    <w:rsid w:val="0055066C"/>
    <w:rsid w:val="00550958"/>
    <w:rsid w:val="00550A31"/>
    <w:rsid w:val="00550C49"/>
    <w:rsid w:val="00550C7D"/>
    <w:rsid w:val="00550CB6"/>
    <w:rsid w:val="00550CE3"/>
    <w:rsid w:val="00550EEF"/>
    <w:rsid w:val="00550FF5"/>
    <w:rsid w:val="005510E3"/>
    <w:rsid w:val="00551117"/>
    <w:rsid w:val="005511FA"/>
    <w:rsid w:val="00551214"/>
    <w:rsid w:val="00551291"/>
    <w:rsid w:val="0055134B"/>
    <w:rsid w:val="00551564"/>
    <w:rsid w:val="005516A2"/>
    <w:rsid w:val="005517B2"/>
    <w:rsid w:val="00551987"/>
    <w:rsid w:val="005519D8"/>
    <w:rsid w:val="00551A81"/>
    <w:rsid w:val="00551D06"/>
    <w:rsid w:val="00551DD1"/>
    <w:rsid w:val="00551E51"/>
    <w:rsid w:val="00551EAB"/>
    <w:rsid w:val="00551F20"/>
    <w:rsid w:val="00552295"/>
    <w:rsid w:val="005522DC"/>
    <w:rsid w:val="005524DB"/>
    <w:rsid w:val="00552517"/>
    <w:rsid w:val="0055254C"/>
    <w:rsid w:val="00552726"/>
    <w:rsid w:val="00552A55"/>
    <w:rsid w:val="00552AB0"/>
    <w:rsid w:val="00552AC7"/>
    <w:rsid w:val="00552AFE"/>
    <w:rsid w:val="00552B86"/>
    <w:rsid w:val="00552CF5"/>
    <w:rsid w:val="00552EE3"/>
    <w:rsid w:val="00552F50"/>
    <w:rsid w:val="00552F91"/>
    <w:rsid w:val="005533B2"/>
    <w:rsid w:val="00553584"/>
    <w:rsid w:val="005535B2"/>
    <w:rsid w:val="005535C6"/>
    <w:rsid w:val="00553647"/>
    <w:rsid w:val="0055366E"/>
    <w:rsid w:val="005536DA"/>
    <w:rsid w:val="005536FF"/>
    <w:rsid w:val="005537FC"/>
    <w:rsid w:val="00553861"/>
    <w:rsid w:val="00553997"/>
    <w:rsid w:val="00553A5A"/>
    <w:rsid w:val="00553BB8"/>
    <w:rsid w:val="00553F64"/>
    <w:rsid w:val="0055410C"/>
    <w:rsid w:val="0055411C"/>
    <w:rsid w:val="005541A6"/>
    <w:rsid w:val="005541DD"/>
    <w:rsid w:val="0055426C"/>
    <w:rsid w:val="005543EB"/>
    <w:rsid w:val="005544B0"/>
    <w:rsid w:val="00554793"/>
    <w:rsid w:val="005547AC"/>
    <w:rsid w:val="005547D7"/>
    <w:rsid w:val="00554910"/>
    <w:rsid w:val="00554C29"/>
    <w:rsid w:val="00554CA6"/>
    <w:rsid w:val="00554D6D"/>
    <w:rsid w:val="00554E1E"/>
    <w:rsid w:val="00554EC2"/>
    <w:rsid w:val="00554F8E"/>
    <w:rsid w:val="00554FC3"/>
    <w:rsid w:val="005550D2"/>
    <w:rsid w:val="00555212"/>
    <w:rsid w:val="0055527B"/>
    <w:rsid w:val="0055528D"/>
    <w:rsid w:val="00555594"/>
    <w:rsid w:val="00555721"/>
    <w:rsid w:val="00555723"/>
    <w:rsid w:val="005557E2"/>
    <w:rsid w:val="0055589C"/>
    <w:rsid w:val="005559E3"/>
    <w:rsid w:val="00555A05"/>
    <w:rsid w:val="00555A36"/>
    <w:rsid w:val="00555A8A"/>
    <w:rsid w:val="00555BE7"/>
    <w:rsid w:val="00555C1D"/>
    <w:rsid w:val="00555D10"/>
    <w:rsid w:val="00555E7A"/>
    <w:rsid w:val="00555F90"/>
    <w:rsid w:val="00555F94"/>
    <w:rsid w:val="00555FFD"/>
    <w:rsid w:val="005561A3"/>
    <w:rsid w:val="00556344"/>
    <w:rsid w:val="0055647D"/>
    <w:rsid w:val="005564EE"/>
    <w:rsid w:val="00556534"/>
    <w:rsid w:val="0055679C"/>
    <w:rsid w:val="0055684D"/>
    <w:rsid w:val="0055692F"/>
    <w:rsid w:val="00556EAB"/>
    <w:rsid w:val="00556F4F"/>
    <w:rsid w:val="005571C3"/>
    <w:rsid w:val="00557217"/>
    <w:rsid w:val="00557496"/>
    <w:rsid w:val="005575EF"/>
    <w:rsid w:val="00557608"/>
    <w:rsid w:val="005576E7"/>
    <w:rsid w:val="005577DB"/>
    <w:rsid w:val="00557802"/>
    <w:rsid w:val="00557895"/>
    <w:rsid w:val="00557B22"/>
    <w:rsid w:val="00557B2D"/>
    <w:rsid w:val="00557B88"/>
    <w:rsid w:val="00557BD5"/>
    <w:rsid w:val="00557C4B"/>
    <w:rsid w:val="00557E0A"/>
    <w:rsid w:val="00557E3C"/>
    <w:rsid w:val="00560413"/>
    <w:rsid w:val="00560572"/>
    <w:rsid w:val="005605E9"/>
    <w:rsid w:val="0056062F"/>
    <w:rsid w:val="00560645"/>
    <w:rsid w:val="005606C0"/>
    <w:rsid w:val="00560743"/>
    <w:rsid w:val="005607DA"/>
    <w:rsid w:val="005607EC"/>
    <w:rsid w:val="00560A2F"/>
    <w:rsid w:val="00560A37"/>
    <w:rsid w:val="00560BB0"/>
    <w:rsid w:val="00560BEB"/>
    <w:rsid w:val="00560CE2"/>
    <w:rsid w:val="00560F93"/>
    <w:rsid w:val="00560FE7"/>
    <w:rsid w:val="005611C0"/>
    <w:rsid w:val="005611C9"/>
    <w:rsid w:val="005612A0"/>
    <w:rsid w:val="00561428"/>
    <w:rsid w:val="005615CC"/>
    <w:rsid w:val="00561663"/>
    <w:rsid w:val="005617CF"/>
    <w:rsid w:val="005618C5"/>
    <w:rsid w:val="00561A44"/>
    <w:rsid w:val="00561A91"/>
    <w:rsid w:val="00561E16"/>
    <w:rsid w:val="00561E49"/>
    <w:rsid w:val="00561F2B"/>
    <w:rsid w:val="00561FEF"/>
    <w:rsid w:val="00562174"/>
    <w:rsid w:val="00562382"/>
    <w:rsid w:val="00562465"/>
    <w:rsid w:val="005624D0"/>
    <w:rsid w:val="005624F0"/>
    <w:rsid w:val="0056259A"/>
    <w:rsid w:val="005625D6"/>
    <w:rsid w:val="00562611"/>
    <w:rsid w:val="00562727"/>
    <w:rsid w:val="00562821"/>
    <w:rsid w:val="0056286B"/>
    <w:rsid w:val="005628E3"/>
    <w:rsid w:val="005628F9"/>
    <w:rsid w:val="0056294D"/>
    <w:rsid w:val="005629BA"/>
    <w:rsid w:val="00562A25"/>
    <w:rsid w:val="00562BC6"/>
    <w:rsid w:val="00562DC7"/>
    <w:rsid w:val="00562E8D"/>
    <w:rsid w:val="00562EA4"/>
    <w:rsid w:val="00563180"/>
    <w:rsid w:val="00563386"/>
    <w:rsid w:val="00563622"/>
    <w:rsid w:val="00563774"/>
    <w:rsid w:val="00563778"/>
    <w:rsid w:val="005637DB"/>
    <w:rsid w:val="0056398E"/>
    <w:rsid w:val="005639A1"/>
    <w:rsid w:val="005639AB"/>
    <w:rsid w:val="00563BC8"/>
    <w:rsid w:val="00563DA2"/>
    <w:rsid w:val="00563EC3"/>
    <w:rsid w:val="00563F32"/>
    <w:rsid w:val="00564286"/>
    <w:rsid w:val="005645DB"/>
    <w:rsid w:val="005645E7"/>
    <w:rsid w:val="0056492C"/>
    <w:rsid w:val="00564A3A"/>
    <w:rsid w:val="00564D6D"/>
    <w:rsid w:val="00564D8C"/>
    <w:rsid w:val="00564F28"/>
    <w:rsid w:val="0056525F"/>
    <w:rsid w:val="005652A4"/>
    <w:rsid w:val="005652B4"/>
    <w:rsid w:val="005653F2"/>
    <w:rsid w:val="00565435"/>
    <w:rsid w:val="005654A5"/>
    <w:rsid w:val="005654F9"/>
    <w:rsid w:val="00565573"/>
    <w:rsid w:val="005657C9"/>
    <w:rsid w:val="00565800"/>
    <w:rsid w:val="0056585F"/>
    <w:rsid w:val="005658CD"/>
    <w:rsid w:val="00565939"/>
    <w:rsid w:val="00565AF2"/>
    <w:rsid w:val="00565C61"/>
    <w:rsid w:val="00565C9B"/>
    <w:rsid w:val="00565FBF"/>
    <w:rsid w:val="00565FCD"/>
    <w:rsid w:val="0056605E"/>
    <w:rsid w:val="0056619A"/>
    <w:rsid w:val="005663AC"/>
    <w:rsid w:val="005663CD"/>
    <w:rsid w:val="005664E8"/>
    <w:rsid w:val="005666C2"/>
    <w:rsid w:val="005666E3"/>
    <w:rsid w:val="00566714"/>
    <w:rsid w:val="005668D6"/>
    <w:rsid w:val="0056692A"/>
    <w:rsid w:val="00566980"/>
    <w:rsid w:val="00566981"/>
    <w:rsid w:val="00566ADA"/>
    <w:rsid w:val="00566B3C"/>
    <w:rsid w:val="00566C56"/>
    <w:rsid w:val="00566F50"/>
    <w:rsid w:val="00566FCE"/>
    <w:rsid w:val="0056702B"/>
    <w:rsid w:val="00567053"/>
    <w:rsid w:val="0056716C"/>
    <w:rsid w:val="00567197"/>
    <w:rsid w:val="005671D4"/>
    <w:rsid w:val="0056721E"/>
    <w:rsid w:val="00567520"/>
    <w:rsid w:val="005676EA"/>
    <w:rsid w:val="00567737"/>
    <w:rsid w:val="0056779E"/>
    <w:rsid w:val="00567838"/>
    <w:rsid w:val="00567855"/>
    <w:rsid w:val="005678F0"/>
    <w:rsid w:val="0056795F"/>
    <w:rsid w:val="0056796C"/>
    <w:rsid w:val="0056799A"/>
    <w:rsid w:val="0056799D"/>
    <w:rsid w:val="005679AC"/>
    <w:rsid w:val="00567AAF"/>
    <w:rsid w:val="00567C32"/>
    <w:rsid w:val="00567E02"/>
    <w:rsid w:val="00567F55"/>
    <w:rsid w:val="00567FCC"/>
    <w:rsid w:val="00570244"/>
    <w:rsid w:val="00570280"/>
    <w:rsid w:val="00570424"/>
    <w:rsid w:val="005705FA"/>
    <w:rsid w:val="00570721"/>
    <w:rsid w:val="005709BF"/>
    <w:rsid w:val="00570A83"/>
    <w:rsid w:val="00570C37"/>
    <w:rsid w:val="00570CF2"/>
    <w:rsid w:val="00570F43"/>
    <w:rsid w:val="00570FF9"/>
    <w:rsid w:val="0057110C"/>
    <w:rsid w:val="005713C7"/>
    <w:rsid w:val="005715DA"/>
    <w:rsid w:val="00571711"/>
    <w:rsid w:val="00571969"/>
    <w:rsid w:val="00571AE2"/>
    <w:rsid w:val="00571FBA"/>
    <w:rsid w:val="00571FDF"/>
    <w:rsid w:val="00572121"/>
    <w:rsid w:val="00572161"/>
    <w:rsid w:val="0057233D"/>
    <w:rsid w:val="00572395"/>
    <w:rsid w:val="005724D0"/>
    <w:rsid w:val="005724EF"/>
    <w:rsid w:val="0057259F"/>
    <w:rsid w:val="0057276E"/>
    <w:rsid w:val="005728C2"/>
    <w:rsid w:val="00572C3D"/>
    <w:rsid w:val="00572D59"/>
    <w:rsid w:val="00572FF0"/>
    <w:rsid w:val="0057302B"/>
    <w:rsid w:val="00573397"/>
    <w:rsid w:val="005733C6"/>
    <w:rsid w:val="005734DB"/>
    <w:rsid w:val="005734E2"/>
    <w:rsid w:val="005736BF"/>
    <w:rsid w:val="005737C2"/>
    <w:rsid w:val="00573916"/>
    <w:rsid w:val="00573A1C"/>
    <w:rsid w:val="00573A2F"/>
    <w:rsid w:val="00573A8A"/>
    <w:rsid w:val="00573D4B"/>
    <w:rsid w:val="00573D4D"/>
    <w:rsid w:val="00573D73"/>
    <w:rsid w:val="00573F9E"/>
    <w:rsid w:val="0057407F"/>
    <w:rsid w:val="00574104"/>
    <w:rsid w:val="005741C3"/>
    <w:rsid w:val="005741E5"/>
    <w:rsid w:val="00574282"/>
    <w:rsid w:val="005742F2"/>
    <w:rsid w:val="00574320"/>
    <w:rsid w:val="0057438F"/>
    <w:rsid w:val="00574513"/>
    <w:rsid w:val="00574536"/>
    <w:rsid w:val="005745D1"/>
    <w:rsid w:val="00574758"/>
    <w:rsid w:val="005747D0"/>
    <w:rsid w:val="005749CB"/>
    <w:rsid w:val="00574CE2"/>
    <w:rsid w:val="00574E2D"/>
    <w:rsid w:val="00574F09"/>
    <w:rsid w:val="00575030"/>
    <w:rsid w:val="005750B9"/>
    <w:rsid w:val="00575346"/>
    <w:rsid w:val="005755E2"/>
    <w:rsid w:val="00575706"/>
    <w:rsid w:val="00575765"/>
    <w:rsid w:val="00575805"/>
    <w:rsid w:val="00575B46"/>
    <w:rsid w:val="00575CA8"/>
    <w:rsid w:val="00575DAF"/>
    <w:rsid w:val="00575F96"/>
    <w:rsid w:val="00576055"/>
    <w:rsid w:val="005760C8"/>
    <w:rsid w:val="005760E8"/>
    <w:rsid w:val="00576173"/>
    <w:rsid w:val="00576198"/>
    <w:rsid w:val="00576213"/>
    <w:rsid w:val="0057622E"/>
    <w:rsid w:val="00576C8D"/>
    <w:rsid w:val="00576FC8"/>
    <w:rsid w:val="00577048"/>
    <w:rsid w:val="005771D7"/>
    <w:rsid w:val="0057720D"/>
    <w:rsid w:val="0057726E"/>
    <w:rsid w:val="00577490"/>
    <w:rsid w:val="0057775C"/>
    <w:rsid w:val="00577817"/>
    <w:rsid w:val="00577AC3"/>
    <w:rsid w:val="00577ED7"/>
    <w:rsid w:val="00580140"/>
    <w:rsid w:val="0058015A"/>
    <w:rsid w:val="0058027D"/>
    <w:rsid w:val="00580561"/>
    <w:rsid w:val="00580621"/>
    <w:rsid w:val="0058068F"/>
    <w:rsid w:val="005806B9"/>
    <w:rsid w:val="00580DEF"/>
    <w:rsid w:val="00580F57"/>
    <w:rsid w:val="005810C9"/>
    <w:rsid w:val="00581137"/>
    <w:rsid w:val="00581286"/>
    <w:rsid w:val="005814DC"/>
    <w:rsid w:val="005815BC"/>
    <w:rsid w:val="0058164E"/>
    <w:rsid w:val="0058166F"/>
    <w:rsid w:val="005817FF"/>
    <w:rsid w:val="00581840"/>
    <w:rsid w:val="00581B72"/>
    <w:rsid w:val="00581BFE"/>
    <w:rsid w:val="00581E54"/>
    <w:rsid w:val="00582009"/>
    <w:rsid w:val="0058203B"/>
    <w:rsid w:val="0058206B"/>
    <w:rsid w:val="005822B9"/>
    <w:rsid w:val="0058230F"/>
    <w:rsid w:val="0058236F"/>
    <w:rsid w:val="00582443"/>
    <w:rsid w:val="0058245C"/>
    <w:rsid w:val="0058255E"/>
    <w:rsid w:val="0058275A"/>
    <w:rsid w:val="005827AC"/>
    <w:rsid w:val="00582A5B"/>
    <w:rsid w:val="00582B3E"/>
    <w:rsid w:val="00582B78"/>
    <w:rsid w:val="00582BE6"/>
    <w:rsid w:val="00582C4F"/>
    <w:rsid w:val="00582F7E"/>
    <w:rsid w:val="00583125"/>
    <w:rsid w:val="00583158"/>
    <w:rsid w:val="00583225"/>
    <w:rsid w:val="00583244"/>
    <w:rsid w:val="00583385"/>
    <w:rsid w:val="00583425"/>
    <w:rsid w:val="00583A58"/>
    <w:rsid w:val="00583AC6"/>
    <w:rsid w:val="00583AE8"/>
    <w:rsid w:val="00583CC6"/>
    <w:rsid w:val="00583CEE"/>
    <w:rsid w:val="00583DD5"/>
    <w:rsid w:val="00583E14"/>
    <w:rsid w:val="00584017"/>
    <w:rsid w:val="00584208"/>
    <w:rsid w:val="00584316"/>
    <w:rsid w:val="00584460"/>
    <w:rsid w:val="00584525"/>
    <w:rsid w:val="00584610"/>
    <w:rsid w:val="005846B3"/>
    <w:rsid w:val="005846C1"/>
    <w:rsid w:val="005848D0"/>
    <w:rsid w:val="005849D5"/>
    <w:rsid w:val="005849E8"/>
    <w:rsid w:val="00584AB9"/>
    <w:rsid w:val="00584B19"/>
    <w:rsid w:val="00584CB2"/>
    <w:rsid w:val="00584F46"/>
    <w:rsid w:val="00585003"/>
    <w:rsid w:val="00585052"/>
    <w:rsid w:val="00585089"/>
    <w:rsid w:val="005851A9"/>
    <w:rsid w:val="00585226"/>
    <w:rsid w:val="00585244"/>
    <w:rsid w:val="005853E4"/>
    <w:rsid w:val="0058547D"/>
    <w:rsid w:val="005854A8"/>
    <w:rsid w:val="00585648"/>
    <w:rsid w:val="00585729"/>
    <w:rsid w:val="00585825"/>
    <w:rsid w:val="005859FB"/>
    <w:rsid w:val="00585A31"/>
    <w:rsid w:val="00585ABE"/>
    <w:rsid w:val="00585C61"/>
    <w:rsid w:val="00585CAC"/>
    <w:rsid w:val="00585CEC"/>
    <w:rsid w:val="00585D5F"/>
    <w:rsid w:val="0058618E"/>
    <w:rsid w:val="005861A1"/>
    <w:rsid w:val="00586512"/>
    <w:rsid w:val="005865C0"/>
    <w:rsid w:val="00586664"/>
    <w:rsid w:val="00586671"/>
    <w:rsid w:val="00586714"/>
    <w:rsid w:val="00586864"/>
    <w:rsid w:val="0058689B"/>
    <w:rsid w:val="0058695C"/>
    <w:rsid w:val="005869B5"/>
    <w:rsid w:val="005869E1"/>
    <w:rsid w:val="00586A6E"/>
    <w:rsid w:val="00586B65"/>
    <w:rsid w:val="00586C72"/>
    <w:rsid w:val="00586D81"/>
    <w:rsid w:val="00586E5F"/>
    <w:rsid w:val="00586E6A"/>
    <w:rsid w:val="00586E6B"/>
    <w:rsid w:val="00586F31"/>
    <w:rsid w:val="00586FEE"/>
    <w:rsid w:val="005872D3"/>
    <w:rsid w:val="00587336"/>
    <w:rsid w:val="00587340"/>
    <w:rsid w:val="005875CD"/>
    <w:rsid w:val="005875D1"/>
    <w:rsid w:val="00587625"/>
    <w:rsid w:val="0058764D"/>
    <w:rsid w:val="005876C4"/>
    <w:rsid w:val="005879E0"/>
    <w:rsid w:val="00587A7D"/>
    <w:rsid w:val="00587A84"/>
    <w:rsid w:val="00587AE7"/>
    <w:rsid w:val="00587C53"/>
    <w:rsid w:val="00587CDA"/>
    <w:rsid w:val="00587E0C"/>
    <w:rsid w:val="00590317"/>
    <w:rsid w:val="00590342"/>
    <w:rsid w:val="0059051F"/>
    <w:rsid w:val="00590833"/>
    <w:rsid w:val="00590949"/>
    <w:rsid w:val="00590AF2"/>
    <w:rsid w:val="00590B16"/>
    <w:rsid w:val="00590CB6"/>
    <w:rsid w:val="00590F47"/>
    <w:rsid w:val="00591073"/>
    <w:rsid w:val="0059112B"/>
    <w:rsid w:val="005911C4"/>
    <w:rsid w:val="005911DA"/>
    <w:rsid w:val="0059122B"/>
    <w:rsid w:val="0059125E"/>
    <w:rsid w:val="0059136C"/>
    <w:rsid w:val="005914C0"/>
    <w:rsid w:val="005914F6"/>
    <w:rsid w:val="0059157A"/>
    <w:rsid w:val="00591776"/>
    <w:rsid w:val="005918F1"/>
    <w:rsid w:val="0059191A"/>
    <w:rsid w:val="00591B1B"/>
    <w:rsid w:val="00591C2A"/>
    <w:rsid w:val="00591C2F"/>
    <w:rsid w:val="00591E2F"/>
    <w:rsid w:val="00591EF8"/>
    <w:rsid w:val="005921AE"/>
    <w:rsid w:val="00592231"/>
    <w:rsid w:val="00592276"/>
    <w:rsid w:val="005923AF"/>
    <w:rsid w:val="005923D6"/>
    <w:rsid w:val="005924AB"/>
    <w:rsid w:val="005925D0"/>
    <w:rsid w:val="00592616"/>
    <w:rsid w:val="005926AD"/>
    <w:rsid w:val="00592789"/>
    <w:rsid w:val="005928CC"/>
    <w:rsid w:val="005929EE"/>
    <w:rsid w:val="00592BCE"/>
    <w:rsid w:val="00592C49"/>
    <w:rsid w:val="00592E05"/>
    <w:rsid w:val="00592E7E"/>
    <w:rsid w:val="00593087"/>
    <w:rsid w:val="005930F8"/>
    <w:rsid w:val="005932A7"/>
    <w:rsid w:val="005932F2"/>
    <w:rsid w:val="005933C1"/>
    <w:rsid w:val="00593866"/>
    <w:rsid w:val="005939B4"/>
    <w:rsid w:val="005939B9"/>
    <w:rsid w:val="00593B78"/>
    <w:rsid w:val="00593B96"/>
    <w:rsid w:val="00593C13"/>
    <w:rsid w:val="00593DD4"/>
    <w:rsid w:val="00593DEF"/>
    <w:rsid w:val="00593F76"/>
    <w:rsid w:val="00593F89"/>
    <w:rsid w:val="00594256"/>
    <w:rsid w:val="0059452B"/>
    <w:rsid w:val="00594685"/>
    <w:rsid w:val="00594744"/>
    <w:rsid w:val="005947A4"/>
    <w:rsid w:val="005947D1"/>
    <w:rsid w:val="005947E9"/>
    <w:rsid w:val="00594995"/>
    <w:rsid w:val="00594A44"/>
    <w:rsid w:val="00594B0A"/>
    <w:rsid w:val="00594B35"/>
    <w:rsid w:val="00594B8F"/>
    <w:rsid w:val="00594D2C"/>
    <w:rsid w:val="00594D59"/>
    <w:rsid w:val="00594FC6"/>
    <w:rsid w:val="00595047"/>
    <w:rsid w:val="0059530F"/>
    <w:rsid w:val="0059548E"/>
    <w:rsid w:val="00595721"/>
    <w:rsid w:val="005957C4"/>
    <w:rsid w:val="00595AC7"/>
    <w:rsid w:val="00595B1C"/>
    <w:rsid w:val="00595E0C"/>
    <w:rsid w:val="00595F7A"/>
    <w:rsid w:val="005963A7"/>
    <w:rsid w:val="0059642F"/>
    <w:rsid w:val="0059644E"/>
    <w:rsid w:val="00596680"/>
    <w:rsid w:val="005966EE"/>
    <w:rsid w:val="005968A2"/>
    <w:rsid w:val="005968B5"/>
    <w:rsid w:val="0059697E"/>
    <w:rsid w:val="00596BA4"/>
    <w:rsid w:val="00596C5D"/>
    <w:rsid w:val="00596D6E"/>
    <w:rsid w:val="00597143"/>
    <w:rsid w:val="005971B7"/>
    <w:rsid w:val="0059721F"/>
    <w:rsid w:val="005972D3"/>
    <w:rsid w:val="005973B1"/>
    <w:rsid w:val="00597415"/>
    <w:rsid w:val="0059742D"/>
    <w:rsid w:val="0059746D"/>
    <w:rsid w:val="00597512"/>
    <w:rsid w:val="005975AF"/>
    <w:rsid w:val="00597717"/>
    <w:rsid w:val="00597885"/>
    <w:rsid w:val="00597924"/>
    <w:rsid w:val="00597928"/>
    <w:rsid w:val="00597A45"/>
    <w:rsid w:val="00597B2E"/>
    <w:rsid w:val="00597C12"/>
    <w:rsid w:val="00597CBE"/>
    <w:rsid w:val="005A0106"/>
    <w:rsid w:val="005A017B"/>
    <w:rsid w:val="005A01B4"/>
    <w:rsid w:val="005A07CE"/>
    <w:rsid w:val="005A0A0E"/>
    <w:rsid w:val="005A0A90"/>
    <w:rsid w:val="005A0B44"/>
    <w:rsid w:val="005A0BC5"/>
    <w:rsid w:val="005A0C92"/>
    <w:rsid w:val="005A0D36"/>
    <w:rsid w:val="005A0DF1"/>
    <w:rsid w:val="005A0E14"/>
    <w:rsid w:val="005A0E1B"/>
    <w:rsid w:val="005A0E8F"/>
    <w:rsid w:val="005A1162"/>
    <w:rsid w:val="005A118D"/>
    <w:rsid w:val="005A11BB"/>
    <w:rsid w:val="005A1235"/>
    <w:rsid w:val="005A1331"/>
    <w:rsid w:val="005A1603"/>
    <w:rsid w:val="005A1643"/>
    <w:rsid w:val="005A195C"/>
    <w:rsid w:val="005A1A39"/>
    <w:rsid w:val="005A1B3C"/>
    <w:rsid w:val="005A1B51"/>
    <w:rsid w:val="005A1B5C"/>
    <w:rsid w:val="005A1B88"/>
    <w:rsid w:val="005A1BE7"/>
    <w:rsid w:val="005A1D7E"/>
    <w:rsid w:val="005A1FDB"/>
    <w:rsid w:val="005A2009"/>
    <w:rsid w:val="005A20DE"/>
    <w:rsid w:val="005A21DA"/>
    <w:rsid w:val="005A22AF"/>
    <w:rsid w:val="005A2392"/>
    <w:rsid w:val="005A23EA"/>
    <w:rsid w:val="005A23F8"/>
    <w:rsid w:val="005A266C"/>
    <w:rsid w:val="005A28B5"/>
    <w:rsid w:val="005A28E9"/>
    <w:rsid w:val="005A2B84"/>
    <w:rsid w:val="005A2BC1"/>
    <w:rsid w:val="005A2D4F"/>
    <w:rsid w:val="005A2E79"/>
    <w:rsid w:val="005A2EA8"/>
    <w:rsid w:val="005A307B"/>
    <w:rsid w:val="005A3094"/>
    <w:rsid w:val="005A3139"/>
    <w:rsid w:val="005A32B5"/>
    <w:rsid w:val="005A3436"/>
    <w:rsid w:val="005A35C8"/>
    <w:rsid w:val="005A361F"/>
    <w:rsid w:val="005A36D7"/>
    <w:rsid w:val="005A37E1"/>
    <w:rsid w:val="005A37FD"/>
    <w:rsid w:val="005A3920"/>
    <w:rsid w:val="005A3A69"/>
    <w:rsid w:val="005A3D36"/>
    <w:rsid w:val="005A3D3D"/>
    <w:rsid w:val="005A3DE2"/>
    <w:rsid w:val="005A3DFE"/>
    <w:rsid w:val="005A3F0D"/>
    <w:rsid w:val="005A419B"/>
    <w:rsid w:val="005A441F"/>
    <w:rsid w:val="005A451C"/>
    <w:rsid w:val="005A4541"/>
    <w:rsid w:val="005A4578"/>
    <w:rsid w:val="005A457A"/>
    <w:rsid w:val="005A45C4"/>
    <w:rsid w:val="005A4A12"/>
    <w:rsid w:val="005A4A58"/>
    <w:rsid w:val="005A4A9F"/>
    <w:rsid w:val="005A4AA0"/>
    <w:rsid w:val="005A4BE2"/>
    <w:rsid w:val="005A5000"/>
    <w:rsid w:val="005A532E"/>
    <w:rsid w:val="005A53D2"/>
    <w:rsid w:val="005A53D6"/>
    <w:rsid w:val="005A53F4"/>
    <w:rsid w:val="005A5552"/>
    <w:rsid w:val="005A5566"/>
    <w:rsid w:val="005A5597"/>
    <w:rsid w:val="005A5609"/>
    <w:rsid w:val="005A5776"/>
    <w:rsid w:val="005A5F8E"/>
    <w:rsid w:val="005A60D0"/>
    <w:rsid w:val="005A6289"/>
    <w:rsid w:val="005A62D2"/>
    <w:rsid w:val="005A656B"/>
    <w:rsid w:val="005A65FD"/>
    <w:rsid w:val="005A6602"/>
    <w:rsid w:val="005A6643"/>
    <w:rsid w:val="005A6954"/>
    <w:rsid w:val="005A69C8"/>
    <w:rsid w:val="005A6A89"/>
    <w:rsid w:val="005A6B9B"/>
    <w:rsid w:val="005A6F5A"/>
    <w:rsid w:val="005A70C5"/>
    <w:rsid w:val="005A722E"/>
    <w:rsid w:val="005A725C"/>
    <w:rsid w:val="005A74DA"/>
    <w:rsid w:val="005A7671"/>
    <w:rsid w:val="005A7775"/>
    <w:rsid w:val="005A7857"/>
    <w:rsid w:val="005A7881"/>
    <w:rsid w:val="005A7ABC"/>
    <w:rsid w:val="005A7AE1"/>
    <w:rsid w:val="005A7B65"/>
    <w:rsid w:val="005A7C27"/>
    <w:rsid w:val="005A7CF2"/>
    <w:rsid w:val="005A7D2F"/>
    <w:rsid w:val="005A7DC3"/>
    <w:rsid w:val="005A7E02"/>
    <w:rsid w:val="005A7E0B"/>
    <w:rsid w:val="005A7E8D"/>
    <w:rsid w:val="005B0172"/>
    <w:rsid w:val="005B01FB"/>
    <w:rsid w:val="005B0259"/>
    <w:rsid w:val="005B0635"/>
    <w:rsid w:val="005B06C8"/>
    <w:rsid w:val="005B0713"/>
    <w:rsid w:val="005B086E"/>
    <w:rsid w:val="005B08B4"/>
    <w:rsid w:val="005B0BEE"/>
    <w:rsid w:val="005B0C23"/>
    <w:rsid w:val="005B0EFF"/>
    <w:rsid w:val="005B0FC2"/>
    <w:rsid w:val="005B117D"/>
    <w:rsid w:val="005B1322"/>
    <w:rsid w:val="005B142F"/>
    <w:rsid w:val="005B1521"/>
    <w:rsid w:val="005B15AF"/>
    <w:rsid w:val="005B16ED"/>
    <w:rsid w:val="005B179A"/>
    <w:rsid w:val="005B180F"/>
    <w:rsid w:val="005B1887"/>
    <w:rsid w:val="005B18C7"/>
    <w:rsid w:val="005B1916"/>
    <w:rsid w:val="005B19B1"/>
    <w:rsid w:val="005B2033"/>
    <w:rsid w:val="005B208C"/>
    <w:rsid w:val="005B2156"/>
    <w:rsid w:val="005B21AE"/>
    <w:rsid w:val="005B23EB"/>
    <w:rsid w:val="005B269A"/>
    <w:rsid w:val="005B26B7"/>
    <w:rsid w:val="005B2737"/>
    <w:rsid w:val="005B2A5D"/>
    <w:rsid w:val="005B2B28"/>
    <w:rsid w:val="005B2D02"/>
    <w:rsid w:val="005B2D23"/>
    <w:rsid w:val="005B2E07"/>
    <w:rsid w:val="005B2E51"/>
    <w:rsid w:val="005B2EC9"/>
    <w:rsid w:val="005B2F9C"/>
    <w:rsid w:val="005B31B3"/>
    <w:rsid w:val="005B32D4"/>
    <w:rsid w:val="005B331B"/>
    <w:rsid w:val="005B35BF"/>
    <w:rsid w:val="005B360C"/>
    <w:rsid w:val="005B3639"/>
    <w:rsid w:val="005B3681"/>
    <w:rsid w:val="005B368A"/>
    <w:rsid w:val="005B3816"/>
    <w:rsid w:val="005B3897"/>
    <w:rsid w:val="005B39CD"/>
    <w:rsid w:val="005B3C1B"/>
    <w:rsid w:val="005B3C47"/>
    <w:rsid w:val="005B3D22"/>
    <w:rsid w:val="005B3F09"/>
    <w:rsid w:val="005B4053"/>
    <w:rsid w:val="005B41BC"/>
    <w:rsid w:val="005B425A"/>
    <w:rsid w:val="005B4318"/>
    <w:rsid w:val="005B4460"/>
    <w:rsid w:val="005B44BD"/>
    <w:rsid w:val="005B461F"/>
    <w:rsid w:val="005B46AB"/>
    <w:rsid w:val="005B48B7"/>
    <w:rsid w:val="005B4A45"/>
    <w:rsid w:val="005B4BFE"/>
    <w:rsid w:val="005B4C11"/>
    <w:rsid w:val="005B4C6E"/>
    <w:rsid w:val="005B4D27"/>
    <w:rsid w:val="005B4D78"/>
    <w:rsid w:val="005B4DD5"/>
    <w:rsid w:val="005B4F65"/>
    <w:rsid w:val="005B508A"/>
    <w:rsid w:val="005B50FF"/>
    <w:rsid w:val="005B554F"/>
    <w:rsid w:val="005B55C4"/>
    <w:rsid w:val="005B561D"/>
    <w:rsid w:val="005B562F"/>
    <w:rsid w:val="005B563F"/>
    <w:rsid w:val="005B5771"/>
    <w:rsid w:val="005B5774"/>
    <w:rsid w:val="005B5787"/>
    <w:rsid w:val="005B5A93"/>
    <w:rsid w:val="005B5AC9"/>
    <w:rsid w:val="005B5C15"/>
    <w:rsid w:val="005B5C52"/>
    <w:rsid w:val="005B5CBF"/>
    <w:rsid w:val="005B5DE7"/>
    <w:rsid w:val="005B600F"/>
    <w:rsid w:val="005B607D"/>
    <w:rsid w:val="005B6118"/>
    <w:rsid w:val="005B630B"/>
    <w:rsid w:val="005B6457"/>
    <w:rsid w:val="005B6487"/>
    <w:rsid w:val="005B6782"/>
    <w:rsid w:val="005B68BD"/>
    <w:rsid w:val="005B68E5"/>
    <w:rsid w:val="005B69B9"/>
    <w:rsid w:val="005B69D8"/>
    <w:rsid w:val="005B6A8C"/>
    <w:rsid w:val="005B6C26"/>
    <w:rsid w:val="005B6D1C"/>
    <w:rsid w:val="005B6FCD"/>
    <w:rsid w:val="005B7111"/>
    <w:rsid w:val="005B7167"/>
    <w:rsid w:val="005B7AF0"/>
    <w:rsid w:val="005B7B13"/>
    <w:rsid w:val="005B7BD7"/>
    <w:rsid w:val="005B7DCA"/>
    <w:rsid w:val="005B7EE0"/>
    <w:rsid w:val="005C0035"/>
    <w:rsid w:val="005C006F"/>
    <w:rsid w:val="005C010B"/>
    <w:rsid w:val="005C022E"/>
    <w:rsid w:val="005C02A7"/>
    <w:rsid w:val="005C0402"/>
    <w:rsid w:val="005C0492"/>
    <w:rsid w:val="005C0622"/>
    <w:rsid w:val="005C06C1"/>
    <w:rsid w:val="005C07E5"/>
    <w:rsid w:val="005C0A3B"/>
    <w:rsid w:val="005C0B5A"/>
    <w:rsid w:val="005C0CA4"/>
    <w:rsid w:val="005C0DD4"/>
    <w:rsid w:val="005C0EFA"/>
    <w:rsid w:val="005C0F82"/>
    <w:rsid w:val="005C0F93"/>
    <w:rsid w:val="005C1035"/>
    <w:rsid w:val="005C1255"/>
    <w:rsid w:val="005C12F8"/>
    <w:rsid w:val="005C139C"/>
    <w:rsid w:val="005C147E"/>
    <w:rsid w:val="005C14BD"/>
    <w:rsid w:val="005C169C"/>
    <w:rsid w:val="005C16D5"/>
    <w:rsid w:val="005C171B"/>
    <w:rsid w:val="005C1770"/>
    <w:rsid w:val="005C17BB"/>
    <w:rsid w:val="005C1837"/>
    <w:rsid w:val="005C196F"/>
    <w:rsid w:val="005C1A4D"/>
    <w:rsid w:val="005C1A88"/>
    <w:rsid w:val="005C1C23"/>
    <w:rsid w:val="005C1CB0"/>
    <w:rsid w:val="005C1E7E"/>
    <w:rsid w:val="005C1FEC"/>
    <w:rsid w:val="005C229D"/>
    <w:rsid w:val="005C23B6"/>
    <w:rsid w:val="005C23EE"/>
    <w:rsid w:val="005C2440"/>
    <w:rsid w:val="005C24D6"/>
    <w:rsid w:val="005C25F0"/>
    <w:rsid w:val="005C2729"/>
    <w:rsid w:val="005C27E0"/>
    <w:rsid w:val="005C28C0"/>
    <w:rsid w:val="005C28D3"/>
    <w:rsid w:val="005C2A04"/>
    <w:rsid w:val="005C2C7F"/>
    <w:rsid w:val="005C2D90"/>
    <w:rsid w:val="005C2D9C"/>
    <w:rsid w:val="005C2EC4"/>
    <w:rsid w:val="005C2ED3"/>
    <w:rsid w:val="005C305E"/>
    <w:rsid w:val="005C342C"/>
    <w:rsid w:val="005C348B"/>
    <w:rsid w:val="005C357C"/>
    <w:rsid w:val="005C368B"/>
    <w:rsid w:val="005C36AD"/>
    <w:rsid w:val="005C3B7F"/>
    <w:rsid w:val="005C3CB4"/>
    <w:rsid w:val="005C408F"/>
    <w:rsid w:val="005C41C0"/>
    <w:rsid w:val="005C42AD"/>
    <w:rsid w:val="005C42B7"/>
    <w:rsid w:val="005C44E8"/>
    <w:rsid w:val="005C45BE"/>
    <w:rsid w:val="005C487F"/>
    <w:rsid w:val="005C4CD5"/>
    <w:rsid w:val="005C4EEF"/>
    <w:rsid w:val="005C4F65"/>
    <w:rsid w:val="005C4F6F"/>
    <w:rsid w:val="005C5001"/>
    <w:rsid w:val="005C51E6"/>
    <w:rsid w:val="005C52D3"/>
    <w:rsid w:val="005C532C"/>
    <w:rsid w:val="005C53CE"/>
    <w:rsid w:val="005C542C"/>
    <w:rsid w:val="005C5535"/>
    <w:rsid w:val="005C555E"/>
    <w:rsid w:val="005C57DF"/>
    <w:rsid w:val="005C57E1"/>
    <w:rsid w:val="005C586E"/>
    <w:rsid w:val="005C58F4"/>
    <w:rsid w:val="005C5A13"/>
    <w:rsid w:val="005C5A2A"/>
    <w:rsid w:val="005C5AA9"/>
    <w:rsid w:val="005C5C4C"/>
    <w:rsid w:val="005C5C6D"/>
    <w:rsid w:val="005C5D45"/>
    <w:rsid w:val="005C5D46"/>
    <w:rsid w:val="005C6100"/>
    <w:rsid w:val="005C61D9"/>
    <w:rsid w:val="005C6379"/>
    <w:rsid w:val="005C638E"/>
    <w:rsid w:val="005C639E"/>
    <w:rsid w:val="005C6889"/>
    <w:rsid w:val="005C68CF"/>
    <w:rsid w:val="005C692A"/>
    <w:rsid w:val="005C6B94"/>
    <w:rsid w:val="005C6BFA"/>
    <w:rsid w:val="005C6EDB"/>
    <w:rsid w:val="005C6FDC"/>
    <w:rsid w:val="005C710A"/>
    <w:rsid w:val="005C7391"/>
    <w:rsid w:val="005C739F"/>
    <w:rsid w:val="005C775B"/>
    <w:rsid w:val="005C789E"/>
    <w:rsid w:val="005C793B"/>
    <w:rsid w:val="005C7A04"/>
    <w:rsid w:val="005C7A2F"/>
    <w:rsid w:val="005C7A5F"/>
    <w:rsid w:val="005C7DD9"/>
    <w:rsid w:val="005C7FE3"/>
    <w:rsid w:val="005C7FEC"/>
    <w:rsid w:val="005D0013"/>
    <w:rsid w:val="005D019D"/>
    <w:rsid w:val="005D0208"/>
    <w:rsid w:val="005D0210"/>
    <w:rsid w:val="005D024A"/>
    <w:rsid w:val="005D034D"/>
    <w:rsid w:val="005D0583"/>
    <w:rsid w:val="005D0587"/>
    <w:rsid w:val="005D0843"/>
    <w:rsid w:val="005D0928"/>
    <w:rsid w:val="005D0AFC"/>
    <w:rsid w:val="005D0B84"/>
    <w:rsid w:val="005D0BFC"/>
    <w:rsid w:val="005D0C16"/>
    <w:rsid w:val="005D0E14"/>
    <w:rsid w:val="005D0EFE"/>
    <w:rsid w:val="005D0F50"/>
    <w:rsid w:val="005D0F91"/>
    <w:rsid w:val="005D1201"/>
    <w:rsid w:val="005D12A9"/>
    <w:rsid w:val="005D1441"/>
    <w:rsid w:val="005D15EF"/>
    <w:rsid w:val="005D1762"/>
    <w:rsid w:val="005D1976"/>
    <w:rsid w:val="005D1D3E"/>
    <w:rsid w:val="005D1DD8"/>
    <w:rsid w:val="005D1FBE"/>
    <w:rsid w:val="005D20DD"/>
    <w:rsid w:val="005D215B"/>
    <w:rsid w:val="005D2767"/>
    <w:rsid w:val="005D27AB"/>
    <w:rsid w:val="005D2C25"/>
    <w:rsid w:val="005D2EA6"/>
    <w:rsid w:val="005D3076"/>
    <w:rsid w:val="005D3349"/>
    <w:rsid w:val="005D33A8"/>
    <w:rsid w:val="005D34F2"/>
    <w:rsid w:val="005D34F3"/>
    <w:rsid w:val="005D352B"/>
    <w:rsid w:val="005D3691"/>
    <w:rsid w:val="005D386B"/>
    <w:rsid w:val="005D3AA7"/>
    <w:rsid w:val="005D3D37"/>
    <w:rsid w:val="005D3E74"/>
    <w:rsid w:val="005D3F1F"/>
    <w:rsid w:val="005D3F27"/>
    <w:rsid w:val="005D3F47"/>
    <w:rsid w:val="005D4128"/>
    <w:rsid w:val="005D42C0"/>
    <w:rsid w:val="005D42D3"/>
    <w:rsid w:val="005D4512"/>
    <w:rsid w:val="005D4590"/>
    <w:rsid w:val="005D47DD"/>
    <w:rsid w:val="005D48A7"/>
    <w:rsid w:val="005D48D3"/>
    <w:rsid w:val="005D49C2"/>
    <w:rsid w:val="005D4A86"/>
    <w:rsid w:val="005D4D35"/>
    <w:rsid w:val="005D50C7"/>
    <w:rsid w:val="005D5218"/>
    <w:rsid w:val="005D52ED"/>
    <w:rsid w:val="005D53EA"/>
    <w:rsid w:val="005D5501"/>
    <w:rsid w:val="005D5544"/>
    <w:rsid w:val="005D5790"/>
    <w:rsid w:val="005D5967"/>
    <w:rsid w:val="005D5B0A"/>
    <w:rsid w:val="005D5B55"/>
    <w:rsid w:val="005D5C4A"/>
    <w:rsid w:val="005D5C80"/>
    <w:rsid w:val="005D5D48"/>
    <w:rsid w:val="005D615F"/>
    <w:rsid w:val="005D61EC"/>
    <w:rsid w:val="005D622F"/>
    <w:rsid w:val="005D6258"/>
    <w:rsid w:val="005D625B"/>
    <w:rsid w:val="005D629E"/>
    <w:rsid w:val="005D62C8"/>
    <w:rsid w:val="005D62FF"/>
    <w:rsid w:val="005D653F"/>
    <w:rsid w:val="005D6565"/>
    <w:rsid w:val="005D6607"/>
    <w:rsid w:val="005D6638"/>
    <w:rsid w:val="005D6732"/>
    <w:rsid w:val="005D6751"/>
    <w:rsid w:val="005D6811"/>
    <w:rsid w:val="005D6876"/>
    <w:rsid w:val="005D68AB"/>
    <w:rsid w:val="005D68E2"/>
    <w:rsid w:val="005D68FB"/>
    <w:rsid w:val="005D6A1C"/>
    <w:rsid w:val="005D6C2C"/>
    <w:rsid w:val="005D6EE1"/>
    <w:rsid w:val="005D6EE8"/>
    <w:rsid w:val="005D7250"/>
    <w:rsid w:val="005D7286"/>
    <w:rsid w:val="005D72E4"/>
    <w:rsid w:val="005D7348"/>
    <w:rsid w:val="005D7552"/>
    <w:rsid w:val="005D761F"/>
    <w:rsid w:val="005D767F"/>
    <w:rsid w:val="005D7778"/>
    <w:rsid w:val="005D7798"/>
    <w:rsid w:val="005D77A5"/>
    <w:rsid w:val="005D77AD"/>
    <w:rsid w:val="005D78BE"/>
    <w:rsid w:val="005D7BED"/>
    <w:rsid w:val="005D7C3D"/>
    <w:rsid w:val="005D7CDC"/>
    <w:rsid w:val="005D7D4E"/>
    <w:rsid w:val="005D7D77"/>
    <w:rsid w:val="005D7D8E"/>
    <w:rsid w:val="005D7DFB"/>
    <w:rsid w:val="005D7E13"/>
    <w:rsid w:val="005D7EEC"/>
    <w:rsid w:val="005D7FD1"/>
    <w:rsid w:val="005E00BF"/>
    <w:rsid w:val="005E020A"/>
    <w:rsid w:val="005E0486"/>
    <w:rsid w:val="005E0549"/>
    <w:rsid w:val="005E06D4"/>
    <w:rsid w:val="005E081E"/>
    <w:rsid w:val="005E089A"/>
    <w:rsid w:val="005E0A8A"/>
    <w:rsid w:val="005E0B2E"/>
    <w:rsid w:val="005E11A4"/>
    <w:rsid w:val="005E129B"/>
    <w:rsid w:val="005E13A5"/>
    <w:rsid w:val="005E1589"/>
    <w:rsid w:val="005E160E"/>
    <w:rsid w:val="005E16E8"/>
    <w:rsid w:val="005E1775"/>
    <w:rsid w:val="005E177E"/>
    <w:rsid w:val="005E1813"/>
    <w:rsid w:val="005E19F2"/>
    <w:rsid w:val="005E1A03"/>
    <w:rsid w:val="005E1A2D"/>
    <w:rsid w:val="005E1A71"/>
    <w:rsid w:val="005E1AF1"/>
    <w:rsid w:val="005E1B0D"/>
    <w:rsid w:val="005E1B5D"/>
    <w:rsid w:val="005E1C26"/>
    <w:rsid w:val="005E1CF8"/>
    <w:rsid w:val="005E1D0A"/>
    <w:rsid w:val="005E2216"/>
    <w:rsid w:val="005E2265"/>
    <w:rsid w:val="005E2278"/>
    <w:rsid w:val="005E23EE"/>
    <w:rsid w:val="005E261B"/>
    <w:rsid w:val="005E2667"/>
    <w:rsid w:val="005E284F"/>
    <w:rsid w:val="005E2928"/>
    <w:rsid w:val="005E2A0D"/>
    <w:rsid w:val="005E2A93"/>
    <w:rsid w:val="005E2B40"/>
    <w:rsid w:val="005E2B59"/>
    <w:rsid w:val="005E2B5A"/>
    <w:rsid w:val="005E2C3B"/>
    <w:rsid w:val="005E2C6F"/>
    <w:rsid w:val="005E2DA2"/>
    <w:rsid w:val="005E2DC3"/>
    <w:rsid w:val="005E2DC7"/>
    <w:rsid w:val="005E2E82"/>
    <w:rsid w:val="005E2F82"/>
    <w:rsid w:val="005E30C8"/>
    <w:rsid w:val="005E31D4"/>
    <w:rsid w:val="005E333B"/>
    <w:rsid w:val="005E3372"/>
    <w:rsid w:val="005E33B1"/>
    <w:rsid w:val="005E348E"/>
    <w:rsid w:val="005E3509"/>
    <w:rsid w:val="005E352F"/>
    <w:rsid w:val="005E357B"/>
    <w:rsid w:val="005E3627"/>
    <w:rsid w:val="005E369C"/>
    <w:rsid w:val="005E36D6"/>
    <w:rsid w:val="005E3872"/>
    <w:rsid w:val="005E3A7C"/>
    <w:rsid w:val="005E3B01"/>
    <w:rsid w:val="005E3C2E"/>
    <w:rsid w:val="005E3D1E"/>
    <w:rsid w:val="005E3DEF"/>
    <w:rsid w:val="005E3F70"/>
    <w:rsid w:val="005E4235"/>
    <w:rsid w:val="005E4291"/>
    <w:rsid w:val="005E42AF"/>
    <w:rsid w:val="005E437E"/>
    <w:rsid w:val="005E45A0"/>
    <w:rsid w:val="005E46AB"/>
    <w:rsid w:val="005E4715"/>
    <w:rsid w:val="005E4923"/>
    <w:rsid w:val="005E4AF4"/>
    <w:rsid w:val="005E4CB3"/>
    <w:rsid w:val="005E4D64"/>
    <w:rsid w:val="005E4FFB"/>
    <w:rsid w:val="005E50A9"/>
    <w:rsid w:val="005E52D2"/>
    <w:rsid w:val="005E5559"/>
    <w:rsid w:val="005E55C5"/>
    <w:rsid w:val="005E5932"/>
    <w:rsid w:val="005E5A28"/>
    <w:rsid w:val="005E5B58"/>
    <w:rsid w:val="005E5C15"/>
    <w:rsid w:val="005E5E22"/>
    <w:rsid w:val="005E6025"/>
    <w:rsid w:val="005E6179"/>
    <w:rsid w:val="005E61D0"/>
    <w:rsid w:val="005E62BF"/>
    <w:rsid w:val="005E6440"/>
    <w:rsid w:val="005E648F"/>
    <w:rsid w:val="005E6515"/>
    <w:rsid w:val="005E6689"/>
    <w:rsid w:val="005E6A16"/>
    <w:rsid w:val="005E709E"/>
    <w:rsid w:val="005E70FB"/>
    <w:rsid w:val="005E713B"/>
    <w:rsid w:val="005E725E"/>
    <w:rsid w:val="005E7369"/>
    <w:rsid w:val="005E7833"/>
    <w:rsid w:val="005E794B"/>
    <w:rsid w:val="005E7958"/>
    <w:rsid w:val="005E79E4"/>
    <w:rsid w:val="005E7ACE"/>
    <w:rsid w:val="005E7B91"/>
    <w:rsid w:val="005E7CBC"/>
    <w:rsid w:val="005E7D6A"/>
    <w:rsid w:val="005E7EC9"/>
    <w:rsid w:val="005E7F87"/>
    <w:rsid w:val="005F01DD"/>
    <w:rsid w:val="005F0296"/>
    <w:rsid w:val="005F02D0"/>
    <w:rsid w:val="005F03FB"/>
    <w:rsid w:val="005F0501"/>
    <w:rsid w:val="005F0705"/>
    <w:rsid w:val="005F0910"/>
    <w:rsid w:val="005F0996"/>
    <w:rsid w:val="005F0B05"/>
    <w:rsid w:val="005F0B64"/>
    <w:rsid w:val="005F0BEC"/>
    <w:rsid w:val="005F0C26"/>
    <w:rsid w:val="005F0C45"/>
    <w:rsid w:val="005F0DDB"/>
    <w:rsid w:val="005F0EAA"/>
    <w:rsid w:val="005F0FE7"/>
    <w:rsid w:val="005F1083"/>
    <w:rsid w:val="005F148B"/>
    <w:rsid w:val="005F1496"/>
    <w:rsid w:val="005F1541"/>
    <w:rsid w:val="005F1566"/>
    <w:rsid w:val="005F166C"/>
    <w:rsid w:val="005F185F"/>
    <w:rsid w:val="005F18CC"/>
    <w:rsid w:val="005F1A18"/>
    <w:rsid w:val="005F1B79"/>
    <w:rsid w:val="005F1B8B"/>
    <w:rsid w:val="005F20C6"/>
    <w:rsid w:val="005F2213"/>
    <w:rsid w:val="005F24C5"/>
    <w:rsid w:val="005F24D5"/>
    <w:rsid w:val="005F25D9"/>
    <w:rsid w:val="005F2919"/>
    <w:rsid w:val="005F29B7"/>
    <w:rsid w:val="005F29EB"/>
    <w:rsid w:val="005F2A9F"/>
    <w:rsid w:val="005F2ADB"/>
    <w:rsid w:val="005F2B09"/>
    <w:rsid w:val="005F2B61"/>
    <w:rsid w:val="005F2C61"/>
    <w:rsid w:val="005F2E5A"/>
    <w:rsid w:val="005F2EFC"/>
    <w:rsid w:val="005F3398"/>
    <w:rsid w:val="005F33DC"/>
    <w:rsid w:val="005F3447"/>
    <w:rsid w:val="005F3771"/>
    <w:rsid w:val="005F3793"/>
    <w:rsid w:val="005F37BA"/>
    <w:rsid w:val="005F3822"/>
    <w:rsid w:val="005F3B1C"/>
    <w:rsid w:val="005F3C15"/>
    <w:rsid w:val="005F3C33"/>
    <w:rsid w:val="005F3D75"/>
    <w:rsid w:val="005F3EB1"/>
    <w:rsid w:val="005F3EF4"/>
    <w:rsid w:val="005F3FE5"/>
    <w:rsid w:val="005F4016"/>
    <w:rsid w:val="005F43CA"/>
    <w:rsid w:val="005F43D5"/>
    <w:rsid w:val="005F4563"/>
    <w:rsid w:val="005F45CA"/>
    <w:rsid w:val="005F46B3"/>
    <w:rsid w:val="005F46E8"/>
    <w:rsid w:val="005F483F"/>
    <w:rsid w:val="005F48B0"/>
    <w:rsid w:val="005F48F5"/>
    <w:rsid w:val="005F4994"/>
    <w:rsid w:val="005F4F41"/>
    <w:rsid w:val="005F4FE4"/>
    <w:rsid w:val="005F502F"/>
    <w:rsid w:val="005F5126"/>
    <w:rsid w:val="005F5160"/>
    <w:rsid w:val="005F51FC"/>
    <w:rsid w:val="005F5248"/>
    <w:rsid w:val="005F5254"/>
    <w:rsid w:val="005F5692"/>
    <w:rsid w:val="005F5755"/>
    <w:rsid w:val="005F57B8"/>
    <w:rsid w:val="005F5871"/>
    <w:rsid w:val="005F5A6F"/>
    <w:rsid w:val="005F5B72"/>
    <w:rsid w:val="005F5B7F"/>
    <w:rsid w:val="005F5C99"/>
    <w:rsid w:val="005F5CB0"/>
    <w:rsid w:val="005F5E1C"/>
    <w:rsid w:val="005F5F0C"/>
    <w:rsid w:val="005F60A4"/>
    <w:rsid w:val="005F60AC"/>
    <w:rsid w:val="005F6140"/>
    <w:rsid w:val="005F6331"/>
    <w:rsid w:val="005F68D2"/>
    <w:rsid w:val="005F69A5"/>
    <w:rsid w:val="005F69D9"/>
    <w:rsid w:val="005F6A05"/>
    <w:rsid w:val="005F6BB5"/>
    <w:rsid w:val="005F6C0D"/>
    <w:rsid w:val="005F6E42"/>
    <w:rsid w:val="005F718B"/>
    <w:rsid w:val="005F7385"/>
    <w:rsid w:val="005F73D8"/>
    <w:rsid w:val="005F7501"/>
    <w:rsid w:val="005F7509"/>
    <w:rsid w:val="005F7534"/>
    <w:rsid w:val="005F75D6"/>
    <w:rsid w:val="005F76BC"/>
    <w:rsid w:val="005F76DF"/>
    <w:rsid w:val="005F76F6"/>
    <w:rsid w:val="005F7777"/>
    <w:rsid w:val="005F77A6"/>
    <w:rsid w:val="005F77E0"/>
    <w:rsid w:val="005F7866"/>
    <w:rsid w:val="005F78B4"/>
    <w:rsid w:val="005F7AE8"/>
    <w:rsid w:val="005F7C41"/>
    <w:rsid w:val="005F7CEF"/>
    <w:rsid w:val="005F7D11"/>
    <w:rsid w:val="0060017F"/>
    <w:rsid w:val="006001C9"/>
    <w:rsid w:val="00600233"/>
    <w:rsid w:val="006002C0"/>
    <w:rsid w:val="0060036B"/>
    <w:rsid w:val="00600418"/>
    <w:rsid w:val="00600427"/>
    <w:rsid w:val="00600464"/>
    <w:rsid w:val="00600497"/>
    <w:rsid w:val="006008D9"/>
    <w:rsid w:val="00600ADC"/>
    <w:rsid w:val="00600BB6"/>
    <w:rsid w:val="00600BFA"/>
    <w:rsid w:val="00600CBA"/>
    <w:rsid w:val="00600CEA"/>
    <w:rsid w:val="00600FD5"/>
    <w:rsid w:val="00601168"/>
    <w:rsid w:val="00601188"/>
    <w:rsid w:val="006011E3"/>
    <w:rsid w:val="00601201"/>
    <w:rsid w:val="006012B3"/>
    <w:rsid w:val="00601313"/>
    <w:rsid w:val="0060151A"/>
    <w:rsid w:val="0060161B"/>
    <w:rsid w:val="00601691"/>
    <w:rsid w:val="00601706"/>
    <w:rsid w:val="0060183F"/>
    <w:rsid w:val="006018A2"/>
    <w:rsid w:val="00601955"/>
    <w:rsid w:val="00601B06"/>
    <w:rsid w:val="00601C01"/>
    <w:rsid w:val="00601DBC"/>
    <w:rsid w:val="00601ED3"/>
    <w:rsid w:val="00601F0F"/>
    <w:rsid w:val="00601F74"/>
    <w:rsid w:val="00602083"/>
    <w:rsid w:val="006024A5"/>
    <w:rsid w:val="0060287E"/>
    <w:rsid w:val="00602C72"/>
    <w:rsid w:val="00602CFA"/>
    <w:rsid w:val="00602D5E"/>
    <w:rsid w:val="00602F1C"/>
    <w:rsid w:val="00603218"/>
    <w:rsid w:val="0060328D"/>
    <w:rsid w:val="00603343"/>
    <w:rsid w:val="006034B1"/>
    <w:rsid w:val="006034D3"/>
    <w:rsid w:val="0060364B"/>
    <w:rsid w:val="006036B8"/>
    <w:rsid w:val="006036B9"/>
    <w:rsid w:val="0060381C"/>
    <w:rsid w:val="0060386C"/>
    <w:rsid w:val="006039A5"/>
    <w:rsid w:val="00603A8B"/>
    <w:rsid w:val="00603AF9"/>
    <w:rsid w:val="00603AFD"/>
    <w:rsid w:val="00603B4F"/>
    <w:rsid w:val="00603C7A"/>
    <w:rsid w:val="00603EC1"/>
    <w:rsid w:val="00603F9B"/>
    <w:rsid w:val="00604067"/>
    <w:rsid w:val="006040FA"/>
    <w:rsid w:val="00604557"/>
    <w:rsid w:val="0060470A"/>
    <w:rsid w:val="00604732"/>
    <w:rsid w:val="00604915"/>
    <w:rsid w:val="006049CA"/>
    <w:rsid w:val="00604DFE"/>
    <w:rsid w:val="006050B6"/>
    <w:rsid w:val="006051DF"/>
    <w:rsid w:val="00605338"/>
    <w:rsid w:val="006053F6"/>
    <w:rsid w:val="0060541E"/>
    <w:rsid w:val="00605693"/>
    <w:rsid w:val="006056BF"/>
    <w:rsid w:val="0060577D"/>
    <w:rsid w:val="00605867"/>
    <w:rsid w:val="006058F4"/>
    <w:rsid w:val="006059DE"/>
    <w:rsid w:val="00605E00"/>
    <w:rsid w:val="00605E96"/>
    <w:rsid w:val="00606278"/>
    <w:rsid w:val="00606386"/>
    <w:rsid w:val="00606410"/>
    <w:rsid w:val="00606488"/>
    <w:rsid w:val="006064E4"/>
    <w:rsid w:val="0060663E"/>
    <w:rsid w:val="006066B9"/>
    <w:rsid w:val="006066C8"/>
    <w:rsid w:val="00606733"/>
    <w:rsid w:val="006067E7"/>
    <w:rsid w:val="00606888"/>
    <w:rsid w:val="006068BF"/>
    <w:rsid w:val="0060696E"/>
    <w:rsid w:val="00606D09"/>
    <w:rsid w:val="00606DC2"/>
    <w:rsid w:val="00606F95"/>
    <w:rsid w:val="0060702D"/>
    <w:rsid w:val="006071C8"/>
    <w:rsid w:val="00607202"/>
    <w:rsid w:val="00607213"/>
    <w:rsid w:val="0060733F"/>
    <w:rsid w:val="0060738D"/>
    <w:rsid w:val="0060765C"/>
    <w:rsid w:val="006076DD"/>
    <w:rsid w:val="00607882"/>
    <w:rsid w:val="006078D7"/>
    <w:rsid w:val="00607967"/>
    <w:rsid w:val="00607A68"/>
    <w:rsid w:val="00607DAB"/>
    <w:rsid w:val="00607FA1"/>
    <w:rsid w:val="00610165"/>
    <w:rsid w:val="00610166"/>
    <w:rsid w:val="00610239"/>
    <w:rsid w:val="00610795"/>
    <w:rsid w:val="006107EF"/>
    <w:rsid w:val="00610838"/>
    <w:rsid w:val="00610B2B"/>
    <w:rsid w:val="00610BCB"/>
    <w:rsid w:val="00610BD1"/>
    <w:rsid w:val="00610BD7"/>
    <w:rsid w:val="00610D6C"/>
    <w:rsid w:val="00610F9E"/>
    <w:rsid w:val="00610F9F"/>
    <w:rsid w:val="00610FCC"/>
    <w:rsid w:val="006111B5"/>
    <w:rsid w:val="00611305"/>
    <w:rsid w:val="0061191C"/>
    <w:rsid w:val="00611B9F"/>
    <w:rsid w:val="00611DCC"/>
    <w:rsid w:val="00612000"/>
    <w:rsid w:val="0061218D"/>
    <w:rsid w:val="00612506"/>
    <w:rsid w:val="0061258E"/>
    <w:rsid w:val="00612641"/>
    <w:rsid w:val="006126D6"/>
    <w:rsid w:val="00612784"/>
    <w:rsid w:val="006127A8"/>
    <w:rsid w:val="0061298C"/>
    <w:rsid w:val="006129A1"/>
    <w:rsid w:val="006129AA"/>
    <w:rsid w:val="00612A97"/>
    <w:rsid w:val="00612B11"/>
    <w:rsid w:val="00612D37"/>
    <w:rsid w:val="00612D79"/>
    <w:rsid w:val="00612DE7"/>
    <w:rsid w:val="00612E5C"/>
    <w:rsid w:val="00612E80"/>
    <w:rsid w:val="00612F36"/>
    <w:rsid w:val="00612F61"/>
    <w:rsid w:val="006131BE"/>
    <w:rsid w:val="006131F4"/>
    <w:rsid w:val="00613231"/>
    <w:rsid w:val="0061328A"/>
    <w:rsid w:val="0061329F"/>
    <w:rsid w:val="006132CF"/>
    <w:rsid w:val="00613303"/>
    <w:rsid w:val="00613369"/>
    <w:rsid w:val="006136BF"/>
    <w:rsid w:val="00613711"/>
    <w:rsid w:val="00613731"/>
    <w:rsid w:val="00613A91"/>
    <w:rsid w:val="00613AC5"/>
    <w:rsid w:val="00613CBC"/>
    <w:rsid w:val="00613F7F"/>
    <w:rsid w:val="0061407B"/>
    <w:rsid w:val="006140F7"/>
    <w:rsid w:val="00614202"/>
    <w:rsid w:val="0061420A"/>
    <w:rsid w:val="006143B2"/>
    <w:rsid w:val="00614438"/>
    <w:rsid w:val="00614478"/>
    <w:rsid w:val="00614624"/>
    <w:rsid w:val="0061465E"/>
    <w:rsid w:val="00614B44"/>
    <w:rsid w:val="00614BDD"/>
    <w:rsid w:val="00614C33"/>
    <w:rsid w:val="00614C36"/>
    <w:rsid w:val="00614C5D"/>
    <w:rsid w:val="00614C82"/>
    <w:rsid w:val="00614F15"/>
    <w:rsid w:val="00614F61"/>
    <w:rsid w:val="00614F8C"/>
    <w:rsid w:val="00614F9E"/>
    <w:rsid w:val="00614FF0"/>
    <w:rsid w:val="0061501E"/>
    <w:rsid w:val="0061530A"/>
    <w:rsid w:val="0061536C"/>
    <w:rsid w:val="0061568F"/>
    <w:rsid w:val="006156F2"/>
    <w:rsid w:val="00615BB5"/>
    <w:rsid w:val="00615C0E"/>
    <w:rsid w:val="00615D32"/>
    <w:rsid w:val="00615E74"/>
    <w:rsid w:val="00615F9A"/>
    <w:rsid w:val="006160A2"/>
    <w:rsid w:val="00616160"/>
    <w:rsid w:val="0061617F"/>
    <w:rsid w:val="006162F9"/>
    <w:rsid w:val="0061633B"/>
    <w:rsid w:val="006165C1"/>
    <w:rsid w:val="006165DC"/>
    <w:rsid w:val="006166A3"/>
    <w:rsid w:val="00616907"/>
    <w:rsid w:val="0061691E"/>
    <w:rsid w:val="00616954"/>
    <w:rsid w:val="00616D28"/>
    <w:rsid w:val="00616D3C"/>
    <w:rsid w:val="00616F53"/>
    <w:rsid w:val="006170A8"/>
    <w:rsid w:val="00617130"/>
    <w:rsid w:val="00617184"/>
    <w:rsid w:val="00617435"/>
    <w:rsid w:val="0061749B"/>
    <w:rsid w:val="0061764F"/>
    <w:rsid w:val="0061783E"/>
    <w:rsid w:val="00617970"/>
    <w:rsid w:val="006179B9"/>
    <w:rsid w:val="00617A05"/>
    <w:rsid w:val="00617B02"/>
    <w:rsid w:val="00617D8B"/>
    <w:rsid w:val="00617F11"/>
    <w:rsid w:val="00617F1A"/>
    <w:rsid w:val="0062011D"/>
    <w:rsid w:val="0062012E"/>
    <w:rsid w:val="00620340"/>
    <w:rsid w:val="006203BE"/>
    <w:rsid w:val="006204B8"/>
    <w:rsid w:val="00620605"/>
    <w:rsid w:val="00620784"/>
    <w:rsid w:val="0062089A"/>
    <w:rsid w:val="00620C0D"/>
    <w:rsid w:val="00620D13"/>
    <w:rsid w:val="00620D3D"/>
    <w:rsid w:val="00620ED6"/>
    <w:rsid w:val="00620F2A"/>
    <w:rsid w:val="0062101E"/>
    <w:rsid w:val="00621035"/>
    <w:rsid w:val="006210A6"/>
    <w:rsid w:val="0062123C"/>
    <w:rsid w:val="006212FA"/>
    <w:rsid w:val="00621317"/>
    <w:rsid w:val="0062135B"/>
    <w:rsid w:val="00621386"/>
    <w:rsid w:val="006213A3"/>
    <w:rsid w:val="0062152B"/>
    <w:rsid w:val="00621993"/>
    <w:rsid w:val="00621A1C"/>
    <w:rsid w:val="00621A72"/>
    <w:rsid w:val="00621AC4"/>
    <w:rsid w:val="00621BC5"/>
    <w:rsid w:val="00621E50"/>
    <w:rsid w:val="00622005"/>
    <w:rsid w:val="00622095"/>
    <w:rsid w:val="00622106"/>
    <w:rsid w:val="006222A3"/>
    <w:rsid w:val="006222FE"/>
    <w:rsid w:val="006225DE"/>
    <w:rsid w:val="006228AF"/>
    <w:rsid w:val="0062294F"/>
    <w:rsid w:val="00622A54"/>
    <w:rsid w:val="00622AFA"/>
    <w:rsid w:val="00622BCC"/>
    <w:rsid w:val="00622C15"/>
    <w:rsid w:val="00622CD8"/>
    <w:rsid w:val="00622F25"/>
    <w:rsid w:val="00623066"/>
    <w:rsid w:val="0062310E"/>
    <w:rsid w:val="0062316E"/>
    <w:rsid w:val="00623255"/>
    <w:rsid w:val="0062328F"/>
    <w:rsid w:val="006232BC"/>
    <w:rsid w:val="00623511"/>
    <w:rsid w:val="00623573"/>
    <w:rsid w:val="00623669"/>
    <w:rsid w:val="0062389F"/>
    <w:rsid w:val="00623B5E"/>
    <w:rsid w:val="00623CD7"/>
    <w:rsid w:val="00623E13"/>
    <w:rsid w:val="00623E43"/>
    <w:rsid w:val="00623ECE"/>
    <w:rsid w:val="00623F72"/>
    <w:rsid w:val="00624010"/>
    <w:rsid w:val="00624025"/>
    <w:rsid w:val="00624050"/>
    <w:rsid w:val="006240A9"/>
    <w:rsid w:val="006241B9"/>
    <w:rsid w:val="006241F6"/>
    <w:rsid w:val="0062434B"/>
    <w:rsid w:val="0062435A"/>
    <w:rsid w:val="00624369"/>
    <w:rsid w:val="006244A1"/>
    <w:rsid w:val="006245DF"/>
    <w:rsid w:val="0062463A"/>
    <w:rsid w:val="006248AF"/>
    <w:rsid w:val="00624A63"/>
    <w:rsid w:val="00624D43"/>
    <w:rsid w:val="00624D4F"/>
    <w:rsid w:val="00624E16"/>
    <w:rsid w:val="00624EB3"/>
    <w:rsid w:val="00624EEF"/>
    <w:rsid w:val="00624F67"/>
    <w:rsid w:val="00625274"/>
    <w:rsid w:val="006252DC"/>
    <w:rsid w:val="0062537D"/>
    <w:rsid w:val="0062561D"/>
    <w:rsid w:val="00625664"/>
    <w:rsid w:val="00625859"/>
    <w:rsid w:val="00625924"/>
    <w:rsid w:val="00625A6B"/>
    <w:rsid w:val="00625ABE"/>
    <w:rsid w:val="00625ACB"/>
    <w:rsid w:val="00625AE9"/>
    <w:rsid w:val="00625B06"/>
    <w:rsid w:val="00625E5D"/>
    <w:rsid w:val="00625E62"/>
    <w:rsid w:val="00625FC4"/>
    <w:rsid w:val="0062608D"/>
    <w:rsid w:val="006264C6"/>
    <w:rsid w:val="006265A9"/>
    <w:rsid w:val="006266C9"/>
    <w:rsid w:val="006266FB"/>
    <w:rsid w:val="006268A2"/>
    <w:rsid w:val="006268F6"/>
    <w:rsid w:val="006269C8"/>
    <w:rsid w:val="006269F2"/>
    <w:rsid w:val="00626A7D"/>
    <w:rsid w:val="00626B69"/>
    <w:rsid w:val="00626BC7"/>
    <w:rsid w:val="00626C07"/>
    <w:rsid w:val="00626E34"/>
    <w:rsid w:val="00626F8B"/>
    <w:rsid w:val="00626FFB"/>
    <w:rsid w:val="006271BC"/>
    <w:rsid w:val="006271FD"/>
    <w:rsid w:val="0062733F"/>
    <w:rsid w:val="00627532"/>
    <w:rsid w:val="006276D3"/>
    <w:rsid w:val="006278C1"/>
    <w:rsid w:val="00627AD7"/>
    <w:rsid w:val="00627BC6"/>
    <w:rsid w:val="00627D9B"/>
    <w:rsid w:val="00627F3B"/>
    <w:rsid w:val="00627FF3"/>
    <w:rsid w:val="0063012A"/>
    <w:rsid w:val="0063012C"/>
    <w:rsid w:val="006303DA"/>
    <w:rsid w:val="0063042E"/>
    <w:rsid w:val="00630456"/>
    <w:rsid w:val="00630792"/>
    <w:rsid w:val="0063080C"/>
    <w:rsid w:val="00630908"/>
    <w:rsid w:val="0063091C"/>
    <w:rsid w:val="00630966"/>
    <w:rsid w:val="00630A0B"/>
    <w:rsid w:val="00630AFB"/>
    <w:rsid w:val="00630B08"/>
    <w:rsid w:val="00630E9F"/>
    <w:rsid w:val="00630ED6"/>
    <w:rsid w:val="006311A2"/>
    <w:rsid w:val="006312EF"/>
    <w:rsid w:val="006313C3"/>
    <w:rsid w:val="00631413"/>
    <w:rsid w:val="006316CA"/>
    <w:rsid w:val="0063181E"/>
    <w:rsid w:val="006318BC"/>
    <w:rsid w:val="006319B2"/>
    <w:rsid w:val="006319F8"/>
    <w:rsid w:val="00631A36"/>
    <w:rsid w:val="00631A64"/>
    <w:rsid w:val="00631A8A"/>
    <w:rsid w:val="00631C74"/>
    <w:rsid w:val="00631CEE"/>
    <w:rsid w:val="00631DB9"/>
    <w:rsid w:val="00631E97"/>
    <w:rsid w:val="00631EC5"/>
    <w:rsid w:val="00631F7D"/>
    <w:rsid w:val="00631FAB"/>
    <w:rsid w:val="00631FF5"/>
    <w:rsid w:val="00632091"/>
    <w:rsid w:val="00632215"/>
    <w:rsid w:val="00632422"/>
    <w:rsid w:val="00632968"/>
    <w:rsid w:val="00632C45"/>
    <w:rsid w:val="00632E52"/>
    <w:rsid w:val="00632E6B"/>
    <w:rsid w:val="00632F10"/>
    <w:rsid w:val="00633058"/>
    <w:rsid w:val="006330DF"/>
    <w:rsid w:val="00633102"/>
    <w:rsid w:val="006331BE"/>
    <w:rsid w:val="0063337E"/>
    <w:rsid w:val="0063340C"/>
    <w:rsid w:val="00633454"/>
    <w:rsid w:val="0063356E"/>
    <w:rsid w:val="0063364F"/>
    <w:rsid w:val="006337DA"/>
    <w:rsid w:val="00633851"/>
    <w:rsid w:val="0063388E"/>
    <w:rsid w:val="00633972"/>
    <w:rsid w:val="006339FF"/>
    <w:rsid w:val="00633A36"/>
    <w:rsid w:val="00633B89"/>
    <w:rsid w:val="00633B9C"/>
    <w:rsid w:val="00633D2B"/>
    <w:rsid w:val="00633E94"/>
    <w:rsid w:val="00633F6A"/>
    <w:rsid w:val="00634349"/>
    <w:rsid w:val="006343C5"/>
    <w:rsid w:val="006344F4"/>
    <w:rsid w:val="006347FA"/>
    <w:rsid w:val="00634AD9"/>
    <w:rsid w:val="00634BE9"/>
    <w:rsid w:val="00634DAF"/>
    <w:rsid w:val="00634E91"/>
    <w:rsid w:val="0063504F"/>
    <w:rsid w:val="00635180"/>
    <w:rsid w:val="006351F0"/>
    <w:rsid w:val="006352BC"/>
    <w:rsid w:val="006353F6"/>
    <w:rsid w:val="00635A86"/>
    <w:rsid w:val="00635C83"/>
    <w:rsid w:val="00635CC9"/>
    <w:rsid w:val="00635E28"/>
    <w:rsid w:val="00635E42"/>
    <w:rsid w:val="00635FE5"/>
    <w:rsid w:val="00635FED"/>
    <w:rsid w:val="00636172"/>
    <w:rsid w:val="006362AC"/>
    <w:rsid w:val="006362F2"/>
    <w:rsid w:val="00636302"/>
    <w:rsid w:val="006363E6"/>
    <w:rsid w:val="00636553"/>
    <w:rsid w:val="006365BB"/>
    <w:rsid w:val="006365E8"/>
    <w:rsid w:val="006366EF"/>
    <w:rsid w:val="00636745"/>
    <w:rsid w:val="00636942"/>
    <w:rsid w:val="00636953"/>
    <w:rsid w:val="00636979"/>
    <w:rsid w:val="006369E3"/>
    <w:rsid w:val="00636B06"/>
    <w:rsid w:val="00636B40"/>
    <w:rsid w:val="00636CE7"/>
    <w:rsid w:val="00636D71"/>
    <w:rsid w:val="00636DBF"/>
    <w:rsid w:val="00636DC1"/>
    <w:rsid w:val="00636F64"/>
    <w:rsid w:val="006370A6"/>
    <w:rsid w:val="006370B7"/>
    <w:rsid w:val="0063715F"/>
    <w:rsid w:val="006371A2"/>
    <w:rsid w:val="006372E6"/>
    <w:rsid w:val="00637306"/>
    <w:rsid w:val="00637369"/>
    <w:rsid w:val="0063739C"/>
    <w:rsid w:val="00637461"/>
    <w:rsid w:val="0063757B"/>
    <w:rsid w:val="006379E0"/>
    <w:rsid w:val="006379F1"/>
    <w:rsid w:val="00637B0D"/>
    <w:rsid w:val="00637C15"/>
    <w:rsid w:val="00637DF7"/>
    <w:rsid w:val="00640010"/>
    <w:rsid w:val="00640033"/>
    <w:rsid w:val="00640265"/>
    <w:rsid w:val="00640589"/>
    <w:rsid w:val="00640761"/>
    <w:rsid w:val="00640913"/>
    <w:rsid w:val="0064096D"/>
    <w:rsid w:val="00640A9A"/>
    <w:rsid w:val="00640AE0"/>
    <w:rsid w:val="00640D46"/>
    <w:rsid w:val="00640EB7"/>
    <w:rsid w:val="00640F14"/>
    <w:rsid w:val="0064109C"/>
    <w:rsid w:val="00641160"/>
    <w:rsid w:val="006411AD"/>
    <w:rsid w:val="006411E2"/>
    <w:rsid w:val="006412A0"/>
    <w:rsid w:val="006412FC"/>
    <w:rsid w:val="0064151C"/>
    <w:rsid w:val="006415CC"/>
    <w:rsid w:val="00641634"/>
    <w:rsid w:val="0064163F"/>
    <w:rsid w:val="0064166F"/>
    <w:rsid w:val="0064169F"/>
    <w:rsid w:val="006416BE"/>
    <w:rsid w:val="00641789"/>
    <w:rsid w:val="00641794"/>
    <w:rsid w:val="00641930"/>
    <w:rsid w:val="00641ABD"/>
    <w:rsid w:val="00641B6A"/>
    <w:rsid w:val="00641CAE"/>
    <w:rsid w:val="00642338"/>
    <w:rsid w:val="0064233E"/>
    <w:rsid w:val="00642340"/>
    <w:rsid w:val="006423B1"/>
    <w:rsid w:val="006423DC"/>
    <w:rsid w:val="00642533"/>
    <w:rsid w:val="0064258C"/>
    <w:rsid w:val="006425E2"/>
    <w:rsid w:val="006425FF"/>
    <w:rsid w:val="006427FC"/>
    <w:rsid w:val="006428C4"/>
    <w:rsid w:val="00642B69"/>
    <w:rsid w:val="00642C67"/>
    <w:rsid w:val="00642CED"/>
    <w:rsid w:val="00642EBF"/>
    <w:rsid w:val="00642FB4"/>
    <w:rsid w:val="00643011"/>
    <w:rsid w:val="00643097"/>
    <w:rsid w:val="006432D8"/>
    <w:rsid w:val="00643335"/>
    <w:rsid w:val="0064359E"/>
    <w:rsid w:val="006435FF"/>
    <w:rsid w:val="006436F6"/>
    <w:rsid w:val="00643720"/>
    <w:rsid w:val="00643882"/>
    <w:rsid w:val="00643C82"/>
    <w:rsid w:val="00643D99"/>
    <w:rsid w:val="00643DCB"/>
    <w:rsid w:val="00643F61"/>
    <w:rsid w:val="0064400F"/>
    <w:rsid w:val="0064415F"/>
    <w:rsid w:val="006441FD"/>
    <w:rsid w:val="00644207"/>
    <w:rsid w:val="006442AF"/>
    <w:rsid w:val="006445C9"/>
    <w:rsid w:val="0064474E"/>
    <w:rsid w:val="006447FB"/>
    <w:rsid w:val="00644847"/>
    <w:rsid w:val="00644978"/>
    <w:rsid w:val="006449A9"/>
    <w:rsid w:val="00644A3C"/>
    <w:rsid w:val="00644A7C"/>
    <w:rsid w:val="00644ABC"/>
    <w:rsid w:val="00644C25"/>
    <w:rsid w:val="00644C2F"/>
    <w:rsid w:val="00644D09"/>
    <w:rsid w:val="00644D8B"/>
    <w:rsid w:val="00644FBE"/>
    <w:rsid w:val="006450AB"/>
    <w:rsid w:val="0064516C"/>
    <w:rsid w:val="006452CE"/>
    <w:rsid w:val="006452F0"/>
    <w:rsid w:val="006455B9"/>
    <w:rsid w:val="006456B2"/>
    <w:rsid w:val="0064582C"/>
    <w:rsid w:val="006459DA"/>
    <w:rsid w:val="00645B2F"/>
    <w:rsid w:val="00645B41"/>
    <w:rsid w:val="00645C1A"/>
    <w:rsid w:val="00645FBF"/>
    <w:rsid w:val="00646498"/>
    <w:rsid w:val="00646506"/>
    <w:rsid w:val="00646547"/>
    <w:rsid w:val="00646722"/>
    <w:rsid w:val="0064688E"/>
    <w:rsid w:val="006468B3"/>
    <w:rsid w:val="006468FD"/>
    <w:rsid w:val="006468FE"/>
    <w:rsid w:val="00646953"/>
    <w:rsid w:val="00646E39"/>
    <w:rsid w:val="00646F78"/>
    <w:rsid w:val="00646FB0"/>
    <w:rsid w:val="006471B4"/>
    <w:rsid w:val="0064722F"/>
    <w:rsid w:val="00647311"/>
    <w:rsid w:val="006473FD"/>
    <w:rsid w:val="0064741A"/>
    <w:rsid w:val="00647589"/>
    <w:rsid w:val="0064759C"/>
    <w:rsid w:val="006476D7"/>
    <w:rsid w:val="006477E1"/>
    <w:rsid w:val="00647A56"/>
    <w:rsid w:val="00647CA6"/>
    <w:rsid w:val="00647D08"/>
    <w:rsid w:val="00647E7F"/>
    <w:rsid w:val="00647F03"/>
    <w:rsid w:val="00647F23"/>
    <w:rsid w:val="00647FED"/>
    <w:rsid w:val="00650016"/>
    <w:rsid w:val="0065008A"/>
    <w:rsid w:val="006501B8"/>
    <w:rsid w:val="006501E6"/>
    <w:rsid w:val="00650242"/>
    <w:rsid w:val="00650256"/>
    <w:rsid w:val="006502B0"/>
    <w:rsid w:val="006504C6"/>
    <w:rsid w:val="006504D6"/>
    <w:rsid w:val="00650641"/>
    <w:rsid w:val="0065075C"/>
    <w:rsid w:val="00650841"/>
    <w:rsid w:val="006509B2"/>
    <w:rsid w:val="00650A05"/>
    <w:rsid w:val="00650A9D"/>
    <w:rsid w:val="00650B4C"/>
    <w:rsid w:val="00650B80"/>
    <w:rsid w:val="00650C45"/>
    <w:rsid w:val="00650C61"/>
    <w:rsid w:val="00650C83"/>
    <w:rsid w:val="00650D55"/>
    <w:rsid w:val="00650E1E"/>
    <w:rsid w:val="00650E53"/>
    <w:rsid w:val="0065120E"/>
    <w:rsid w:val="00651272"/>
    <w:rsid w:val="0065146A"/>
    <w:rsid w:val="00651597"/>
    <w:rsid w:val="006515A6"/>
    <w:rsid w:val="006515FA"/>
    <w:rsid w:val="006515FF"/>
    <w:rsid w:val="0065168C"/>
    <w:rsid w:val="0065168D"/>
    <w:rsid w:val="00651727"/>
    <w:rsid w:val="0065191E"/>
    <w:rsid w:val="0065195F"/>
    <w:rsid w:val="006519A1"/>
    <w:rsid w:val="00651A70"/>
    <w:rsid w:val="00651CBE"/>
    <w:rsid w:val="00651D40"/>
    <w:rsid w:val="00651D61"/>
    <w:rsid w:val="00651DC8"/>
    <w:rsid w:val="00651E0D"/>
    <w:rsid w:val="00651E64"/>
    <w:rsid w:val="00651F31"/>
    <w:rsid w:val="00651F71"/>
    <w:rsid w:val="00651FB4"/>
    <w:rsid w:val="006521CC"/>
    <w:rsid w:val="00652269"/>
    <w:rsid w:val="00652400"/>
    <w:rsid w:val="00652469"/>
    <w:rsid w:val="006524F2"/>
    <w:rsid w:val="00652527"/>
    <w:rsid w:val="006526E2"/>
    <w:rsid w:val="00652A2C"/>
    <w:rsid w:val="00652B38"/>
    <w:rsid w:val="00652C48"/>
    <w:rsid w:val="00652CC4"/>
    <w:rsid w:val="00652CF7"/>
    <w:rsid w:val="00652E3C"/>
    <w:rsid w:val="00652E44"/>
    <w:rsid w:val="00652FB4"/>
    <w:rsid w:val="00653095"/>
    <w:rsid w:val="00653128"/>
    <w:rsid w:val="006532D2"/>
    <w:rsid w:val="0065343E"/>
    <w:rsid w:val="006534E1"/>
    <w:rsid w:val="00653502"/>
    <w:rsid w:val="006535CE"/>
    <w:rsid w:val="0065360A"/>
    <w:rsid w:val="006536E1"/>
    <w:rsid w:val="00653972"/>
    <w:rsid w:val="00653A02"/>
    <w:rsid w:val="00653A3F"/>
    <w:rsid w:val="00653AD5"/>
    <w:rsid w:val="00653B24"/>
    <w:rsid w:val="00653C1D"/>
    <w:rsid w:val="00653C36"/>
    <w:rsid w:val="00653C48"/>
    <w:rsid w:val="00653CB6"/>
    <w:rsid w:val="00653EAC"/>
    <w:rsid w:val="00654152"/>
    <w:rsid w:val="006541A7"/>
    <w:rsid w:val="00654335"/>
    <w:rsid w:val="006544E6"/>
    <w:rsid w:val="00654575"/>
    <w:rsid w:val="0065457D"/>
    <w:rsid w:val="00654773"/>
    <w:rsid w:val="00654782"/>
    <w:rsid w:val="006547B2"/>
    <w:rsid w:val="006547D0"/>
    <w:rsid w:val="00654993"/>
    <w:rsid w:val="00654A48"/>
    <w:rsid w:val="00654B1F"/>
    <w:rsid w:val="00654B63"/>
    <w:rsid w:val="00654C22"/>
    <w:rsid w:val="00654C6C"/>
    <w:rsid w:val="00654DBF"/>
    <w:rsid w:val="00654E8C"/>
    <w:rsid w:val="00654F78"/>
    <w:rsid w:val="00654F92"/>
    <w:rsid w:val="00654FBE"/>
    <w:rsid w:val="00655065"/>
    <w:rsid w:val="00655106"/>
    <w:rsid w:val="006552B8"/>
    <w:rsid w:val="006554A3"/>
    <w:rsid w:val="0065558D"/>
    <w:rsid w:val="006556AD"/>
    <w:rsid w:val="0065570C"/>
    <w:rsid w:val="00655918"/>
    <w:rsid w:val="0065592D"/>
    <w:rsid w:val="006559E3"/>
    <w:rsid w:val="00655B02"/>
    <w:rsid w:val="00655BAB"/>
    <w:rsid w:val="00655CA0"/>
    <w:rsid w:val="00655D69"/>
    <w:rsid w:val="00655E06"/>
    <w:rsid w:val="00655EE5"/>
    <w:rsid w:val="00655F5A"/>
    <w:rsid w:val="0065633D"/>
    <w:rsid w:val="00656413"/>
    <w:rsid w:val="00656434"/>
    <w:rsid w:val="0065653F"/>
    <w:rsid w:val="006565F7"/>
    <w:rsid w:val="0065661B"/>
    <w:rsid w:val="00656685"/>
    <w:rsid w:val="00656779"/>
    <w:rsid w:val="006568AD"/>
    <w:rsid w:val="00656981"/>
    <w:rsid w:val="00656BB5"/>
    <w:rsid w:val="00656BF1"/>
    <w:rsid w:val="00656C0A"/>
    <w:rsid w:val="00656DC5"/>
    <w:rsid w:val="00656EF2"/>
    <w:rsid w:val="00656F28"/>
    <w:rsid w:val="00656F58"/>
    <w:rsid w:val="0065711E"/>
    <w:rsid w:val="00657138"/>
    <w:rsid w:val="00657168"/>
    <w:rsid w:val="006573F0"/>
    <w:rsid w:val="00657451"/>
    <w:rsid w:val="00657548"/>
    <w:rsid w:val="00657666"/>
    <w:rsid w:val="00657801"/>
    <w:rsid w:val="00657879"/>
    <w:rsid w:val="00657992"/>
    <w:rsid w:val="00657B91"/>
    <w:rsid w:val="00657DBD"/>
    <w:rsid w:val="0066034B"/>
    <w:rsid w:val="006605F0"/>
    <w:rsid w:val="006606B0"/>
    <w:rsid w:val="006606FC"/>
    <w:rsid w:val="00660950"/>
    <w:rsid w:val="006609D3"/>
    <w:rsid w:val="00660A5E"/>
    <w:rsid w:val="00660A60"/>
    <w:rsid w:val="00660B1C"/>
    <w:rsid w:val="00660C05"/>
    <w:rsid w:val="00660C95"/>
    <w:rsid w:val="00660D37"/>
    <w:rsid w:val="00660D9B"/>
    <w:rsid w:val="00660E0F"/>
    <w:rsid w:val="006610EF"/>
    <w:rsid w:val="00661176"/>
    <w:rsid w:val="00661323"/>
    <w:rsid w:val="00661374"/>
    <w:rsid w:val="00661491"/>
    <w:rsid w:val="006614B4"/>
    <w:rsid w:val="00661606"/>
    <w:rsid w:val="006616A1"/>
    <w:rsid w:val="006616A8"/>
    <w:rsid w:val="00661732"/>
    <w:rsid w:val="0066181C"/>
    <w:rsid w:val="00661934"/>
    <w:rsid w:val="00661974"/>
    <w:rsid w:val="006619B6"/>
    <w:rsid w:val="00661A78"/>
    <w:rsid w:val="00661C3E"/>
    <w:rsid w:val="00661CBB"/>
    <w:rsid w:val="00661D02"/>
    <w:rsid w:val="00661E18"/>
    <w:rsid w:val="00661F59"/>
    <w:rsid w:val="0066214A"/>
    <w:rsid w:val="0066237D"/>
    <w:rsid w:val="0066238F"/>
    <w:rsid w:val="00662394"/>
    <w:rsid w:val="006628DA"/>
    <w:rsid w:val="00662A3F"/>
    <w:rsid w:val="00662B1A"/>
    <w:rsid w:val="00662B57"/>
    <w:rsid w:val="00662C71"/>
    <w:rsid w:val="00662F6B"/>
    <w:rsid w:val="00662FC1"/>
    <w:rsid w:val="006631B9"/>
    <w:rsid w:val="00663344"/>
    <w:rsid w:val="00663349"/>
    <w:rsid w:val="00663376"/>
    <w:rsid w:val="0066367B"/>
    <w:rsid w:val="00663835"/>
    <w:rsid w:val="00663A3C"/>
    <w:rsid w:val="00663AED"/>
    <w:rsid w:val="00663D28"/>
    <w:rsid w:val="00663D47"/>
    <w:rsid w:val="00663D76"/>
    <w:rsid w:val="00663F7D"/>
    <w:rsid w:val="0066405D"/>
    <w:rsid w:val="00664070"/>
    <w:rsid w:val="006641F6"/>
    <w:rsid w:val="00664278"/>
    <w:rsid w:val="00664428"/>
    <w:rsid w:val="00664925"/>
    <w:rsid w:val="00664B44"/>
    <w:rsid w:val="00664BE9"/>
    <w:rsid w:val="00664F2C"/>
    <w:rsid w:val="00664FB4"/>
    <w:rsid w:val="006651F8"/>
    <w:rsid w:val="006651FF"/>
    <w:rsid w:val="0066523D"/>
    <w:rsid w:val="00665357"/>
    <w:rsid w:val="0066536A"/>
    <w:rsid w:val="00665623"/>
    <w:rsid w:val="006657F2"/>
    <w:rsid w:val="00665863"/>
    <w:rsid w:val="00665B62"/>
    <w:rsid w:val="00665F1F"/>
    <w:rsid w:val="00666170"/>
    <w:rsid w:val="0066626C"/>
    <w:rsid w:val="006662CC"/>
    <w:rsid w:val="006662F6"/>
    <w:rsid w:val="00666440"/>
    <w:rsid w:val="00666533"/>
    <w:rsid w:val="0066662A"/>
    <w:rsid w:val="0066678F"/>
    <w:rsid w:val="006667AC"/>
    <w:rsid w:val="006668EC"/>
    <w:rsid w:val="006668ED"/>
    <w:rsid w:val="00666B39"/>
    <w:rsid w:val="00666BD7"/>
    <w:rsid w:val="00666D9F"/>
    <w:rsid w:val="00666DCC"/>
    <w:rsid w:val="00666F3D"/>
    <w:rsid w:val="00667113"/>
    <w:rsid w:val="0066723E"/>
    <w:rsid w:val="00667257"/>
    <w:rsid w:val="00667266"/>
    <w:rsid w:val="00667294"/>
    <w:rsid w:val="00667877"/>
    <w:rsid w:val="006678E2"/>
    <w:rsid w:val="00667A86"/>
    <w:rsid w:val="00667B27"/>
    <w:rsid w:val="00667B3A"/>
    <w:rsid w:val="00667B67"/>
    <w:rsid w:val="00667CE8"/>
    <w:rsid w:val="00667CFC"/>
    <w:rsid w:val="00667E46"/>
    <w:rsid w:val="00667E4B"/>
    <w:rsid w:val="00667E7D"/>
    <w:rsid w:val="00667F0B"/>
    <w:rsid w:val="00667F2C"/>
    <w:rsid w:val="00670088"/>
    <w:rsid w:val="00670109"/>
    <w:rsid w:val="0067034D"/>
    <w:rsid w:val="00670402"/>
    <w:rsid w:val="0067040A"/>
    <w:rsid w:val="00670709"/>
    <w:rsid w:val="00670800"/>
    <w:rsid w:val="0067085D"/>
    <w:rsid w:val="006708A7"/>
    <w:rsid w:val="00670A7B"/>
    <w:rsid w:val="00670BF6"/>
    <w:rsid w:val="00670D54"/>
    <w:rsid w:val="00670F8C"/>
    <w:rsid w:val="0067116E"/>
    <w:rsid w:val="00671398"/>
    <w:rsid w:val="00671632"/>
    <w:rsid w:val="0067180B"/>
    <w:rsid w:val="00671870"/>
    <w:rsid w:val="00671947"/>
    <w:rsid w:val="00671B0B"/>
    <w:rsid w:val="00671E53"/>
    <w:rsid w:val="00671E93"/>
    <w:rsid w:val="006721E6"/>
    <w:rsid w:val="006722CB"/>
    <w:rsid w:val="00672576"/>
    <w:rsid w:val="006725A0"/>
    <w:rsid w:val="00672648"/>
    <w:rsid w:val="0067265B"/>
    <w:rsid w:val="0067267E"/>
    <w:rsid w:val="006726FC"/>
    <w:rsid w:val="0067283C"/>
    <w:rsid w:val="00672A32"/>
    <w:rsid w:val="00672AD6"/>
    <w:rsid w:val="00672AF6"/>
    <w:rsid w:val="00672CD1"/>
    <w:rsid w:val="00672DA1"/>
    <w:rsid w:val="00672EEE"/>
    <w:rsid w:val="006730B2"/>
    <w:rsid w:val="006731B0"/>
    <w:rsid w:val="00673292"/>
    <w:rsid w:val="006732F7"/>
    <w:rsid w:val="00673301"/>
    <w:rsid w:val="006733A6"/>
    <w:rsid w:val="0067356D"/>
    <w:rsid w:val="006735AB"/>
    <w:rsid w:val="0067376E"/>
    <w:rsid w:val="006737C1"/>
    <w:rsid w:val="00673C2E"/>
    <w:rsid w:val="00673D1D"/>
    <w:rsid w:val="00673DB4"/>
    <w:rsid w:val="00673DCF"/>
    <w:rsid w:val="00673E1A"/>
    <w:rsid w:val="00673F0B"/>
    <w:rsid w:val="0067400B"/>
    <w:rsid w:val="00674362"/>
    <w:rsid w:val="006745BC"/>
    <w:rsid w:val="00674600"/>
    <w:rsid w:val="006746DD"/>
    <w:rsid w:val="0067470D"/>
    <w:rsid w:val="0067475B"/>
    <w:rsid w:val="006747B4"/>
    <w:rsid w:val="006747C3"/>
    <w:rsid w:val="0067492F"/>
    <w:rsid w:val="00674D59"/>
    <w:rsid w:val="00674D8F"/>
    <w:rsid w:val="00674DF6"/>
    <w:rsid w:val="00674E58"/>
    <w:rsid w:val="00674F54"/>
    <w:rsid w:val="00675027"/>
    <w:rsid w:val="00675066"/>
    <w:rsid w:val="006750AA"/>
    <w:rsid w:val="0067514E"/>
    <w:rsid w:val="0067517B"/>
    <w:rsid w:val="006751E8"/>
    <w:rsid w:val="0067559A"/>
    <w:rsid w:val="006755B9"/>
    <w:rsid w:val="00675639"/>
    <w:rsid w:val="00675AED"/>
    <w:rsid w:val="00675BD5"/>
    <w:rsid w:val="00675BFA"/>
    <w:rsid w:val="00675C24"/>
    <w:rsid w:val="00675C36"/>
    <w:rsid w:val="00675D13"/>
    <w:rsid w:val="00675E08"/>
    <w:rsid w:val="00675E55"/>
    <w:rsid w:val="00675F3C"/>
    <w:rsid w:val="00676262"/>
    <w:rsid w:val="006763AB"/>
    <w:rsid w:val="006764DD"/>
    <w:rsid w:val="0067658D"/>
    <w:rsid w:val="006765DA"/>
    <w:rsid w:val="0067683D"/>
    <w:rsid w:val="0067690D"/>
    <w:rsid w:val="00676B73"/>
    <w:rsid w:val="00676CF0"/>
    <w:rsid w:val="00676D2E"/>
    <w:rsid w:val="00676D63"/>
    <w:rsid w:val="00676D7C"/>
    <w:rsid w:val="00676E29"/>
    <w:rsid w:val="00676E32"/>
    <w:rsid w:val="00676F89"/>
    <w:rsid w:val="006770F3"/>
    <w:rsid w:val="0067724B"/>
    <w:rsid w:val="00677401"/>
    <w:rsid w:val="00677416"/>
    <w:rsid w:val="00677422"/>
    <w:rsid w:val="00677520"/>
    <w:rsid w:val="006775F4"/>
    <w:rsid w:val="00677638"/>
    <w:rsid w:val="00677708"/>
    <w:rsid w:val="006777F6"/>
    <w:rsid w:val="00677944"/>
    <w:rsid w:val="00677971"/>
    <w:rsid w:val="00677A7A"/>
    <w:rsid w:val="00677C0D"/>
    <w:rsid w:val="00677C78"/>
    <w:rsid w:val="00677D09"/>
    <w:rsid w:val="00677E61"/>
    <w:rsid w:val="00677F3F"/>
    <w:rsid w:val="00680098"/>
    <w:rsid w:val="006801CF"/>
    <w:rsid w:val="00680205"/>
    <w:rsid w:val="0068023E"/>
    <w:rsid w:val="006802B6"/>
    <w:rsid w:val="006803F9"/>
    <w:rsid w:val="006805EA"/>
    <w:rsid w:val="0068060A"/>
    <w:rsid w:val="00680782"/>
    <w:rsid w:val="00680843"/>
    <w:rsid w:val="006808EC"/>
    <w:rsid w:val="00680960"/>
    <w:rsid w:val="00680A75"/>
    <w:rsid w:val="00680BBA"/>
    <w:rsid w:val="006811B7"/>
    <w:rsid w:val="006811FB"/>
    <w:rsid w:val="0068124B"/>
    <w:rsid w:val="006812CA"/>
    <w:rsid w:val="006812CD"/>
    <w:rsid w:val="00681377"/>
    <w:rsid w:val="00681533"/>
    <w:rsid w:val="006817ED"/>
    <w:rsid w:val="00681841"/>
    <w:rsid w:val="0068188C"/>
    <w:rsid w:val="006819C0"/>
    <w:rsid w:val="00681C36"/>
    <w:rsid w:val="00681C8A"/>
    <w:rsid w:val="00681DD3"/>
    <w:rsid w:val="00681E63"/>
    <w:rsid w:val="00682106"/>
    <w:rsid w:val="0068224A"/>
    <w:rsid w:val="0068240C"/>
    <w:rsid w:val="00682895"/>
    <w:rsid w:val="0068292B"/>
    <w:rsid w:val="006829D8"/>
    <w:rsid w:val="00682A89"/>
    <w:rsid w:val="00682B2D"/>
    <w:rsid w:val="00682DCF"/>
    <w:rsid w:val="00682EA2"/>
    <w:rsid w:val="00682F5C"/>
    <w:rsid w:val="006830F9"/>
    <w:rsid w:val="006833B9"/>
    <w:rsid w:val="00683495"/>
    <w:rsid w:val="006834D3"/>
    <w:rsid w:val="0068354A"/>
    <w:rsid w:val="006837B0"/>
    <w:rsid w:val="00683876"/>
    <w:rsid w:val="00683902"/>
    <w:rsid w:val="00683987"/>
    <w:rsid w:val="006839BB"/>
    <w:rsid w:val="00683A36"/>
    <w:rsid w:val="00683C36"/>
    <w:rsid w:val="00683C6C"/>
    <w:rsid w:val="00683CA1"/>
    <w:rsid w:val="00683DBC"/>
    <w:rsid w:val="00684045"/>
    <w:rsid w:val="0068414E"/>
    <w:rsid w:val="006841FF"/>
    <w:rsid w:val="006842EC"/>
    <w:rsid w:val="00684312"/>
    <w:rsid w:val="00684417"/>
    <w:rsid w:val="00684571"/>
    <w:rsid w:val="00684626"/>
    <w:rsid w:val="006846BF"/>
    <w:rsid w:val="0068471B"/>
    <w:rsid w:val="0068476E"/>
    <w:rsid w:val="006849F2"/>
    <w:rsid w:val="006849F3"/>
    <w:rsid w:val="00684C59"/>
    <w:rsid w:val="00684D94"/>
    <w:rsid w:val="00684DA1"/>
    <w:rsid w:val="00684DAE"/>
    <w:rsid w:val="00684F19"/>
    <w:rsid w:val="00684F3D"/>
    <w:rsid w:val="00684F4E"/>
    <w:rsid w:val="006851B4"/>
    <w:rsid w:val="0068530E"/>
    <w:rsid w:val="00685375"/>
    <w:rsid w:val="00685378"/>
    <w:rsid w:val="00685588"/>
    <w:rsid w:val="006855FB"/>
    <w:rsid w:val="0068567D"/>
    <w:rsid w:val="00685817"/>
    <w:rsid w:val="00685840"/>
    <w:rsid w:val="00685A70"/>
    <w:rsid w:val="00685A79"/>
    <w:rsid w:val="00685B1C"/>
    <w:rsid w:val="00685EED"/>
    <w:rsid w:val="00686192"/>
    <w:rsid w:val="006861A2"/>
    <w:rsid w:val="006861F4"/>
    <w:rsid w:val="00686434"/>
    <w:rsid w:val="00686474"/>
    <w:rsid w:val="0068648D"/>
    <w:rsid w:val="0068650B"/>
    <w:rsid w:val="00686811"/>
    <w:rsid w:val="00686A0E"/>
    <w:rsid w:val="00686B64"/>
    <w:rsid w:val="00686BEF"/>
    <w:rsid w:val="00686CFB"/>
    <w:rsid w:val="00686E89"/>
    <w:rsid w:val="006870AC"/>
    <w:rsid w:val="006870F3"/>
    <w:rsid w:val="006871BB"/>
    <w:rsid w:val="00687371"/>
    <w:rsid w:val="00687390"/>
    <w:rsid w:val="0068746C"/>
    <w:rsid w:val="00687506"/>
    <w:rsid w:val="00687590"/>
    <w:rsid w:val="006875A4"/>
    <w:rsid w:val="00687610"/>
    <w:rsid w:val="00687697"/>
    <w:rsid w:val="006876AB"/>
    <w:rsid w:val="006877D9"/>
    <w:rsid w:val="00687809"/>
    <w:rsid w:val="006878AB"/>
    <w:rsid w:val="006879BF"/>
    <w:rsid w:val="00687C19"/>
    <w:rsid w:val="00687C67"/>
    <w:rsid w:val="00687CBF"/>
    <w:rsid w:val="00687DB8"/>
    <w:rsid w:val="00687DE0"/>
    <w:rsid w:val="00687E80"/>
    <w:rsid w:val="00687EAC"/>
    <w:rsid w:val="0069002E"/>
    <w:rsid w:val="00690037"/>
    <w:rsid w:val="0069022B"/>
    <w:rsid w:val="0069037D"/>
    <w:rsid w:val="00690465"/>
    <w:rsid w:val="00690751"/>
    <w:rsid w:val="00690926"/>
    <w:rsid w:val="00690AA8"/>
    <w:rsid w:val="00690AE8"/>
    <w:rsid w:val="00690B32"/>
    <w:rsid w:val="00690BBE"/>
    <w:rsid w:val="00690C75"/>
    <w:rsid w:val="00690CAE"/>
    <w:rsid w:val="00690CEF"/>
    <w:rsid w:val="00690D3A"/>
    <w:rsid w:val="00690D43"/>
    <w:rsid w:val="00690F14"/>
    <w:rsid w:val="00690F9E"/>
    <w:rsid w:val="00691143"/>
    <w:rsid w:val="006911E4"/>
    <w:rsid w:val="00691283"/>
    <w:rsid w:val="0069131C"/>
    <w:rsid w:val="00691423"/>
    <w:rsid w:val="006915E7"/>
    <w:rsid w:val="0069167B"/>
    <w:rsid w:val="006916C1"/>
    <w:rsid w:val="006916ED"/>
    <w:rsid w:val="00691778"/>
    <w:rsid w:val="006917B2"/>
    <w:rsid w:val="0069197E"/>
    <w:rsid w:val="006919C5"/>
    <w:rsid w:val="00691AE5"/>
    <w:rsid w:val="00691D18"/>
    <w:rsid w:val="00691D2C"/>
    <w:rsid w:val="00691DB5"/>
    <w:rsid w:val="00691E36"/>
    <w:rsid w:val="00691F5D"/>
    <w:rsid w:val="00691F97"/>
    <w:rsid w:val="00692121"/>
    <w:rsid w:val="006923C1"/>
    <w:rsid w:val="00692583"/>
    <w:rsid w:val="006925A4"/>
    <w:rsid w:val="006925A9"/>
    <w:rsid w:val="006926C9"/>
    <w:rsid w:val="006928FD"/>
    <w:rsid w:val="00692BDC"/>
    <w:rsid w:val="00692BFD"/>
    <w:rsid w:val="00692C98"/>
    <w:rsid w:val="00692EBF"/>
    <w:rsid w:val="00692EC9"/>
    <w:rsid w:val="00693002"/>
    <w:rsid w:val="00693005"/>
    <w:rsid w:val="00693198"/>
    <w:rsid w:val="00693281"/>
    <w:rsid w:val="00693367"/>
    <w:rsid w:val="006934CA"/>
    <w:rsid w:val="006936A3"/>
    <w:rsid w:val="0069370B"/>
    <w:rsid w:val="0069382F"/>
    <w:rsid w:val="00693975"/>
    <w:rsid w:val="00693CBF"/>
    <w:rsid w:val="00693CEF"/>
    <w:rsid w:val="00693D88"/>
    <w:rsid w:val="00693E2E"/>
    <w:rsid w:val="00693E4C"/>
    <w:rsid w:val="0069402D"/>
    <w:rsid w:val="0069404C"/>
    <w:rsid w:val="0069409E"/>
    <w:rsid w:val="006943A7"/>
    <w:rsid w:val="006943E4"/>
    <w:rsid w:val="006944D3"/>
    <w:rsid w:val="00694673"/>
    <w:rsid w:val="00694677"/>
    <w:rsid w:val="00694860"/>
    <w:rsid w:val="0069487A"/>
    <w:rsid w:val="0069488E"/>
    <w:rsid w:val="006949DD"/>
    <w:rsid w:val="00694A1F"/>
    <w:rsid w:val="00694AC1"/>
    <w:rsid w:val="00694C4B"/>
    <w:rsid w:val="00694F32"/>
    <w:rsid w:val="00694F40"/>
    <w:rsid w:val="00694F6B"/>
    <w:rsid w:val="00694FCE"/>
    <w:rsid w:val="00695163"/>
    <w:rsid w:val="0069516F"/>
    <w:rsid w:val="006954F2"/>
    <w:rsid w:val="00695849"/>
    <w:rsid w:val="00695A5B"/>
    <w:rsid w:val="00695BB6"/>
    <w:rsid w:val="00695BB9"/>
    <w:rsid w:val="00695C4D"/>
    <w:rsid w:val="00695CD1"/>
    <w:rsid w:val="00695DC4"/>
    <w:rsid w:val="00695E8B"/>
    <w:rsid w:val="00695E97"/>
    <w:rsid w:val="00695E9F"/>
    <w:rsid w:val="00696157"/>
    <w:rsid w:val="006962BE"/>
    <w:rsid w:val="00696319"/>
    <w:rsid w:val="006964B4"/>
    <w:rsid w:val="00696606"/>
    <w:rsid w:val="006967E3"/>
    <w:rsid w:val="006967F4"/>
    <w:rsid w:val="00696C70"/>
    <w:rsid w:val="00696CCF"/>
    <w:rsid w:val="00696DF8"/>
    <w:rsid w:val="00696E07"/>
    <w:rsid w:val="00696F10"/>
    <w:rsid w:val="00696F32"/>
    <w:rsid w:val="00696FFD"/>
    <w:rsid w:val="006970CA"/>
    <w:rsid w:val="006970CF"/>
    <w:rsid w:val="006970DB"/>
    <w:rsid w:val="00697126"/>
    <w:rsid w:val="00697325"/>
    <w:rsid w:val="006973A0"/>
    <w:rsid w:val="006973CC"/>
    <w:rsid w:val="0069743C"/>
    <w:rsid w:val="00697446"/>
    <w:rsid w:val="006975A2"/>
    <w:rsid w:val="0069765C"/>
    <w:rsid w:val="00697813"/>
    <w:rsid w:val="006979A1"/>
    <w:rsid w:val="00697C08"/>
    <w:rsid w:val="00697CB1"/>
    <w:rsid w:val="00697FB4"/>
    <w:rsid w:val="00697FB8"/>
    <w:rsid w:val="006A0246"/>
    <w:rsid w:val="006A0282"/>
    <w:rsid w:val="006A02A3"/>
    <w:rsid w:val="006A02EB"/>
    <w:rsid w:val="006A033B"/>
    <w:rsid w:val="006A0364"/>
    <w:rsid w:val="006A03C0"/>
    <w:rsid w:val="006A03E3"/>
    <w:rsid w:val="006A051A"/>
    <w:rsid w:val="006A072D"/>
    <w:rsid w:val="006A0807"/>
    <w:rsid w:val="006A095C"/>
    <w:rsid w:val="006A0A53"/>
    <w:rsid w:val="006A0A88"/>
    <w:rsid w:val="006A0B04"/>
    <w:rsid w:val="006A0CFF"/>
    <w:rsid w:val="006A0D01"/>
    <w:rsid w:val="006A0D9C"/>
    <w:rsid w:val="006A0E4A"/>
    <w:rsid w:val="006A0EC7"/>
    <w:rsid w:val="006A1215"/>
    <w:rsid w:val="006A1472"/>
    <w:rsid w:val="006A1516"/>
    <w:rsid w:val="006A1665"/>
    <w:rsid w:val="006A1714"/>
    <w:rsid w:val="006A17AA"/>
    <w:rsid w:val="006A1852"/>
    <w:rsid w:val="006A18CC"/>
    <w:rsid w:val="006A196F"/>
    <w:rsid w:val="006A19B7"/>
    <w:rsid w:val="006A1A75"/>
    <w:rsid w:val="006A1AB4"/>
    <w:rsid w:val="006A1BE6"/>
    <w:rsid w:val="006A1C44"/>
    <w:rsid w:val="006A1CE8"/>
    <w:rsid w:val="006A1E56"/>
    <w:rsid w:val="006A1E9E"/>
    <w:rsid w:val="006A1F86"/>
    <w:rsid w:val="006A1FF6"/>
    <w:rsid w:val="006A20F4"/>
    <w:rsid w:val="006A2287"/>
    <w:rsid w:val="006A238B"/>
    <w:rsid w:val="006A23D9"/>
    <w:rsid w:val="006A2437"/>
    <w:rsid w:val="006A2624"/>
    <w:rsid w:val="006A273C"/>
    <w:rsid w:val="006A282D"/>
    <w:rsid w:val="006A2926"/>
    <w:rsid w:val="006A29C0"/>
    <w:rsid w:val="006A2ADA"/>
    <w:rsid w:val="006A2B96"/>
    <w:rsid w:val="006A2C9B"/>
    <w:rsid w:val="006A2D58"/>
    <w:rsid w:val="006A30D8"/>
    <w:rsid w:val="006A32C1"/>
    <w:rsid w:val="006A3461"/>
    <w:rsid w:val="006A348C"/>
    <w:rsid w:val="006A3492"/>
    <w:rsid w:val="006A3515"/>
    <w:rsid w:val="006A36C5"/>
    <w:rsid w:val="006A372F"/>
    <w:rsid w:val="006A38F9"/>
    <w:rsid w:val="006A3B4B"/>
    <w:rsid w:val="006A3DD9"/>
    <w:rsid w:val="006A3FB2"/>
    <w:rsid w:val="006A4078"/>
    <w:rsid w:val="006A4151"/>
    <w:rsid w:val="006A4155"/>
    <w:rsid w:val="006A4168"/>
    <w:rsid w:val="006A423A"/>
    <w:rsid w:val="006A42C6"/>
    <w:rsid w:val="006A44A1"/>
    <w:rsid w:val="006A45D3"/>
    <w:rsid w:val="006A4612"/>
    <w:rsid w:val="006A473E"/>
    <w:rsid w:val="006A47D3"/>
    <w:rsid w:val="006A4910"/>
    <w:rsid w:val="006A4A1A"/>
    <w:rsid w:val="006A4BC0"/>
    <w:rsid w:val="006A4DF3"/>
    <w:rsid w:val="006A4E91"/>
    <w:rsid w:val="006A4EE1"/>
    <w:rsid w:val="006A4F69"/>
    <w:rsid w:val="006A4F73"/>
    <w:rsid w:val="006A52B6"/>
    <w:rsid w:val="006A554C"/>
    <w:rsid w:val="006A55B6"/>
    <w:rsid w:val="006A55FA"/>
    <w:rsid w:val="006A56AC"/>
    <w:rsid w:val="006A575B"/>
    <w:rsid w:val="006A5A00"/>
    <w:rsid w:val="006A5B1B"/>
    <w:rsid w:val="006A5BD6"/>
    <w:rsid w:val="006A5E4A"/>
    <w:rsid w:val="006A5ED2"/>
    <w:rsid w:val="006A5F06"/>
    <w:rsid w:val="006A5FFD"/>
    <w:rsid w:val="006A60E3"/>
    <w:rsid w:val="006A6345"/>
    <w:rsid w:val="006A638B"/>
    <w:rsid w:val="006A6531"/>
    <w:rsid w:val="006A6615"/>
    <w:rsid w:val="006A674C"/>
    <w:rsid w:val="006A688C"/>
    <w:rsid w:val="006A68A9"/>
    <w:rsid w:val="006A68CD"/>
    <w:rsid w:val="006A68EA"/>
    <w:rsid w:val="006A6926"/>
    <w:rsid w:val="006A693F"/>
    <w:rsid w:val="006A6A8F"/>
    <w:rsid w:val="006A6BD8"/>
    <w:rsid w:val="006A6E24"/>
    <w:rsid w:val="006A6EDB"/>
    <w:rsid w:val="006A6EEC"/>
    <w:rsid w:val="006A720B"/>
    <w:rsid w:val="006A75A8"/>
    <w:rsid w:val="006A768F"/>
    <w:rsid w:val="006A7747"/>
    <w:rsid w:val="006A77FD"/>
    <w:rsid w:val="006A788F"/>
    <w:rsid w:val="006A7C65"/>
    <w:rsid w:val="006A7C79"/>
    <w:rsid w:val="006A7CC1"/>
    <w:rsid w:val="006A7D21"/>
    <w:rsid w:val="006A7D73"/>
    <w:rsid w:val="006A7F17"/>
    <w:rsid w:val="006A7FA4"/>
    <w:rsid w:val="006A7FB5"/>
    <w:rsid w:val="006A7FD0"/>
    <w:rsid w:val="006B01A2"/>
    <w:rsid w:val="006B01BD"/>
    <w:rsid w:val="006B03FA"/>
    <w:rsid w:val="006B04C9"/>
    <w:rsid w:val="006B050D"/>
    <w:rsid w:val="006B055D"/>
    <w:rsid w:val="006B0562"/>
    <w:rsid w:val="006B05EB"/>
    <w:rsid w:val="006B05ED"/>
    <w:rsid w:val="006B069F"/>
    <w:rsid w:val="006B0822"/>
    <w:rsid w:val="006B091A"/>
    <w:rsid w:val="006B099E"/>
    <w:rsid w:val="006B0C7A"/>
    <w:rsid w:val="006B0DE2"/>
    <w:rsid w:val="006B0E29"/>
    <w:rsid w:val="006B0F05"/>
    <w:rsid w:val="006B105A"/>
    <w:rsid w:val="006B10E4"/>
    <w:rsid w:val="006B1121"/>
    <w:rsid w:val="006B11CE"/>
    <w:rsid w:val="006B1211"/>
    <w:rsid w:val="006B124C"/>
    <w:rsid w:val="006B1253"/>
    <w:rsid w:val="006B1348"/>
    <w:rsid w:val="006B1430"/>
    <w:rsid w:val="006B14EA"/>
    <w:rsid w:val="006B153C"/>
    <w:rsid w:val="006B173B"/>
    <w:rsid w:val="006B178C"/>
    <w:rsid w:val="006B182C"/>
    <w:rsid w:val="006B18F4"/>
    <w:rsid w:val="006B1966"/>
    <w:rsid w:val="006B1A84"/>
    <w:rsid w:val="006B1B4B"/>
    <w:rsid w:val="006B1B87"/>
    <w:rsid w:val="006B1BC9"/>
    <w:rsid w:val="006B1D1D"/>
    <w:rsid w:val="006B1D20"/>
    <w:rsid w:val="006B1FCD"/>
    <w:rsid w:val="006B2079"/>
    <w:rsid w:val="006B20C5"/>
    <w:rsid w:val="006B2251"/>
    <w:rsid w:val="006B2288"/>
    <w:rsid w:val="006B2400"/>
    <w:rsid w:val="006B25E7"/>
    <w:rsid w:val="006B2698"/>
    <w:rsid w:val="006B2943"/>
    <w:rsid w:val="006B294F"/>
    <w:rsid w:val="006B297F"/>
    <w:rsid w:val="006B29C2"/>
    <w:rsid w:val="006B2B3F"/>
    <w:rsid w:val="006B2C90"/>
    <w:rsid w:val="006B2D0C"/>
    <w:rsid w:val="006B2D0D"/>
    <w:rsid w:val="006B2E53"/>
    <w:rsid w:val="006B2F80"/>
    <w:rsid w:val="006B3082"/>
    <w:rsid w:val="006B309C"/>
    <w:rsid w:val="006B3100"/>
    <w:rsid w:val="006B3229"/>
    <w:rsid w:val="006B32C8"/>
    <w:rsid w:val="006B367D"/>
    <w:rsid w:val="006B37AC"/>
    <w:rsid w:val="006B3956"/>
    <w:rsid w:val="006B3BA1"/>
    <w:rsid w:val="006B3DC4"/>
    <w:rsid w:val="006B3DDD"/>
    <w:rsid w:val="006B3DE2"/>
    <w:rsid w:val="006B3DFB"/>
    <w:rsid w:val="006B3FC0"/>
    <w:rsid w:val="006B40C0"/>
    <w:rsid w:val="006B42A1"/>
    <w:rsid w:val="006B438F"/>
    <w:rsid w:val="006B4458"/>
    <w:rsid w:val="006B4483"/>
    <w:rsid w:val="006B452B"/>
    <w:rsid w:val="006B4616"/>
    <w:rsid w:val="006B4B43"/>
    <w:rsid w:val="006B4B77"/>
    <w:rsid w:val="006B4EB8"/>
    <w:rsid w:val="006B50DE"/>
    <w:rsid w:val="006B51B1"/>
    <w:rsid w:val="006B5311"/>
    <w:rsid w:val="006B53AC"/>
    <w:rsid w:val="006B5519"/>
    <w:rsid w:val="006B5616"/>
    <w:rsid w:val="006B57C5"/>
    <w:rsid w:val="006B588D"/>
    <w:rsid w:val="006B59D8"/>
    <w:rsid w:val="006B59EE"/>
    <w:rsid w:val="006B5EDB"/>
    <w:rsid w:val="006B5FE0"/>
    <w:rsid w:val="006B6018"/>
    <w:rsid w:val="006B6095"/>
    <w:rsid w:val="006B61B3"/>
    <w:rsid w:val="006B6306"/>
    <w:rsid w:val="006B6371"/>
    <w:rsid w:val="006B639B"/>
    <w:rsid w:val="006B63BB"/>
    <w:rsid w:val="006B6455"/>
    <w:rsid w:val="006B645A"/>
    <w:rsid w:val="006B64F1"/>
    <w:rsid w:val="006B6516"/>
    <w:rsid w:val="006B66CE"/>
    <w:rsid w:val="006B6846"/>
    <w:rsid w:val="006B6A47"/>
    <w:rsid w:val="006B6A8A"/>
    <w:rsid w:val="006B6AA1"/>
    <w:rsid w:val="006B6ADB"/>
    <w:rsid w:val="006B6B6E"/>
    <w:rsid w:val="006B6B9E"/>
    <w:rsid w:val="006B6F1D"/>
    <w:rsid w:val="006B6F6E"/>
    <w:rsid w:val="006B721F"/>
    <w:rsid w:val="006B7356"/>
    <w:rsid w:val="006B7450"/>
    <w:rsid w:val="006B746B"/>
    <w:rsid w:val="006B77BA"/>
    <w:rsid w:val="006B7846"/>
    <w:rsid w:val="006B78DA"/>
    <w:rsid w:val="006B793E"/>
    <w:rsid w:val="006B7992"/>
    <w:rsid w:val="006B7B53"/>
    <w:rsid w:val="006B7BA1"/>
    <w:rsid w:val="006B7C75"/>
    <w:rsid w:val="006B7CF0"/>
    <w:rsid w:val="006B7D93"/>
    <w:rsid w:val="006B7F47"/>
    <w:rsid w:val="006B7F7C"/>
    <w:rsid w:val="006B7FCC"/>
    <w:rsid w:val="006C0109"/>
    <w:rsid w:val="006C028F"/>
    <w:rsid w:val="006C0292"/>
    <w:rsid w:val="006C029F"/>
    <w:rsid w:val="006C0394"/>
    <w:rsid w:val="006C039C"/>
    <w:rsid w:val="006C0645"/>
    <w:rsid w:val="006C0886"/>
    <w:rsid w:val="006C0954"/>
    <w:rsid w:val="006C0B48"/>
    <w:rsid w:val="006C0C87"/>
    <w:rsid w:val="006C0DA8"/>
    <w:rsid w:val="006C0E6C"/>
    <w:rsid w:val="006C0FE5"/>
    <w:rsid w:val="006C0FED"/>
    <w:rsid w:val="006C11EF"/>
    <w:rsid w:val="006C1424"/>
    <w:rsid w:val="006C1598"/>
    <w:rsid w:val="006C1709"/>
    <w:rsid w:val="006C178C"/>
    <w:rsid w:val="006C1881"/>
    <w:rsid w:val="006C1946"/>
    <w:rsid w:val="006C196C"/>
    <w:rsid w:val="006C1C9E"/>
    <w:rsid w:val="006C1CB1"/>
    <w:rsid w:val="006C1D0D"/>
    <w:rsid w:val="006C1DA0"/>
    <w:rsid w:val="006C1DFB"/>
    <w:rsid w:val="006C1EF3"/>
    <w:rsid w:val="006C1FE4"/>
    <w:rsid w:val="006C2102"/>
    <w:rsid w:val="006C25DA"/>
    <w:rsid w:val="006C27BD"/>
    <w:rsid w:val="006C28D4"/>
    <w:rsid w:val="006C2969"/>
    <w:rsid w:val="006C2AE0"/>
    <w:rsid w:val="006C2BE3"/>
    <w:rsid w:val="006C2C73"/>
    <w:rsid w:val="006C2C96"/>
    <w:rsid w:val="006C2D5D"/>
    <w:rsid w:val="006C2F1E"/>
    <w:rsid w:val="006C2F50"/>
    <w:rsid w:val="006C35AF"/>
    <w:rsid w:val="006C375B"/>
    <w:rsid w:val="006C3894"/>
    <w:rsid w:val="006C396F"/>
    <w:rsid w:val="006C3B19"/>
    <w:rsid w:val="006C3B33"/>
    <w:rsid w:val="006C3BAF"/>
    <w:rsid w:val="006C3C4F"/>
    <w:rsid w:val="006C3C79"/>
    <w:rsid w:val="006C3CB3"/>
    <w:rsid w:val="006C3D0A"/>
    <w:rsid w:val="006C3D34"/>
    <w:rsid w:val="006C3ECA"/>
    <w:rsid w:val="006C3F0A"/>
    <w:rsid w:val="006C3F2E"/>
    <w:rsid w:val="006C406D"/>
    <w:rsid w:val="006C416E"/>
    <w:rsid w:val="006C42FE"/>
    <w:rsid w:val="006C44EF"/>
    <w:rsid w:val="006C45DB"/>
    <w:rsid w:val="006C45FA"/>
    <w:rsid w:val="006C4712"/>
    <w:rsid w:val="006C4AC3"/>
    <w:rsid w:val="006C4BCB"/>
    <w:rsid w:val="006C4EF4"/>
    <w:rsid w:val="006C4FA1"/>
    <w:rsid w:val="006C500F"/>
    <w:rsid w:val="006C51D7"/>
    <w:rsid w:val="006C5629"/>
    <w:rsid w:val="006C56D8"/>
    <w:rsid w:val="006C591E"/>
    <w:rsid w:val="006C5959"/>
    <w:rsid w:val="006C59CD"/>
    <w:rsid w:val="006C59EA"/>
    <w:rsid w:val="006C5EC6"/>
    <w:rsid w:val="006C5FE6"/>
    <w:rsid w:val="006C6043"/>
    <w:rsid w:val="006C60B6"/>
    <w:rsid w:val="006C648F"/>
    <w:rsid w:val="006C64A9"/>
    <w:rsid w:val="006C657F"/>
    <w:rsid w:val="006C65A0"/>
    <w:rsid w:val="006C65C3"/>
    <w:rsid w:val="006C663B"/>
    <w:rsid w:val="006C67B4"/>
    <w:rsid w:val="006C6913"/>
    <w:rsid w:val="006C6B71"/>
    <w:rsid w:val="006C6BB8"/>
    <w:rsid w:val="006C6C88"/>
    <w:rsid w:val="006C6D92"/>
    <w:rsid w:val="006C6F9C"/>
    <w:rsid w:val="006C7100"/>
    <w:rsid w:val="006C7180"/>
    <w:rsid w:val="006C71DE"/>
    <w:rsid w:val="006C72F8"/>
    <w:rsid w:val="006C7341"/>
    <w:rsid w:val="006C7352"/>
    <w:rsid w:val="006C740F"/>
    <w:rsid w:val="006C7431"/>
    <w:rsid w:val="006C7565"/>
    <w:rsid w:val="006C76DE"/>
    <w:rsid w:val="006C7710"/>
    <w:rsid w:val="006C7716"/>
    <w:rsid w:val="006C787E"/>
    <w:rsid w:val="006C78DC"/>
    <w:rsid w:val="006C7902"/>
    <w:rsid w:val="006C79BB"/>
    <w:rsid w:val="006C7A13"/>
    <w:rsid w:val="006C7AB3"/>
    <w:rsid w:val="006C7B7A"/>
    <w:rsid w:val="006C7CFE"/>
    <w:rsid w:val="006D01D8"/>
    <w:rsid w:val="006D023B"/>
    <w:rsid w:val="006D038A"/>
    <w:rsid w:val="006D0445"/>
    <w:rsid w:val="006D04B4"/>
    <w:rsid w:val="006D0778"/>
    <w:rsid w:val="006D08A4"/>
    <w:rsid w:val="006D08D0"/>
    <w:rsid w:val="006D0A93"/>
    <w:rsid w:val="006D0B49"/>
    <w:rsid w:val="006D0C9D"/>
    <w:rsid w:val="006D0DBD"/>
    <w:rsid w:val="006D0EA0"/>
    <w:rsid w:val="006D0F47"/>
    <w:rsid w:val="006D0FC9"/>
    <w:rsid w:val="006D1069"/>
    <w:rsid w:val="006D117A"/>
    <w:rsid w:val="006D159C"/>
    <w:rsid w:val="006D17BF"/>
    <w:rsid w:val="006D182F"/>
    <w:rsid w:val="006D1BE8"/>
    <w:rsid w:val="006D1C5E"/>
    <w:rsid w:val="006D1CB3"/>
    <w:rsid w:val="006D1D83"/>
    <w:rsid w:val="006D1DF3"/>
    <w:rsid w:val="006D201E"/>
    <w:rsid w:val="006D21CA"/>
    <w:rsid w:val="006D23BB"/>
    <w:rsid w:val="006D23FC"/>
    <w:rsid w:val="006D2529"/>
    <w:rsid w:val="006D25A8"/>
    <w:rsid w:val="006D2702"/>
    <w:rsid w:val="006D2753"/>
    <w:rsid w:val="006D2781"/>
    <w:rsid w:val="006D2952"/>
    <w:rsid w:val="006D2EBB"/>
    <w:rsid w:val="006D2F0E"/>
    <w:rsid w:val="006D31DB"/>
    <w:rsid w:val="006D32E9"/>
    <w:rsid w:val="006D3326"/>
    <w:rsid w:val="006D3391"/>
    <w:rsid w:val="006D3497"/>
    <w:rsid w:val="006D34A0"/>
    <w:rsid w:val="006D3510"/>
    <w:rsid w:val="006D3529"/>
    <w:rsid w:val="006D3626"/>
    <w:rsid w:val="006D37F5"/>
    <w:rsid w:val="006D383A"/>
    <w:rsid w:val="006D3845"/>
    <w:rsid w:val="006D3BDD"/>
    <w:rsid w:val="006D3C1C"/>
    <w:rsid w:val="006D3C2D"/>
    <w:rsid w:val="006D3D1B"/>
    <w:rsid w:val="006D3DA4"/>
    <w:rsid w:val="006D4084"/>
    <w:rsid w:val="006D40B7"/>
    <w:rsid w:val="006D42E6"/>
    <w:rsid w:val="006D4450"/>
    <w:rsid w:val="006D44AF"/>
    <w:rsid w:val="006D44E2"/>
    <w:rsid w:val="006D4682"/>
    <w:rsid w:val="006D479B"/>
    <w:rsid w:val="006D48C2"/>
    <w:rsid w:val="006D48FE"/>
    <w:rsid w:val="006D4A66"/>
    <w:rsid w:val="006D4B3A"/>
    <w:rsid w:val="006D4D03"/>
    <w:rsid w:val="006D4E62"/>
    <w:rsid w:val="006D4F2B"/>
    <w:rsid w:val="006D4F42"/>
    <w:rsid w:val="006D50BA"/>
    <w:rsid w:val="006D51C0"/>
    <w:rsid w:val="006D5632"/>
    <w:rsid w:val="006D56FA"/>
    <w:rsid w:val="006D5758"/>
    <w:rsid w:val="006D58F0"/>
    <w:rsid w:val="006D5933"/>
    <w:rsid w:val="006D5B6C"/>
    <w:rsid w:val="006D5BED"/>
    <w:rsid w:val="006D60ED"/>
    <w:rsid w:val="006D60FC"/>
    <w:rsid w:val="006D622D"/>
    <w:rsid w:val="006D6419"/>
    <w:rsid w:val="006D6923"/>
    <w:rsid w:val="006D69C9"/>
    <w:rsid w:val="006D6A86"/>
    <w:rsid w:val="006D6B2D"/>
    <w:rsid w:val="006D6B41"/>
    <w:rsid w:val="006D6C97"/>
    <w:rsid w:val="006D6E1D"/>
    <w:rsid w:val="006D6E29"/>
    <w:rsid w:val="006D6F6D"/>
    <w:rsid w:val="006D707A"/>
    <w:rsid w:val="006D71E2"/>
    <w:rsid w:val="006D738E"/>
    <w:rsid w:val="006D7660"/>
    <w:rsid w:val="006D7939"/>
    <w:rsid w:val="006D7C82"/>
    <w:rsid w:val="006D7CAE"/>
    <w:rsid w:val="006D7DA6"/>
    <w:rsid w:val="006D7E01"/>
    <w:rsid w:val="006E0127"/>
    <w:rsid w:val="006E02D2"/>
    <w:rsid w:val="006E0350"/>
    <w:rsid w:val="006E0388"/>
    <w:rsid w:val="006E042D"/>
    <w:rsid w:val="006E073A"/>
    <w:rsid w:val="006E0770"/>
    <w:rsid w:val="006E0892"/>
    <w:rsid w:val="006E09EF"/>
    <w:rsid w:val="006E0A78"/>
    <w:rsid w:val="006E0BC9"/>
    <w:rsid w:val="006E0BF4"/>
    <w:rsid w:val="006E0DB1"/>
    <w:rsid w:val="006E0E69"/>
    <w:rsid w:val="006E0E7A"/>
    <w:rsid w:val="006E0EBA"/>
    <w:rsid w:val="006E1070"/>
    <w:rsid w:val="006E109C"/>
    <w:rsid w:val="006E1174"/>
    <w:rsid w:val="006E11B6"/>
    <w:rsid w:val="006E1235"/>
    <w:rsid w:val="006E12AE"/>
    <w:rsid w:val="006E12DF"/>
    <w:rsid w:val="006E1647"/>
    <w:rsid w:val="006E1685"/>
    <w:rsid w:val="006E16F4"/>
    <w:rsid w:val="006E1812"/>
    <w:rsid w:val="006E18F8"/>
    <w:rsid w:val="006E196C"/>
    <w:rsid w:val="006E1A0F"/>
    <w:rsid w:val="006E1BBA"/>
    <w:rsid w:val="006E1CAF"/>
    <w:rsid w:val="006E1F8C"/>
    <w:rsid w:val="006E1F97"/>
    <w:rsid w:val="006E1FCF"/>
    <w:rsid w:val="006E20CE"/>
    <w:rsid w:val="006E2195"/>
    <w:rsid w:val="006E2198"/>
    <w:rsid w:val="006E2304"/>
    <w:rsid w:val="006E2376"/>
    <w:rsid w:val="006E238E"/>
    <w:rsid w:val="006E2402"/>
    <w:rsid w:val="006E2464"/>
    <w:rsid w:val="006E2612"/>
    <w:rsid w:val="006E2655"/>
    <w:rsid w:val="006E287D"/>
    <w:rsid w:val="006E2B94"/>
    <w:rsid w:val="006E2B9E"/>
    <w:rsid w:val="006E2C40"/>
    <w:rsid w:val="006E2C6D"/>
    <w:rsid w:val="006E2D13"/>
    <w:rsid w:val="006E2E4C"/>
    <w:rsid w:val="006E2E90"/>
    <w:rsid w:val="006E2FD2"/>
    <w:rsid w:val="006E3009"/>
    <w:rsid w:val="006E3167"/>
    <w:rsid w:val="006E3267"/>
    <w:rsid w:val="006E365B"/>
    <w:rsid w:val="006E3758"/>
    <w:rsid w:val="006E3797"/>
    <w:rsid w:val="006E37A1"/>
    <w:rsid w:val="006E3851"/>
    <w:rsid w:val="006E3933"/>
    <w:rsid w:val="006E3B7C"/>
    <w:rsid w:val="006E3CA5"/>
    <w:rsid w:val="006E3CC8"/>
    <w:rsid w:val="006E3D12"/>
    <w:rsid w:val="006E3EAC"/>
    <w:rsid w:val="006E3EBC"/>
    <w:rsid w:val="006E3F46"/>
    <w:rsid w:val="006E3F56"/>
    <w:rsid w:val="006E3FB3"/>
    <w:rsid w:val="006E3FB9"/>
    <w:rsid w:val="006E43AE"/>
    <w:rsid w:val="006E44D2"/>
    <w:rsid w:val="006E453E"/>
    <w:rsid w:val="006E45AF"/>
    <w:rsid w:val="006E4667"/>
    <w:rsid w:val="006E46F0"/>
    <w:rsid w:val="006E48EA"/>
    <w:rsid w:val="006E48FA"/>
    <w:rsid w:val="006E4925"/>
    <w:rsid w:val="006E4967"/>
    <w:rsid w:val="006E49D9"/>
    <w:rsid w:val="006E4A91"/>
    <w:rsid w:val="006E4EC9"/>
    <w:rsid w:val="006E4ED0"/>
    <w:rsid w:val="006E4F24"/>
    <w:rsid w:val="006E50CE"/>
    <w:rsid w:val="006E53A7"/>
    <w:rsid w:val="006E53E4"/>
    <w:rsid w:val="006E5652"/>
    <w:rsid w:val="006E57B7"/>
    <w:rsid w:val="006E5968"/>
    <w:rsid w:val="006E59F0"/>
    <w:rsid w:val="006E5A0C"/>
    <w:rsid w:val="006E5A4F"/>
    <w:rsid w:val="006E5B3B"/>
    <w:rsid w:val="006E5DB3"/>
    <w:rsid w:val="006E5DD8"/>
    <w:rsid w:val="006E5E48"/>
    <w:rsid w:val="006E5F67"/>
    <w:rsid w:val="006E621D"/>
    <w:rsid w:val="006E6236"/>
    <w:rsid w:val="006E6246"/>
    <w:rsid w:val="006E6318"/>
    <w:rsid w:val="006E6457"/>
    <w:rsid w:val="006E64FE"/>
    <w:rsid w:val="006E6501"/>
    <w:rsid w:val="006E66E5"/>
    <w:rsid w:val="006E6856"/>
    <w:rsid w:val="006E69D5"/>
    <w:rsid w:val="006E6DC6"/>
    <w:rsid w:val="006E6E44"/>
    <w:rsid w:val="006E6E5D"/>
    <w:rsid w:val="006E7052"/>
    <w:rsid w:val="006E7222"/>
    <w:rsid w:val="006E724D"/>
    <w:rsid w:val="006E72FD"/>
    <w:rsid w:val="006E7348"/>
    <w:rsid w:val="006E747D"/>
    <w:rsid w:val="006E763E"/>
    <w:rsid w:val="006E7647"/>
    <w:rsid w:val="006E7672"/>
    <w:rsid w:val="006E7760"/>
    <w:rsid w:val="006E7772"/>
    <w:rsid w:val="006E7C2E"/>
    <w:rsid w:val="006E7C79"/>
    <w:rsid w:val="006E7C8E"/>
    <w:rsid w:val="006E7D1F"/>
    <w:rsid w:val="006E7E1C"/>
    <w:rsid w:val="006F0007"/>
    <w:rsid w:val="006F0116"/>
    <w:rsid w:val="006F016C"/>
    <w:rsid w:val="006F02B6"/>
    <w:rsid w:val="006F032D"/>
    <w:rsid w:val="006F0539"/>
    <w:rsid w:val="006F073B"/>
    <w:rsid w:val="006F074F"/>
    <w:rsid w:val="006F077A"/>
    <w:rsid w:val="006F0803"/>
    <w:rsid w:val="006F087D"/>
    <w:rsid w:val="006F09AC"/>
    <w:rsid w:val="006F0A23"/>
    <w:rsid w:val="006F0B2C"/>
    <w:rsid w:val="006F0B8B"/>
    <w:rsid w:val="006F0C3A"/>
    <w:rsid w:val="006F0D1B"/>
    <w:rsid w:val="006F10E6"/>
    <w:rsid w:val="006F11CE"/>
    <w:rsid w:val="006F1239"/>
    <w:rsid w:val="006F1453"/>
    <w:rsid w:val="006F1590"/>
    <w:rsid w:val="006F1663"/>
    <w:rsid w:val="006F1B6D"/>
    <w:rsid w:val="006F1CAC"/>
    <w:rsid w:val="006F1D38"/>
    <w:rsid w:val="006F1E25"/>
    <w:rsid w:val="006F1E86"/>
    <w:rsid w:val="006F20E4"/>
    <w:rsid w:val="006F21C0"/>
    <w:rsid w:val="006F2560"/>
    <w:rsid w:val="006F2570"/>
    <w:rsid w:val="006F258E"/>
    <w:rsid w:val="006F262F"/>
    <w:rsid w:val="006F288F"/>
    <w:rsid w:val="006F2911"/>
    <w:rsid w:val="006F2959"/>
    <w:rsid w:val="006F29DD"/>
    <w:rsid w:val="006F2A84"/>
    <w:rsid w:val="006F2A8B"/>
    <w:rsid w:val="006F2B8F"/>
    <w:rsid w:val="006F2CE1"/>
    <w:rsid w:val="006F2D2F"/>
    <w:rsid w:val="006F2DA7"/>
    <w:rsid w:val="006F2DBD"/>
    <w:rsid w:val="006F31C8"/>
    <w:rsid w:val="006F32F2"/>
    <w:rsid w:val="006F3397"/>
    <w:rsid w:val="006F3448"/>
    <w:rsid w:val="006F34A3"/>
    <w:rsid w:val="006F354D"/>
    <w:rsid w:val="006F375C"/>
    <w:rsid w:val="006F377E"/>
    <w:rsid w:val="006F3827"/>
    <w:rsid w:val="006F3848"/>
    <w:rsid w:val="006F3950"/>
    <w:rsid w:val="006F3AA1"/>
    <w:rsid w:val="006F3C76"/>
    <w:rsid w:val="006F3E04"/>
    <w:rsid w:val="006F3E66"/>
    <w:rsid w:val="006F3F1A"/>
    <w:rsid w:val="006F3F37"/>
    <w:rsid w:val="006F3F92"/>
    <w:rsid w:val="006F4065"/>
    <w:rsid w:val="006F40E2"/>
    <w:rsid w:val="006F4108"/>
    <w:rsid w:val="006F41F9"/>
    <w:rsid w:val="006F4366"/>
    <w:rsid w:val="006F436A"/>
    <w:rsid w:val="006F43CB"/>
    <w:rsid w:val="006F4573"/>
    <w:rsid w:val="006F45E1"/>
    <w:rsid w:val="006F46D7"/>
    <w:rsid w:val="006F476D"/>
    <w:rsid w:val="006F4896"/>
    <w:rsid w:val="006F4B23"/>
    <w:rsid w:val="006F4FB5"/>
    <w:rsid w:val="006F5057"/>
    <w:rsid w:val="006F5099"/>
    <w:rsid w:val="006F51F2"/>
    <w:rsid w:val="006F5349"/>
    <w:rsid w:val="006F5396"/>
    <w:rsid w:val="006F54C9"/>
    <w:rsid w:val="006F5585"/>
    <w:rsid w:val="006F5590"/>
    <w:rsid w:val="006F55D6"/>
    <w:rsid w:val="006F568A"/>
    <w:rsid w:val="006F577F"/>
    <w:rsid w:val="006F57D1"/>
    <w:rsid w:val="006F5916"/>
    <w:rsid w:val="006F5B29"/>
    <w:rsid w:val="006F5BE0"/>
    <w:rsid w:val="006F5C14"/>
    <w:rsid w:val="006F5CC5"/>
    <w:rsid w:val="006F5D08"/>
    <w:rsid w:val="006F5F48"/>
    <w:rsid w:val="006F624B"/>
    <w:rsid w:val="006F64A0"/>
    <w:rsid w:val="006F6517"/>
    <w:rsid w:val="006F6757"/>
    <w:rsid w:val="006F68DB"/>
    <w:rsid w:val="006F6945"/>
    <w:rsid w:val="006F6A73"/>
    <w:rsid w:val="006F6A8E"/>
    <w:rsid w:val="006F6D11"/>
    <w:rsid w:val="006F6E8D"/>
    <w:rsid w:val="006F70DB"/>
    <w:rsid w:val="006F7182"/>
    <w:rsid w:val="006F71A8"/>
    <w:rsid w:val="006F72CA"/>
    <w:rsid w:val="006F7398"/>
    <w:rsid w:val="006F744F"/>
    <w:rsid w:val="006F7466"/>
    <w:rsid w:val="006F7911"/>
    <w:rsid w:val="006F7D04"/>
    <w:rsid w:val="006F7D4A"/>
    <w:rsid w:val="006F7E18"/>
    <w:rsid w:val="006F7E78"/>
    <w:rsid w:val="006F7F8D"/>
    <w:rsid w:val="006F7FA1"/>
    <w:rsid w:val="0070006A"/>
    <w:rsid w:val="00700213"/>
    <w:rsid w:val="0070029A"/>
    <w:rsid w:val="007006E3"/>
    <w:rsid w:val="00700764"/>
    <w:rsid w:val="007008BA"/>
    <w:rsid w:val="00700965"/>
    <w:rsid w:val="0070098D"/>
    <w:rsid w:val="00700AF1"/>
    <w:rsid w:val="00700BDA"/>
    <w:rsid w:val="00700C9E"/>
    <w:rsid w:val="00700E51"/>
    <w:rsid w:val="007010CB"/>
    <w:rsid w:val="007010D8"/>
    <w:rsid w:val="0070114E"/>
    <w:rsid w:val="0070115A"/>
    <w:rsid w:val="007011BD"/>
    <w:rsid w:val="0070127E"/>
    <w:rsid w:val="007013AC"/>
    <w:rsid w:val="00701540"/>
    <w:rsid w:val="0070156F"/>
    <w:rsid w:val="007015AD"/>
    <w:rsid w:val="007015B0"/>
    <w:rsid w:val="00701669"/>
    <w:rsid w:val="00701749"/>
    <w:rsid w:val="007017D4"/>
    <w:rsid w:val="00701907"/>
    <w:rsid w:val="00701B18"/>
    <w:rsid w:val="00701C84"/>
    <w:rsid w:val="00701EE5"/>
    <w:rsid w:val="00701F78"/>
    <w:rsid w:val="00701FF4"/>
    <w:rsid w:val="00702048"/>
    <w:rsid w:val="0070205A"/>
    <w:rsid w:val="00702292"/>
    <w:rsid w:val="007022FE"/>
    <w:rsid w:val="007024DB"/>
    <w:rsid w:val="0070255D"/>
    <w:rsid w:val="0070257E"/>
    <w:rsid w:val="007027FF"/>
    <w:rsid w:val="007028E8"/>
    <w:rsid w:val="00702A13"/>
    <w:rsid w:val="00702A38"/>
    <w:rsid w:val="00702A8D"/>
    <w:rsid w:val="00702B10"/>
    <w:rsid w:val="00702C3C"/>
    <w:rsid w:val="00702D8C"/>
    <w:rsid w:val="00702E0C"/>
    <w:rsid w:val="00702E6F"/>
    <w:rsid w:val="007032FD"/>
    <w:rsid w:val="00703478"/>
    <w:rsid w:val="007034CF"/>
    <w:rsid w:val="0070361E"/>
    <w:rsid w:val="00703706"/>
    <w:rsid w:val="007037A0"/>
    <w:rsid w:val="00703A15"/>
    <w:rsid w:val="00703B2E"/>
    <w:rsid w:val="00703C00"/>
    <w:rsid w:val="00703C3E"/>
    <w:rsid w:val="00703ED7"/>
    <w:rsid w:val="00703F00"/>
    <w:rsid w:val="00703F07"/>
    <w:rsid w:val="0070406B"/>
    <w:rsid w:val="0070407D"/>
    <w:rsid w:val="00704103"/>
    <w:rsid w:val="0070447D"/>
    <w:rsid w:val="00704494"/>
    <w:rsid w:val="007044F8"/>
    <w:rsid w:val="007045AC"/>
    <w:rsid w:val="007045E3"/>
    <w:rsid w:val="0070460D"/>
    <w:rsid w:val="007046BA"/>
    <w:rsid w:val="0070475B"/>
    <w:rsid w:val="007047A0"/>
    <w:rsid w:val="007047E4"/>
    <w:rsid w:val="007047FF"/>
    <w:rsid w:val="00704882"/>
    <w:rsid w:val="007048A9"/>
    <w:rsid w:val="00704DD9"/>
    <w:rsid w:val="00704EE9"/>
    <w:rsid w:val="00704FFD"/>
    <w:rsid w:val="00705014"/>
    <w:rsid w:val="007051E1"/>
    <w:rsid w:val="00705357"/>
    <w:rsid w:val="007053EB"/>
    <w:rsid w:val="00705487"/>
    <w:rsid w:val="0070563E"/>
    <w:rsid w:val="007056B4"/>
    <w:rsid w:val="007057E4"/>
    <w:rsid w:val="00705A88"/>
    <w:rsid w:val="00705ADF"/>
    <w:rsid w:val="00705AE1"/>
    <w:rsid w:val="00705B23"/>
    <w:rsid w:val="00705CBB"/>
    <w:rsid w:val="00705DEF"/>
    <w:rsid w:val="00705FAE"/>
    <w:rsid w:val="007060CA"/>
    <w:rsid w:val="0070613C"/>
    <w:rsid w:val="0070616A"/>
    <w:rsid w:val="007063BC"/>
    <w:rsid w:val="007065E5"/>
    <w:rsid w:val="007065E9"/>
    <w:rsid w:val="0070665A"/>
    <w:rsid w:val="007067EB"/>
    <w:rsid w:val="007068A8"/>
    <w:rsid w:val="007068DC"/>
    <w:rsid w:val="007068F3"/>
    <w:rsid w:val="00706914"/>
    <w:rsid w:val="007069F4"/>
    <w:rsid w:val="00706AB2"/>
    <w:rsid w:val="00706AEE"/>
    <w:rsid w:val="00706DBC"/>
    <w:rsid w:val="00706DE2"/>
    <w:rsid w:val="00706E53"/>
    <w:rsid w:val="00706E5E"/>
    <w:rsid w:val="00706FBD"/>
    <w:rsid w:val="00707038"/>
    <w:rsid w:val="00707119"/>
    <w:rsid w:val="00707532"/>
    <w:rsid w:val="007077C4"/>
    <w:rsid w:val="007078BB"/>
    <w:rsid w:val="00707B70"/>
    <w:rsid w:val="00707B83"/>
    <w:rsid w:val="00707B97"/>
    <w:rsid w:val="00707C2E"/>
    <w:rsid w:val="00707E38"/>
    <w:rsid w:val="00710208"/>
    <w:rsid w:val="0071027F"/>
    <w:rsid w:val="007105CA"/>
    <w:rsid w:val="00710744"/>
    <w:rsid w:val="0071084A"/>
    <w:rsid w:val="0071093D"/>
    <w:rsid w:val="00710A61"/>
    <w:rsid w:val="00710B59"/>
    <w:rsid w:val="00710B89"/>
    <w:rsid w:val="00710E9F"/>
    <w:rsid w:val="007113BB"/>
    <w:rsid w:val="00711414"/>
    <w:rsid w:val="0071164A"/>
    <w:rsid w:val="007119EF"/>
    <w:rsid w:val="00711A34"/>
    <w:rsid w:val="00711AFA"/>
    <w:rsid w:val="00711C0D"/>
    <w:rsid w:val="00711C52"/>
    <w:rsid w:val="00711CC7"/>
    <w:rsid w:val="00711D79"/>
    <w:rsid w:val="00711DEA"/>
    <w:rsid w:val="00711F35"/>
    <w:rsid w:val="00712235"/>
    <w:rsid w:val="00712479"/>
    <w:rsid w:val="0071250D"/>
    <w:rsid w:val="0071278C"/>
    <w:rsid w:val="00712AA0"/>
    <w:rsid w:val="00712B7C"/>
    <w:rsid w:val="00712B83"/>
    <w:rsid w:val="00712E74"/>
    <w:rsid w:val="00712F3D"/>
    <w:rsid w:val="00712F42"/>
    <w:rsid w:val="0071315D"/>
    <w:rsid w:val="0071316B"/>
    <w:rsid w:val="00713173"/>
    <w:rsid w:val="00713207"/>
    <w:rsid w:val="00713327"/>
    <w:rsid w:val="00713338"/>
    <w:rsid w:val="00713547"/>
    <w:rsid w:val="00713574"/>
    <w:rsid w:val="0071359A"/>
    <w:rsid w:val="0071393C"/>
    <w:rsid w:val="007139F5"/>
    <w:rsid w:val="00713B24"/>
    <w:rsid w:val="00713C32"/>
    <w:rsid w:val="00713EC4"/>
    <w:rsid w:val="00713EF1"/>
    <w:rsid w:val="00714082"/>
    <w:rsid w:val="0071408C"/>
    <w:rsid w:val="00714161"/>
    <w:rsid w:val="007141FB"/>
    <w:rsid w:val="0071436D"/>
    <w:rsid w:val="00714372"/>
    <w:rsid w:val="007144B3"/>
    <w:rsid w:val="00714562"/>
    <w:rsid w:val="0071458E"/>
    <w:rsid w:val="007146BE"/>
    <w:rsid w:val="0071484F"/>
    <w:rsid w:val="007148CF"/>
    <w:rsid w:val="007149A8"/>
    <w:rsid w:val="00714A42"/>
    <w:rsid w:val="00714AD9"/>
    <w:rsid w:val="00714B62"/>
    <w:rsid w:val="00714BE5"/>
    <w:rsid w:val="00714BF8"/>
    <w:rsid w:val="00714CB5"/>
    <w:rsid w:val="00714F1F"/>
    <w:rsid w:val="007150B8"/>
    <w:rsid w:val="0071516E"/>
    <w:rsid w:val="00715228"/>
    <w:rsid w:val="0071529A"/>
    <w:rsid w:val="0071535C"/>
    <w:rsid w:val="00715390"/>
    <w:rsid w:val="0071566E"/>
    <w:rsid w:val="00715680"/>
    <w:rsid w:val="007156BE"/>
    <w:rsid w:val="007157C7"/>
    <w:rsid w:val="0071587F"/>
    <w:rsid w:val="007158B3"/>
    <w:rsid w:val="00715904"/>
    <w:rsid w:val="00715970"/>
    <w:rsid w:val="007159BE"/>
    <w:rsid w:val="00715D65"/>
    <w:rsid w:val="00715E7E"/>
    <w:rsid w:val="00715F10"/>
    <w:rsid w:val="007160A2"/>
    <w:rsid w:val="007161A4"/>
    <w:rsid w:val="007161B9"/>
    <w:rsid w:val="0071628E"/>
    <w:rsid w:val="007162CA"/>
    <w:rsid w:val="00716367"/>
    <w:rsid w:val="00716402"/>
    <w:rsid w:val="007164FD"/>
    <w:rsid w:val="007165A9"/>
    <w:rsid w:val="0071687B"/>
    <w:rsid w:val="00716916"/>
    <w:rsid w:val="00716939"/>
    <w:rsid w:val="00716A6A"/>
    <w:rsid w:val="00716C05"/>
    <w:rsid w:val="00716C41"/>
    <w:rsid w:val="00716D14"/>
    <w:rsid w:val="00716D65"/>
    <w:rsid w:val="00716E6B"/>
    <w:rsid w:val="00716E8C"/>
    <w:rsid w:val="007170DC"/>
    <w:rsid w:val="0071713A"/>
    <w:rsid w:val="00717233"/>
    <w:rsid w:val="00717287"/>
    <w:rsid w:val="007172EE"/>
    <w:rsid w:val="00717318"/>
    <w:rsid w:val="007173AA"/>
    <w:rsid w:val="0071749C"/>
    <w:rsid w:val="007175D0"/>
    <w:rsid w:val="00717706"/>
    <w:rsid w:val="007177BD"/>
    <w:rsid w:val="007177DD"/>
    <w:rsid w:val="007179C1"/>
    <w:rsid w:val="007179E4"/>
    <w:rsid w:val="00717E72"/>
    <w:rsid w:val="00720063"/>
    <w:rsid w:val="007200DE"/>
    <w:rsid w:val="00720317"/>
    <w:rsid w:val="00720344"/>
    <w:rsid w:val="0072041E"/>
    <w:rsid w:val="00720421"/>
    <w:rsid w:val="00720423"/>
    <w:rsid w:val="0072053A"/>
    <w:rsid w:val="00720671"/>
    <w:rsid w:val="00720720"/>
    <w:rsid w:val="0072096E"/>
    <w:rsid w:val="00720A32"/>
    <w:rsid w:val="00720D0B"/>
    <w:rsid w:val="00720D17"/>
    <w:rsid w:val="00720DFB"/>
    <w:rsid w:val="00720E50"/>
    <w:rsid w:val="00720E5A"/>
    <w:rsid w:val="00720F0E"/>
    <w:rsid w:val="00721037"/>
    <w:rsid w:val="00721046"/>
    <w:rsid w:val="007210D0"/>
    <w:rsid w:val="0072118B"/>
    <w:rsid w:val="0072120D"/>
    <w:rsid w:val="0072148D"/>
    <w:rsid w:val="00721570"/>
    <w:rsid w:val="00721677"/>
    <w:rsid w:val="0072199A"/>
    <w:rsid w:val="00721A0E"/>
    <w:rsid w:val="00721C15"/>
    <w:rsid w:val="00721E14"/>
    <w:rsid w:val="00721EB3"/>
    <w:rsid w:val="00721F36"/>
    <w:rsid w:val="00721F7E"/>
    <w:rsid w:val="00721FDF"/>
    <w:rsid w:val="00722051"/>
    <w:rsid w:val="00722081"/>
    <w:rsid w:val="00722111"/>
    <w:rsid w:val="00722275"/>
    <w:rsid w:val="00722370"/>
    <w:rsid w:val="007223A7"/>
    <w:rsid w:val="007227B5"/>
    <w:rsid w:val="00722805"/>
    <w:rsid w:val="007229D3"/>
    <w:rsid w:val="00722DAD"/>
    <w:rsid w:val="00722DD7"/>
    <w:rsid w:val="00723025"/>
    <w:rsid w:val="0072329B"/>
    <w:rsid w:val="007232E6"/>
    <w:rsid w:val="00723309"/>
    <w:rsid w:val="00723335"/>
    <w:rsid w:val="0072346C"/>
    <w:rsid w:val="007234C7"/>
    <w:rsid w:val="007234E8"/>
    <w:rsid w:val="007235B8"/>
    <w:rsid w:val="007235CA"/>
    <w:rsid w:val="007235E7"/>
    <w:rsid w:val="00723892"/>
    <w:rsid w:val="007239C0"/>
    <w:rsid w:val="00723D04"/>
    <w:rsid w:val="00723D20"/>
    <w:rsid w:val="00723D78"/>
    <w:rsid w:val="00723F11"/>
    <w:rsid w:val="007240AE"/>
    <w:rsid w:val="007240DD"/>
    <w:rsid w:val="00724126"/>
    <w:rsid w:val="00724291"/>
    <w:rsid w:val="00724292"/>
    <w:rsid w:val="007242C2"/>
    <w:rsid w:val="007242FC"/>
    <w:rsid w:val="0072445C"/>
    <w:rsid w:val="00724499"/>
    <w:rsid w:val="007244F1"/>
    <w:rsid w:val="007245DC"/>
    <w:rsid w:val="007247DF"/>
    <w:rsid w:val="007247EE"/>
    <w:rsid w:val="00724923"/>
    <w:rsid w:val="00724AB6"/>
    <w:rsid w:val="00724ADF"/>
    <w:rsid w:val="00724AEC"/>
    <w:rsid w:val="00724B80"/>
    <w:rsid w:val="00724D05"/>
    <w:rsid w:val="00724F7F"/>
    <w:rsid w:val="00724F91"/>
    <w:rsid w:val="00725361"/>
    <w:rsid w:val="007254A3"/>
    <w:rsid w:val="00725665"/>
    <w:rsid w:val="00725674"/>
    <w:rsid w:val="00725716"/>
    <w:rsid w:val="00725926"/>
    <w:rsid w:val="00725B6F"/>
    <w:rsid w:val="00725EE3"/>
    <w:rsid w:val="00725F72"/>
    <w:rsid w:val="00725FA4"/>
    <w:rsid w:val="0072607C"/>
    <w:rsid w:val="007260D9"/>
    <w:rsid w:val="007260F4"/>
    <w:rsid w:val="007263C9"/>
    <w:rsid w:val="0072668D"/>
    <w:rsid w:val="007266DB"/>
    <w:rsid w:val="00726763"/>
    <w:rsid w:val="00726813"/>
    <w:rsid w:val="007268E2"/>
    <w:rsid w:val="0072694E"/>
    <w:rsid w:val="00726980"/>
    <w:rsid w:val="00726B50"/>
    <w:rsid w:val="00726B80"/>
    <w:rsid w:val="00726BC0"/>
    <w:rsid w:val="00726E6F"/>
    <w:rsid w:val="0072715A"/>
    <w:rsid w:val="007273C6"/>
    <w:rsid w:val="00727486"/>
    <w:rsid w:val="007279AC"/>
    <w:rsid w:val="007279C6"/>
    <w:rsid w:val="00727ACC"/>
    <w:rsid w:val="00727B68"/>
    <w:rsid w:val="00727B81"/>
    <w:rsid w:val="00727D22"/>
    <w:rsid w:val="0073000B"/>
    <w:rsid w:val="00730289"/>
    <w:rsid w:val="007304A3"/>
    <w:rsid w:val="007305C1"/>
    <w:rsid w:val="00730618"/>
    <w:rsid w:val="00730673"/>
    <w:rsid w:val="007309F6"/>
    <w:rsid w:val="00730A52"/>
    <w:rsid w:val="00730AC5"/>
    <w:rsid w:val="00730B62"/>
    <w:rsid w:val="00730B90"/>
    <w:rsid w:val="00730C3A"/>
    <w:rsid w:val="00730C51"/>
    <w:rsid w:val="00730CA6"/>
    <w:rsid w:val="00730CE6"/>
    <w:rsid w:val="00730D60"/>
    <w:rsid w:val="00730E0A"/>
    <w:rsid w:val="00730E0D"/>
    <w:rsid w:val="00730FD2"/>
    <w:rsid w:val="0073102D"/>
    <w:rsid w:val="00731142"/>
    <w:rsid w:val="0073125E"/>
    <w:rsid w:val="00731299"/>
    <w:rsid w:val="00731408"/>
    <w:rsid w:val="00731514"/>
    <w:rsid w:val="00731531"/>
    <w:rsid w:val="007316B3"/>
    <w:rsid w:val="007318F8"/>
    <w:rsid w:val="007319CE"/>
    <w:rsid w:val="00731AD1"/>
    <w:rsid w:val="00731B3E"/>
    <w:rsid w:val="00731BBE"/>
    <w:rsid w:val="00731F70"/>
    <w:rsid w:val="00731F7F"/>
    <w:rsid w:val="00731F9F"/>
    <w:rsid w:val="00731FEA"/>
    <w:rsid w:val="00732065"/>
    <w:rsid w:val="00732069"/>
    <w:rsid w:val="00732086"/>
    <w:rsid w:val="00732287"/>
    <w:rsid w:val="007324C9"/>
    <w:rsid w:val="00732604"/>
    <w:rsid w:val="007329FF"/>
    <w:rsid w:val="00732A57"/>
    <w:rsid w:val="00732E05"/>
    <w:rsid w:val="00732E1E"/>
    <w:rsid w:val="00732F84"/>
    <w:rsid w:val="00733080"/>
    <w:rsid w:val="007331B6"/>
    <w:rsid w:val="007331D2"/>
    <w:rsid w:val="007332D3"/>
    <w:rsid w:val="00733356"/>
    <w:rsid w:val="007333F8"/>
    <w:rsid w:val="00733558"/>
    <w:rsid w:val="00733626"/>
    <w:rsid w:val="00733809"/>
    <w:rsid w:val="0073395A"/>
    <w:rsid w:val="007339A8"/>
    <w:rsid w:val="00733A02"/>
    <w:rsid w:val="00733A1F"/>
    <w:rsid w:val="00733F07"/>
    <w:rsid w:val="007341A2"/>
    <w:rsid w:val="007341AD"/>
    <w:rsid w:val="007342BC"/>
    <w:rsid w:val="007345F5"/>
    <w:rsid w:val="0073476F"/>
    <w:rsid w:val="0073478D"/>
    <w:rsid w:val="00734799"/>
    <w:rsid w:val="007347B7"/>
    <w:rsid w:val="007347D0"/>
    <w:rsid w:val="00734976"/>
    <w:rsid w:val="00734B3D"/>
    <w:rsid w:val="00734BEF"/>
    <w:rsid w:val="00734C97"/>
    <w:rsid w:val="00734D3D"/>
    <w:rsid w:val="00734D88"/>
    <w:rsid w:val="00734E72"/>
    <w:rsid w:val="00734F4A"/>
    <w:rsid w:val="007350BD"/>
    <w:rsid w:val="007351B6"/>
    <w:rsid w:val="007352CE"/>
    <w:rsid w:val="0073545E"/>
    <w:rsid w:val="007354EA"/>
    <w:rsid w:val="0073572D"/>
    <w:rsid w:val="007357C1"/>
    <w:rsid w:val="007357CC"/>
    <w:rsid w:val="007358A1"/>
    <w:rsid w:val="00735969"/>
    <w:rsid w:val="00735A57"/>
    <w:rsid w:val="00735AB0"/>
    <w:rsid w:val="00735B65"/>
    <w:rsid w:val="00735BC9"/>
    <w:rsid w:val="007360EF"/>
    <w:rsid w:val="00736216"/>
    <w:rsid w:val="00736242"/>
    <w:rsid w:val="00736470"/>
    <w:rsid w:val="007366A2"/>
    <w:rsid w:val="00736822"/>
    <w:rsid w:val="007369AD"/>
    <w:rsid w:val="00736BF3"/>
    <w:rsid w:val="00736DA8"/>
    <w:rsid w:val="00736DEC"/>
    <w:rsid w:val="00736FF6"/>
    <w:rsid w:val="00737099"/>
    <w:rsid w:val="007370BF"/>
    <w:rsid w:val="007370D5"/>
    <w:rsid w:val="007370E7"/>
    <w:rsid w:val="00737212"/>
    <w:rsid w:val="0073726B"/>
    <w:rsid w:val="007375E5"/>
    <w:rsid w:val="00737608"/>
    <w:rsid w:val="007378DD"/>
    <w:rsid w:val="007379AE"/>
    <w:rsid w:val="00737AD3"/>
    <w:rsid w:val="00737B22"/>
    <w:rsid w:val="00737B48"/>
    <w:rsid w:val="00737BB6"/>
    <w:rsid w:val="00737FFA"/>
    <w:rsid w:val="00740338"/>
    <w:rsid w:val="00740459"/>
    <w:rsid w:val="00740568"/>
    <w:rsid w:val="00740584"/>
    <w:rsid w:val="00740620"/>
    <w:rsid w:val="00740690"/>
    <w:rsid w:val="0074072C"/>
    <w:rsid w:val="007407D5"/>
    <w:rsid w:val="00740936"/>
    <w:rsid w:val="0074095C"/>
    <w:rsid w:val="00740BF6"/>
    <w:rsid w:val="00740BFE"/>
    <w:rsid w:val="00740D91"/>
    <w:rsid w:val="00741073"/>
    <w:rsid w:val="00741176"/>
    <w:rsid w:val="0074128B"/>
    <w:rsid w:val="007412FA"/>
    <w:rsid w:val="00741503"/>
    <w:rsid w:val="00741690"/>
    <w:rsid w:val="00741894"/>
    <w:rsid w:val="007419A7"/>
    <w:rsid w:val="00741A7D"/>
    <w:rsid w:val="00741B10"/>
    <w:rsid w:val="00741B6D"/>
    <w:rsid w:val="00741C91"/>
    <w:rsid w:val="00741CAB"/>
    <w:rsid w:val="00741CF4"/>
    <w:rsid w:val="00741D3C"/>
    <w:rsid w:val="00742133"/>
    <w:rsid w:val="00742158"/>
    <w:rsid w:val="00742411"/>
    <w:rsid w:val="00742568"/>
    <w:rsid w:val="007425C1"/>
    <w:rsid w:val="007425E4"/>
    <w:rsid w:val="00742868"/>
    <w:rsid w:val="00742A4F"/>
    <w:rsid w:val="00742DD9"/>
    <w:rsid w:val="00742DED"/>
    <w:rsid w:val="00742E69"/>
    <w:rsid w:val="00742F2D"/>
    <w:rsid w:val="0074314A"/>
    <w:rsid w:val="0074327F"/>
    <w:rsid w:val="00743390"/>
    <w:rsid w:val="007434E2"/>
    <w:rsid w:val="0074361E"/>
    <w:rsid w:val="00743670"/>
    <w:rsid w:val="007436E9"/>
    <w:rsid w:val="00743844"/>
    <w:rsid w:val="007438A3"/>
    <w:rsid w:val="00743A83"/>
    <w:rsid w:val="00743B69"/>
    <w:rsid w:val="00743BCC"/>
    <w:rsid w:val="00743C1B"/>
    <w:rsid w:val="00743C3F"/>
    <w:rsid w:val="00743E74"/>
    <w:rsid w:val="00743F35"/>
    <w:rsid w:val="00743FB1"/>
    <w:rsid w:val="0074417F"/>
    <w:rsid w:val="0074421E"/>
    <w:rsid w:val="0074435A"/>
    <w:rsid w:val="0074438F"/>
    <w:rsid w:val="00744492"/>
    <w:rsid w:val="007444ED"/>
    <w:rsid w:val="00744512"/>
    <w:rsid w:val="00744734"/>
    <w:rsid w:val="007447B6"/>
    <w:rsid w:val="007449F1"/>
    <w:rsid w:val="00744C0D"/>
    <w:rsid w:val="00744CA7"/>
    <w:rsid w:val="00744D3C"/>
    <w:rsid w:val="00744EAD"/>
    <w:rsid w:val="007450DF"/>
    <w:rsid w:val="00745239"/>
    <w:rsid w:val="007452A2"/>
    <w:rsid w:val="00745328"/>
    <w:rsid w:val="007457DE"/>
    <w:rsid w:val="0074588C"/>
    <w:rsid w:val="007458F5"/>
    <w:rsid w:val="007459C9"/>
    <w:rsid w:val="00745E5B"/>
    <w:rsid w:val="00745F7F"/>
    <w:rsid w:val="00746518"/>
    <w:rsid w:val="007465AA"/>
    <w:rsid w:val="007466D8"/>
    <w:rsid w:val="00746889"/>
    <w:rsid w:val="00746A00"/>
    <w:rsid w:val="00746A5A"/>
    <w:rsid w:val="00746A8E"/>
    <w:rsid w:val="00746C04"/>
    <w:rsid w:val="00746C9A"/>
    <w:rsid w:val="00746D71"/>
    <w:rsid w:val="00746EFD"/>
    <w:rsid w:val="00747003"/>
    <w:rsid w:val="00747021"/>
    <w:rsid w:val="00747023"/>
    <w:rsid w:val="00747041"/>
    <w:rsid w:val="007470B2"/>
    <w:rsid w:val="007471CA"/>
    <w:rsid w:val="007473A1"/>
    <w:rsid w:val="007473E0"/>
    <w:rsid w:val="0074747D"/>
    <w:rsid w:val="00747526"/>
    <w:rsid w:val="00747668"/>
    <w:rsid w:val="007478DE"/>
    <w:rsid w:val="007479C2"/>
    <w:rsid w:val="00747A76"/>
    <w:rsid w:val="00747AEA"/>
    <w:rsid w:val="00747B4E"/>
    <w:rsid w:val="00747CEB"/>
    <w:rsid w:val="00747F6B"/>
    <w:rsid w:val="00750094"/>
    <w:rsid w:val="00750287"/>
    <w:rsid w:val="00750327"/>
    <w:rsid w:val="007503AF"/>
    <w:rsid w:val="0075048D"/>
    <w:rsid w:val="00750497"/>
    <w:rsid w:val="0075050E"/>
    <w:rsid w:val="0075055D"/>
    <w:rsid w:val="007507DF"/>
    <w:rsid w:val="00750813"/>
    <w:rsid w:val="00750961"/>
    <w:rsid w:val="00750AA5"/>
    <w:rsid w:val="00750BE7"/>
    <w:rsid w:val="00750D11"/>
    <w:rsid w:val="00750E4E"/>
    <w:rsid w:val="00750F65"/>
    <w:rsid w:val="00750F75"/>
    <w:rsid w:val="007510F4"/>
    <w:rsid w:val="0075113B"/>
    <w:rsid w:val="007511D3"/>
    <w:rsid w:val="007512E8"/>
    <w:rsid w:val="007512FD"/>
    <w:rsid w:val="0075156A"/>
    <w:rsid w:val="0075161F"/>
    <w:rsid w:val="00751634"/>
    <w:rsid w:val="0075166F"/>
    <w:rsid w:val="00751715"/>
    <w:rsid w:val="00751762"/>
    <w:rsid w:val="00751883"/>
    <w:rsid w:val="007519B7"/>
    <w:rsid w:val="00751AA0"/>
    <w:rsid w:val="00751ACC"/>
    <w:rsid w:val="00751AF8"/>
    <w:rsid w:val="00751C85"/>
    <w:rsid w:val="00751CF2"/>
    <w:rsid w:val="00751D36"/>
    <w:rsid w:val="00751DBC"/>
    <w:rsid w:val="00751E61"/>
    <w:rsid w:val="007520EA"/>
    <w:rsid w:val="007520FB"/>
    <w:rsid w:val="0075246E"/>
    <w:rsid w:val="007524B8"/>
    <w:rsid w:val="007527AD"/>
    <w:rsid w:val="0075288B"/>
    <w:rsid w:val="00752893"/>
    <w:rsid w:val="00752B5D"/>
    <w:rsid w:val="00752C1F"/>
    <w:rsid w:val="00752D5B"/>
    <w:rsid w:val="00752FF0"/>
    <w:rsid w:val="00753059"/>
    <w:rsid w:val="007530CD"/>
    <w:rsid w:val="007530E1"/>
    <w:rsid w:val="00753181"/>
    <w:rsid w:val="007533E7"/>
    <w:rsid w:val="007533F6"/>
    <w:rsid w:val="007535B1"/>
    <w:rsid w:val="00753754"/>
    <w:rsid w:val="0075388F"/>
    <w:rsid w:val="0075399C"/>
    <w:rsid w:val="00753ADD"/>
    <w:rsid w:val="00753D54"/>
    <w:rsid w:val="00753DE6"/>
    <w:rsid w:val="00753DFB"/>
    <w:rsid w:val="00754088"/>
    <w:rsid w:val="007540EE"/>
    <w:rsid w:val="007541D3"/>
    <w:rsid w:val="007543E7"/>
    <w:rsid w:val="0075456B"/>
    <w:rsid w:val="007545B9"/>
    <w:rsid w:val="00754719"/>
    <w:rsid w:val="007548CF"/>
    <w:rsid w:val="00754931"/>
    <w:rsid w:val="00754D0F"/>
    <w:rsid w:val="00754DBA"/>
    <w:rsid w:val="00754FBA"/>
    <w:rsid w:val="00754FFF"/>
    <w:rsid w:val="00755040"/>
    <w:rsid w:val="00755091"/>
    <w:rsid w:val="007550BE"/>
    <w:rsid w:val="00755131"/>
    <w:rsid w:val="007552A2"/>
    <w:rsid w:val="00755514"/>
    <w:rsid w:val="007556EF"/>
    <w:rsid w:val="00755722"/>
    <w:rsid w:val="007557A9"/>
    <w:rsid w:val="007558B8"/>
    <w:rsid w:val="007559F1"/>
    <w:rsid w:val="00755A0B"/>
    <w:rsid w:val="00755A2A"/>
    <w:rsid w:val="00755A79"/>
    <w:rsid w:val="00755D7B"/>
    <w:rsid w:val="00755E22"/>
    <w:rsid w:val="00755E8D"/>
    <w:rsid w:val="00755EDF"/>
    <w:rsid w:val="007560A1"/>
    <w:rsid w:val="007560C8"/>
    <w:rsid w:val="00756257"/>
    <w:rsid w:val="00756553"/>
    <w:rsid w:val="007566A9"/>
    <w:rsid w:val="007566C9"/>
    <w:rsid w:val="00756782"/>
    <w:rsid w:val="007567E9"/>
    <w:rsid w:val="007568D5"/>
    <w:rsid w:val="00756A29"/>
    <w:rsid w:val="00756C1E"/>
    <w:rsid w:val="00756CC2"/>
    <w:rsid w:val="00756F77"/>
    <w:rsid w:val="007571BE"/>
    <w:rsid w:val="0075724A"/>
    <w:rsid w:val="00757355"/>
    <w:rsid w:val="00757405"/>
    <w:rsid w:val="00757477"/>
    <w:rsid w:val="0075763F"/>
    <w:rsid w:val="00757712"/>
    <w:rsid w:val="00757864"/>
    <w:rsid w:val="007579F8"/>
    <w:rsid w:val="00757AD7"/>
    <w:rsid w:val="00757BB7"/>
    <w:rsid w:val="00757BBD"/>
    <w:rsid w:val="00757C8E"/>
    <w:rsid w:val="00757F99"/>
    <w:rsid w:val="00760009"/>
    <w:rsid w:val="00760120"/>
    <w:rsid w:val="0076015F"/>
    <w:rsid w:val="00760217"/>
    <w:rsid w:val="007602B9"/>
    <w:rsid w:val="00760440"/>
    <w:rsid w:val="00760535"/>
    <w:rsid w:val="007607F4"/>
    <w:rsid w:val="00760C0C"/>
    <w:rsid w:val="00760C71"/>
    <w:rsid w:val="00760F09"/>
    <w:rsid w:val="00761005"/>
    <w:rsid w:val="00761007"/>
    <w:rsid w:val="00761057"/>
    <w:rsid w:val="0076114D"/>
    <w:rsid w:val="007611EF"/>
    <w:rsid w:val="00761253"/>
    <w:rsid w:val="00761298"/>
    <w:rsid w:val="007613F3"/>
    <w:rsid w:val="007613F6"/>
    <w:rsid w:val="00761443"/>
    <w:rsid w:val="0076146E"/>
    <w:rsid w:val="007614C3"/>
    <w:rsid w:val="00761550"/>
    <w:rsid w:val="007615EA"/>
    <w:rsid w:val="0076164D"/>
    <w:rsid w:val="00761708"/>
    <w:rsid w:val="007619FB"/>
    <w:rsid w:val="00761A21"/>
    <w:rsid w:val="00761A62"/>
    <w:rsid w:val="00761B1E"/>
    <w:rsid w:val="00761C0D"/>
    <w:rsid w:val="00761C54"/>
    <w:rsid w:val="00761D23"/>
    <w:rsid w:val="00761DA8"/>
    <w:rsid w:val="00761E08"/>
    <w:rsid w:val="00761E24"/>
    <w:rsid w:val="00761E78"/>
    <w:rsid w:val="00761ED6"/>
    <w:rsid w:val="007620B2"/>
    <w:rsid w:val="00762188"/>
    <w:rsid w:val="007621E4"/>
    <w:rsid w:val="007622BA"/>
    <w:rsid w:val="007622F0"/>
    <w:rsid w:val="0076230A"/>
    <w:rsid w:val="007624D2"/>
    <w:rsid w:val="007625D9"/>
    <w:rsid w:val="007625E9"/>
    <w:rsid w:val="0076268E"/>
    <w:rsid w:val="007626A8"/>
    <w:rsid w:val="0076272A"/>
    <w:rsid w:val="007627B3"/>
    <w:rsid w:val="00762899"/>
    <w:rsid w:val="0076292F"/>
    <w:rsid w:val="00762B5F"/>
    <w:rsid w:val="00762CF3"/>
    <w:rsid w:val="00762D0A"/>
    <w:rsid w:val="007631A2"/>
    <w:rsid w:val="00763460"/>
    <w:rsid w:val="007634B2"/>
    <w:rsid w:val="007634E8"/>
    <w:rsid w:val="00763513"/>
    <w:rsid w:val="00763525"/>
    <w:rsid w:val="0076364D"/>
    <w:rsid w:val="00763778"/>
    <w:rsid w:val="00763956"/>
    <w:rsid w:val="00763974"/>
    <w:rsid w:val="00763AB5"/>
    <w:rsid w:val="00763B6F"/>
    <w:rsid w:val="00763B9F"/>
    <w:rsid w:val="00763C60"/>
    <w:rsid w:val="00763C8B"/>
    <w:rsid w:val="00763DA0"/>
    <w:rsid w:val="00763E5B"/>
    <w:rsid w:val="00763EBC"/>
    <w:rsid w:val="007640BE"/>
    <w:rsid w:val="00764119"/>
    <w:rsid w:val="00764154"/>
    <w:rsid w:val="007641D2"/>
    <w:rsid w:val="007642C5"/>
    <w:rsid w:val="007642DB"/>
    <w:rsid w:val="0076434B"/>
    <w:rsid w:val="00764635"/>
    <w:rsid w:val="00764695"/>
    <w:rsid w:val="00764706"/>
    <w:rsid w:val="0076481A"/>
    <w:rsid w:val="00764869"/>
    <w:rsid w:val="00764924"/>
    <w:rsid w:val="00764B04"/>
    <w:rsid w:val="00764B89"/>
    <w:rsid w:val="00764C53"/>
    <w:rsid w:val="00764E79"/>
    <w:rsid w:val="0076508F"/>
    <w:rsid w:val="007652C4"/>
    <w:rsid w:val="00765364"/>
    <w:rsid w:val="007653BF"/>
    <w:rsid w:val="0076543B"/>
    <w:rsid w:val="0076557A"/>
    <w:rsid w:val="00765669"/>
    <w:rsid w:val="007656EC"/>
    <w:rsid w:val="00765804"/>
    <w:rsid w:val="00765852"/>
    <w:rsid w:val="00765C7A"/>
    <w:rsid w:val="00765D49"/>
    <w:rsid w:val="00765D76"/>
    <w:rsid w:val="00765E51"/>
    <w:rsid w:val="00765EB7"/>
    <w:rsid w:val="00765EED"/>
    <w:rsid w:val="00765EEE"/>
    <w:rsid w:val="00766128"/>
    <w:rsid w:val="00766243"/>
    <w:rsid w:val="00766256"/>
    <w:rsid w:val="00766345"/>
    <w:rsid w:val="00766396"/>
    <w:rsid w:val="007663B9"/>
    <w:rsid w:val="0076648F"/>
    <w:rsid w:val="00766508"/>
    <w:rsid w:val="007667FA"/>
    <w:rsid w:val="007668F7"/>
    <w:rsid w:val="00766A8C"/>
    <w:rsid w:val="00766B3A"/>
    <w:rsid w:val="00766B8F"/>
    <w:rsid w:val="00766BF4"/>
    <w:rsid w:val="00766C91"/>
    <w:rsid w:val="00766D31"/>
    <w:rsid w:val="00766E03"/>
    <w:rsid w:val="00766E06"/>
    <w:rsid w:val="00766F37"/>
    <w:rsid w:val="00766F51"/>
    <w:rsid w:val="00766FC1"/>
    <w:rsid w:val="007670A4"/>
    <w:rsid w:val="00767191"/>
    <w:rsid w:val="007674F1"/>
    <w:rsid w:val="007676A3"/>
    <w:rsid w:val="00767753"/>
    <w:rsid w:val="00767804"/>
    <w:rsid w:val="0076783E"/>
    <w:rsid w:val="00767A43"/>
    <w:rsid w:val="00767A7C"/>
    <w:rsid w:val="00767AF8"/>
    <w:rsid w:val="00767B7A"/>
    <w:rsid w:val="00767C61"/>
    <w:rsid w:val="00767C9A"/>
    <w:rsid w:val="00767D11"/>
    <w:rsid w:val="00767D73"/>
    <w:rsid w:val="0077002F"/>
    <w:rsid w:val="007701D1"/>
    <w:rsid w:val="007702C2"/>
    <w:rsid w:val="00770343"/>
    <w:rsid w:val="0077058F"/>
    <w:rsid w:val="007705ED"/>
    <w:rsid w:val="007706FB"/>
    <w:rsid w:val="007708A1"/>
    <w:rsid w:val="007708B4"/>
    <w:rsid w:val="007708B5"/>
    <w:rsid w:val="007708FD"/>
    <w:rsid w:val="00770A41"/>
    <w:rsid w:val="00770A59"/>
    <w:rsid w:val="00770ABE"/>
    <w:rsid w:val="00770B5B"/>
    <w:rsid w:val="00770C15"/>
    <w:rsid w:val="00770E77"/>
    <w:rsid w:val="00770EB0"/>
    <w:rsid w:val="00771013"/>
    <w:rsid w:val="007710B5"/>
    <w:rsid w:val="007710F2"/>
    <w:rsid w:val="0077121C"/>
    <w:rsid w:val="0077136E"/>
    <w:rsid w:val="007714B3"/>
    <w:rsid w:val="0077165B"/>
    <w:rsid w:val="007716CA"/>
    <w:rsid w:val="0077191C"/>
    <w:rsid w:val="00771A34"/>
    <w:rsid w:val="00771D48"/>
    <w:rsid w:val="00771FB4"/>
    <w:rsid w:val="00772199"/>
    <w:rsid w:val="0077224B"/>
    <w:rsid w:val="007722A1"/>
    <w:rsid w:val="00772318"/>
    <w:rsid w:val="00772397"/>
    <w:rsid w:val="00772521"/>
    <w:rsid w:val="0077259A"/>
    <w:rsid w:val="00772651"/>
    <w:rsid w:val="00772702"/>
    <w:rsid w:val="00772715"/>
    <w:rsid w:val="007727C1"/>
    <w:rsid w:val="00772882"/>
    <w:rsid w:val="00772889"/>
    <w:rsid w:val="007728AE"/>
    <w:rsid w:val="00772B17"/>
    <w:rsid w:val="00772B99"/>
    <w:rsid w:val="00772BEA"/>
    <w:rsid w:val="00772C24"/>
    <w:rsid w:val="00772DEC"/>
    <w:rsid w:val="00772DF0"/>
    <w:rsid w:val="00772E57"/>
    <w:rsid w:val="00772E5D"/>
    <w:rsid w:val="00772F89"/>
    <w:rsid w:val="0077318F"/>
    <w:rsid w:val="00773228"/>
    <w:rsid w:val="007735DB"/>
    <w:rsid w:val="00773643"/>
    <w:rsid w:val="00773728"/>
    <w:rsid w:val="0077385E"/>
    <w:rsid w:val="00773A04"/>
    <w:rsid w:val="00773BAA"/>
    <w:rsid w:val="00773CE4"/>
    <w:rsid w:val="00773DF6"/>
    <w:rsid w:val="00773EC4"/>
    <w:rsid w:val="00773FFE"/>
    <w:rsid w:val="0077409E"/>
    <w:rsid w:val="00774173"/>
    <w:rsid w:val="0077430B"/>
    <w:rsid w:val="00774389"/>
    <w:rsid w:val="00774619"/>
    <w:rsid w:val="0077466D"/>
    <w:rsid w:val="0077485E"/>
    <w:rsid w:val="007748D8"/>
    <w:rsid w:val="00774AC9"/>
    <w:rsid w:val="00774E06"/>
    <w:rsid w:val="00775077"/>
    <w:rsid w:val="0077527F"/>
    <w:rsid w:val="007752C0"/>
    <w:rsid w:val="007753A5"/>
    <w:rsid w:val="007754DD"/>
    <w:rsid w:val="00775716"/>
    <w:rsid w:val="00775872"/>
    <w:rsid w:val="00775896"/>
    <w:rsid w:val="007759E4"/>
    <w:rsid w:val="00775B42"/>
    <w:rsid w:val="00775DB3"/>
    <w:rsid w:val="00775DBB"/>
    <w:rsid w:val="00775DDD"/>
    <w:rsid w:val="00775E2C"/>
    <w:rsid w:val="00775E4F"/>
    <w:rsid w:val="00775E59"/>
    <w:rsid w:val="00775FB6"/>
    <w:rsid w:val="00776226"/>
    <w:rsid w:val="007762B0"/>
    <w:rsid w:val="00776394"/>
    <w:rsid w:val="007763B0"/>
    <w:rsid w:val="00776416"/>
    <w:rsid w:val="0077647C"/>
    <w:rsid w:val="0077653A"/>
    <w:rsid w:val="007765C4"/>
    <w:rsid w:val="00776788"/>
    <w:rsid w:val="0077681B"/>
    <w:rsid w:val="00776CB3"/>
    <w:rsid w:val="00776CCD"/>
    <w:rsid w:val="00776D33"/>
    <w:rsid w:val="00776D71"/>
    <w:rsid w:val="00776ECC"/>
    <w:rsid w:val="00776F25"/>
    <w:rsid w:val="00776FE5"/>
    <w:rsid w:val="007770E2"/>
    <w:rsid w:val="00777376"/>
    <w:rsid w:val="007774CA"/>
    <w:rsid w:val="0077791F"/>
    <w:rsid w:val="00777ADE"/>
    <w:rsid w:val="00777AF0"/>
    <w:rsid w:val="00777AF3"/>
    <w:rsid w:val="00777B26"/>
    <w:rsid w:val="00777B8E"/>
    <w:rsid w:val="00777BB0"/>
    <w:rsid w:val="00777EA3"/>
    <w:rsid w:val="00777F0B"/>
    <w:rsid w:val="00777FA4"/>
    <w:rsid w:val="00780103"/>
    <w:rsid w:val="00780115"/>
    <w:rsid w:val="0078023F"/>
    <w:rsid w:val="0078031D"/>
    <w:rsid w:val="007803F6"/>
    <w:rsid w:val="00780477"/>
    <w:rsid w:val="0078071A"/>
    <w:rsid w:val="0078088A"/>
    <w:rsid w:val="00780A49"/>
    <w:rsid w:val="00780A8D"/>
    <w:rsid w:val="00780BD0"/>
    <w:rsid w:val="00780C41"/>
    <w:rsid w:val="00780FB0"/>
    <w:rsid w:val="0078113D"/>
    <w:rsid w:val="00781236"/>
    <w:rsid w:val="00781257"/>
    <w:rsid w:val="00781389"/>
    <w:rsid w:val="007816A0"/>
    <w:rsid w:val="00781926"/>
    <w:rsid w:val="0078192F"/>
    <w:rsid w:val="007819E7"/>
    <w:rsid w:val="00781A33"/>
    <w:rsid w:val="00781BA4"/>
    <w:rsid w:val="00781C4A"/>
    <w:rsid w:val="00781E3C"/>
    <w:rsid w:val="00781EC6"/>
    <w:rsid w:val="00781EEC"/>
    <w:rsid w:val="00781FB0"/>
    <w:rsid w:val="00782059"/>
    <w:rsid w:val="007820C5"/>
    <w:rsid w:val="00782415"/>
    <w:rsid w:val="007824AD"/>
    <w:rsid w:val="0078263C"/>
    <w:rsid w:val="007826F1"/>
    <w:rsid w:val="007827F7"/>
    <w:rsid w:val="00782EA8"/>
    <w:rsid w:val="00782F05"/>
    <w:rsid w:val="00782F2A"/>
    <w:rsid w:val="00782FD4"/>
    <w:rsid w:val="00782FE4"/>
    <w:rsid w:val="00783045"/>
    <w:rsid w:val="00783081"/>
    <w:rsid w:val="0078327A"/>
    <w:rsid w:val="00783345"/>
    <w:rsid w:val="0078338B"/>
    <w:rsid w:val="007835F0"/>
    <w:rsid w:val="00783928"/>
    <w:rsid w:val="00783AE9"/>
    <w:rsid w:val="00783BB5"/>
    <w:rsid w:val="00783CF3"/>
    <w:rsid w:val="00783D03"/>
    <w:rsid w:val="00783E39"/>
    <w:rsid w:val="00783EF2"/>
    <w:rsid w:val="00783F20"/>
    <w:rsid w:val="00784054"/>
    <w:rsid w:val="00784090"/>
    <w:rsid w:val="00784211"/>
    <w:rsid w:val="00784324"/>
    <w:rsid w:val="007843F0"/>
    <w:rsid w:val="007843F5"/>
    <w:rsid w:val="00784506"/>
    <w:rsid w:val="0078459C"/>
    <w:rsid w:val="00784753"/>
    <w:rsid w:val="0078477C"/>
    <w:rsid w:val="007848C3"/>
    <w:rsid w:val="00784A1A"/>
    <w:rsid w:val="00784C43"/>
    <w:rsid w:val="00784C44"/>
    <w:rsid w:val="00784C6E"/>
    <w:rsid w:val="00784D09"/>
    <w:rsid w:val="00784D1B"/>
    <w:rsid w:val="00784D46"/>
    <w:rsid w:val="00784E7B"/>
    <w:rsid w:val="00784EDC"/>
    <w:rsid w:val="00785280"/>
    <w:rsid w:val="0078530E"/>
    <w:rsid w:val="0078546E"/>
    <w:rsid w:val="00785484"/>
    <w:rsid w:val="00785561"/>
    <w:rsid w:val="0078569B"/>
    <w:rsid w:val="00785796"/>
    <w:rsid w:val="007857A5"/>
    <w:rsid w:val="007857BA"/>
    <w:rsid w:val="007857FB"/>
    <w:rsid w:val="00785BA6"/>
    <w:rsid w:val="00786271"/>
    <w:rsid w:val="007863F8"/>
    <w:rsid w:val="00786412"/>
    <w:rsid w:val="00786487"/>
    <w:rsid w:val="0078662C"/>
    <w:rsid w:val="007866B6"/>
    <w:rsid w:val="007867CB"/>
    <w:rsid w:val="00786893"/>
    <w:rsid w:val="00786B8B"/>
    <w:rsid w:val="00786CEC"/>
    <w:rsid w:val="00786DC5"/>
    <w:rsid w:val="00786DEC"/>
    <w:rsid w:val="00786E14"/>
    <w:rsid w:val="00786F71"/>
    <w:rsid w:val="00787083"/>
    <w:rsid w:val="0078740B"/>
    <w:rsid w:val="0078743D"/>
    <w:rsid w:val="0078744F"/>
    <w:rsid w:val="0078764E"/>
    <w:rsid w:val="0078780E"/>
    <w:rsid w:val="00787879"/>
    <w:rsid w:val="007878A0"/>
    <w:rsid w:val="00787A7D"/>
    <w:rsid w:val="00787AB3"/>
    <w:rsid w:val="00787ABB"/>
    <w:rsid w:val="00787B2D"/>
    <w:rsid w:val="00787C6B"/>
    <w:rsid w:val="00787CD6"/>
    <w:rsid w:val="00787FAB"/>
    <w:rsid w:val="00787FEE"/>
    <w:rsid w:val="00790018"/>
    <w:rsid w:val="007905D1"/>
    <w:rsid w:val="007906FC"/>
    <w:rsid w:val="00790936"/>
    <w:rsid w:val="007909DC"/>
    <w:rsid w:val="00790C80"/>
    <w:rsid w:val="00790ECF"/>
    <w:rsid w:val="007911D5"/>
    <w:rsid w:val="00791217"/>
    <w:rsid w:val="0079121A"/>
    <w:rsid w:val="0079122E"/>
    <w:rsid w:val="007912B3"/>
    <w:rsid w:val="00791367"/>
    <w:rsid w:val="007913E5"/>
    <w:rsid w:val="007913EE"/>
    <w:rsid w:val="00791612"/>
    <w:rsid w:val="0079174E"/>
    <w:rsid w:val="00791754"/>
    <w:rsid w:val="007918B8"/>
    <w:rsid w:val="0079196A"/>
    <w:rsid w:val="00791B4F"/>
    <w:rsid w:val="00791B99"/>
    <w:rsid w:val="00791D72"/>
    <w:rsid w:val="00791FCE"/>
    <w:rsid w:val="0079221A"/>
    <w:rsid w:val="0079222B"/>
    <w:rsid w:val="00792237"/>
    <w:rsid w:val="00792317"/>
    <w:rsid w:val="00792392"/>
    <w:rsid w:val="007923B8"/>
    <w:rsid w:val="0079242E"/>
    <w:rsid w:val="007924F7"/>
    <w:rsid w:val="007926BD"/>
    <w:rsid w:val="00792817"/>
    <w:rsid w:val="00792AC8"/>
    <w:rsid w:val="00792B98"/>
    <w:rsid w:val="0079309A"/>
    <w:rsid w:val="007930EE"/>
    <w:rsid w:val="00793119"/>
    <w:rsid w:val="00793366"/>
    <w:rsid w:val="00793395"/>
    <w:rsid w:val="00793553"/>
    <w:rsid w:val="00793578"/>
    <w:rsid w:val="0079362B"/>
    <w:rsid w:val="007939AC"/>
    <w:rsid w:val="007939DD"/>
    <w:rsid w:val="00793BA3"/>
    <w:rsid w:val="00793C6F"/>
    <w:rsid w:val="00793CB0"/>
    <w:rsid w:val="00793D31"/>
    <w:rsid w:val="00793E24"/>
    <w:rsid w:val="00793EBB"/>
    <w:rsid w:val="00793EC5"/>
    <w:rsid w:val="00793ED6"/>
    <w:rsid w:val="00793FD5"/>
    <w:rsid w:val="00794152"/>
    <w:rsid w:val="00794394"/>
    <w:rsid w:val="007943B9"/>
    <w:rsid w:val="00794511"/>
    <w:rsid w:val="0079458D"/>
    <w:rsid w:val="00794592"/>
    <w:rsid w:val="0079470F"/>
    <w:rsid w:val="00794954"/>
    <w:rsid w:val="00794B5E"/>
    <w:rsid w:val="00794D06"/>
    <w:rsid w:val="00794E4A"/>
    <w:rsid w:val="00794F7B"/>
    <w:rsid w:val="00794F8D"/>
    <w:rsid w:val="007950C3"/>
    <w:rsid w:val="007951DB"/>
    <w:rsid w:val="007951F2"/>
    <w:rsid w:val="0079523D"/>
    <w:rsid w:val="0079541F"/>
    <w:rsid w:val="0079544F"/>
    <w:rsid w:val="007956E1"/>
    <w:rsid w:val="007957C1"/>
    <w:rsid w:val="00795876"/>
    <w:rsid w:val="007959FE"/>
    <w:rsid w:val="00795A53"/>
    <w:rsid w:val="00795AA4"/>
    <w:rsid w:val="00795CB5"/>
    <w:rsid w:val="00795D6D"/>
    <w:rsid w:val="00795D8A"/>
    <w:rsid w:val="007960E1"/>
    <w:rsid w:val="007961E2"/>
    <w:rsid w:val="00796246"/>
    <w:rsid w:val="007962BC"/>
    <w:rsid w:val="0079636A"/>
    <w:rsid w:val="007963DB"/>
    <w:rsid w:val="00796435"/>
    <w:rsid w:val="007964AC"/>
    <w:rsid w:val="0079651C"/>
    <w:rsid w:val="0079658F"/>
    <w:rsid w:val="0079673A"/>
    <w:rsid w:val="0079691B"/>
    <w:rsid w:val="00796947"/>
    <w:rsid w:val="00796A4A"/>
    <w:rsid w:val="00796B95"/>
    <w:rsid w:val="00796C3B"/>
    <w:rsid w:val="007972FE"/>
    <w:rsid w:val="0079734F"/>
    <w:rsid w:val="007974C5"/>
    <w:rsid w:val="00797555"/>
    <w:rsid w:val="007975E6"/>
    <w:rsid w:val="00797723"/>
    <w:rsid w:val="00797868"/>
    <w:rsid w:val="00797908"/>
    <w:rsid w:val="00797968"/>
    <w:rsid w:val="00797ACB"/>
    <w:rsid w:val="00797D17"/>
    <w:rsid w:val="00797D18"/>
    <w:rsid w:val="00797DB8"/>
    <w:rsid w:val="007A00EE"/>
    <w:rsid w:val="007A00F6"/>
    <w:rsid w:val="007A0116"/>
    <w:rsid w:val="007A02C8"/>
    <w:rsid w:val="007A047A"/>
    <w:rsid w:val="007A06B8"/>
    <w:rsid w:val="007A06D9"/>
    <w:rsid w:val="007A07C1"/>
    <w:rsid w:val="007A07F0"/>
    <w:rsid w:val="007A088E"/>
    <w:rsid w:val="007A0AF5"/>
    <w:rsid w:val="007A0C38"/>
    <w:rsid w:val="007A0D2D"/>
    <w:rsid w:val="007A0D7F"/>
    <w:rsid w:val="007A0D91"/>
    <w:rsid w:val="007A0FA6"/>
    <w:rsid w:val="007A0FB1"/>
    <w:rsid w:val="007A10E6"/>
    <w:rsid w:val="007A1134"/>
    <w:rsid w:val="007A11A0"/>
    <w:rsid w:val="007A1229"/>
    <w:rsid w:val="007A1241"/>
    <w:rsid w:val="007A150E"/>
    <w:rsid w:val="007A189F"/>
    <w:rsid w:val="007A18CE"/>
    <w:rsid w:val="007A1A46"/>
    <w:rsid w:val="007A1AB4"/>
    <w:rsid w:val="007A1AC0"/>
    <w:rsid w:val="007A1B3C"/>
    <w:rsid w:val="007A1BD2"/>
    <w:rsid w:val="007A1E0C"/>
    <w:rsid w:val="007A1E56"/>
    <w:rsid w:val="007A1FFF"/>
    <w:rsid w:val="007A2184"/>
    <w:rsid w:val="007A218C"/>
    <w:rsid w:val="007A21A6"/>
    <w:rsid w:val="007A2255"/>
    <w:rsid w:val="007A2294"/>
    <w:rsid w:val="007A2397"/>
    <w:rsid w:val="007A24B7"/>
    <w:rsid w:val="007A2619"/>
    <w:rsid w:val="007A274B"/>
    <w:rsid w:val="007A275B"/>
    <w:rsid w:val="007A28F9"/>
    <w:rsid w:val="007A2989"/>
    <w:rsid w:val="007A2A72"/>
    <w:rsid w:val="007A2CA9"/>
    <w:rsid w:val="007A2CE8"/>
    <w:rsid w:val="007A3022"/>
    <w:rsid w:val="007A3098"/>
    <w:rsid w:val="007A30FC"/>
    <w:rsid w:val="007A30FD"/>
    <w:rsid w:val="007A3124"/>
    <w:rsid w:val="007A33F0"/>
    <w:rsid w:val="007A3556"/>
    <w:rsid w:val="007A3686"/>
    <w:rsid w:val="007A37BC"/>
    <w:rsid w:val="007A380D"/>
    <w:rsid w:val="007A3974"/>
    <w:rsid w:val="007A3A93"/>
    <w:rsid w:val="007A3B20"/>
    <w:rsid w:val="007A4054"/>
    <w:rsid w:val="007A4074"/>
    <w:rsid w:val="007A4171"/>
    <w:rsid w:val="007A41B1"/>
    <w:rsid w:val="007A4266"/>
    <w:rsid w:val="007A42E6"/>
    <w:rsid w:val="007A444B"/>
    <w:rsid w:val="007A44F3"/>
    <w:rsid w:val="007A497A"/>
    <w:rsid w:val="007A49A9"/>
    <w:rsid w:val="007A4A77"/>
    <w:rsid w:val="007A4CB2"/>
    <w:rsid w:val="007A4DD3"/>
    <w:rsid w:val="007A4EB0"/>
    <w:rsid w:val="007A4F22"/>
    <w:rsid w:val="007A5039"/>
    <w:rsid w:val="007A51B4"/>
    <w:rsid w:val="007A5276"/>
    <w:rsid w:val="007A5402"/>
    <w:rsid w:val="007A543C"/>
    <w:rsid w:val="007A5481"/>
    <w:rsid w:val="007A5556"/>
    <w:rsid w:val="007A55EE"/>
    <w:rsid w:val="007A5722"/>
    <w:rsid w:val="007A5761"/>
    <w:rsid w:val="007A58FA"/>
    <w:rsid w:val="007A5B3E"/>
    <w:rsid w:val="007A5B8D"/>
    <w:rsid w:val="007A5C5C"/>
    <w:rsid w:val="007A5CE3"/>
    <w:rsid w:val="007A5F55"/>
    <w:rsid w:val="007A5F67"/>
    <w:rsid w:val="007A60B1"/>
    <w:rsid w:val="007A61B6"/>
    <w:rsid w:val="007A61DF"/>
    <w:rsid w:val="007A6322"/>
    <w:rsid w:val="007A6336"/>
    <w:rsid w:val="007A6363"/>
    <w:rsid w:val="007A63D1"/>
    <w:rsid w:val="007A64F1"/>
    <w:rsid w:val="007A6569"/>
    <w:rsid w:val="007A6616"/>
    <w:rsid w:val="007A66C1"/>
    <w:rsid w:val="007A6889"/>
    <w:rsid w:val="007A68FB"/>
    <w:rsid w:val="007A6956"/>
    <w:rsid w:val="007A69A9"/>
    <w:rsid w:val="007A69FA"/>
    <w:rsid w:val="007A6AE4"/>
    <w:rsid w:val="007A6B10"/>
    <w:rsid w:val="007A6C4B"/>
    <w:rsid w:val="007A6E8E"/>
    <w:rsid w:val="007A6FE3"/>
    <w:rsid w:val="007A7001"/>
    <w:rsid w:val="007A7382"/>
    <w:rsid w:val="007A7666"/>
    <w:rsid w:val="007A777F"/>
    <w:rsid w:val="007A77CF"/>
    <w:rsid w:val="007A783F"/>
    <w:rsid w:val="007A7992"/>
    <w:rsid w:val="007A7DBC"/>
    <w:rsid w:val="007B0120"/>
    <w:rsid w:val="007B015C"/>
    <w:rsid w:val="007B01D0"/>
    <w:rsid w:val="007B021B"/>
    <w:rsid w:val="007B026A"/>
    <w:rsid w:val="007B0358"/>
    <w:rsid w:val="007B0613"/>
    <w:rsid w:val="007B062B"/>
    <w:rsid w:val="007B0879"/>
    <w:rsid w:val="007B0B29"/>
    <w:rsid w:val="007B0CF4"/>
    <w:rsid w:val="007B0ECA"/>
    <w:rsid w:val="007B0ECD"/>
    <w:rsid w:val="007B0EDF"/>
    <w:rsid w:val="007B0FCE"/>
    <w:rsid w:val="007B10D0"/>
    <w:rsid w:val="007B1168"/>
    <w:rsid w:val="007B1536"/>
    <w:rsid w:val="007B17F3"/>
    <w:rsid w:val="007B1866"/>
    <w:rsid w:val="007B19E8"/>
    <w:rsid w:val="007B1A18"/>
    <w:rsid w:val="007B1B3E"/>
    <w:rsid w:val="007B1B8A"/>
    <w:rsid w:val="007B1E2B"/>
    <w:rsid w:val="007B1E7F"/>
    <w:rsid w:val="007B1EDE"/>
    <w:rsid w:val="007B2018"/>
    <w:rsid w:val="007B2110"/>
    <w:rsid w:val="007B215C"/>
    <w:rsid w:val="007B23B0"/>
    <w:rsid w:val="007B2465"/>
    <w:rsid w:val="007B2531"/>
    <w:rsid w:val="007B25D2"/>
    <w:rsid w:val="007B268E"/>
    <w:rsid w:val="007B26EC"/>
    <w:rsid w:val="007B2951"/>
    <w:rsid w:val="007B29AF"/>
    <w:rsid w:val="007B2C0E"/>
    <w:rsid w:val="007B2CE4"/>
    <w:rsid w:val="007B2D36"/>
    <w:rsid w:val="007B2D60"/>
    <w:rsid w:val="007B2E51"/>
    <w:rsid w:val="007B2F4C"/>
    <w:rsid w:val="007B2F89"/>
    <w:rsid w:val="007B2FA5"/>
    <w:rsid w:val="007B2FEB"/>
    <w:rsid w:val="007B3195"/>
    <w:rsid w:val="007B32BD"/>
    <w:rsid w:val="007B32CC"/>
    <w:rsid w:val="007B335D"/>
    <w:rsid w:val="007B3385"/>
    <w:rsid w:val="007B3599"/>
    <w:rsid w:val="007B366B"/>
    <w:rsid w:val="007B38AC"/>
    <w:rsid w:val="007B3981"/>
    <w:rsid w:val="007B39EA"/>
    <w:rsid w:val="007B39EF"/>
    <w:rsid w:val="007B3E53"/>
    <w:rsid w:val="007B3F4C"/>
    <w:rsid w:val="007B3FD6"/>
    <w:rsid w:val="007B409B"/>
    <w:rsid w:val="007B41A9"/>
    <w:rsid w:val="007B4460"/>
    <w:rsid w:val="007B4508"/>
    <w:rsid w:val="007B458D"/>
    <w:rsid w:val="007B49E7"/>
    <w:rsid w:val="007B4C49"/>
    <w:rsid w:val="007B4E25"/>
    <w:rsid w:val="007B505B"/>
    <w:rsid w:val="007B509C"/>
    <w:rsid w:val="007B51F8"/>
    <w:rsid w:val="007B524D"/>
    <w:rsid w:val="007B531E"/>
    <w:rsid w:val="007B546B"/>
    <w:rsid w:val="007B54D6"/>
    <w:rsid w:val="007B5618"/>
    <w:rsid w:val="007B5654"/>
    <w:rsid w:val="007B572F"/>
    <w:rsid w:val="007B5D71"/>
    <w:rsid w:val="007B5E5D"/>
    <w:rsid w:val="007B5ECC"/>
    <w:rsid w:val="007B61F1"/>
    <w:rsid w:val="007B6264"/>
    <w:rsid w:val="007B62C1"/>
    <w:rsid w:val="007B636A"/>
    <w:rsid w:val="007B6519"/>
    <w:rsid w:val="007B66E1"/>
    <w:rsid w:val="007B6937"/>
    <w:rsid w:val="007B6AB2"/>
    <w:rsid w:val="007B6B28"/>
    <w:rsid w:val="007B6B2E"/>
    <w:rsid w:val="007B6B61"/>
    <w:rsid w:val="007B6C25"/>
    <w:rsid w:val="007B6C44"/>
    <w:rsid w:val="007B6C6A"/>
    <w:rsid w:val="007B6CBB"/>
    <w:rsid w:val="007B6CCA"/>
    <w:rsid w:val="007B6DE2"/>
    <w:rsid w:val="007B6EA5"/>
    <w:rsid w:val="007B6F5A"/>
    <w:rsid w:val="007B711E"/>
    <w:rsid w:val="007B727B"/>
    <w:rsid w:val="007B72B0"/>
    <w:rsid w:val="007B7448"/>
    <w:rsid w:val="007B74D8"/>
    <w:rsid w:val="007B752D"/>
    <w:rsid w:val="007B7A09"/>
    <w:rsid w:val="007B7A22"/>
    <w:rsid w:val="007B7C9A"/>
    <w:rsid w:val="007B7CC8"/>
    <w:rsid w:val="007B7DEF"/>
    <w:rsid w:val="007B7E25"/>
    <w:rsid w:val="007B7E47"/>
    <w:rsid w:val="007B7F40"/>
    <w:rsid w:val="007B7FB0"/>
    <w:rsid w:val="007C0219"/>
    <w:rsid w:val="007C04C1"/>
    <w:rsid w:val="007C04E3"/>
    <w:rsid w:val="007C073B"/>
    <w:rsid w:val="007C07F0"/>
    <w:rsid w:val="007C0834"/>
    <w:rsid w:val="007C0ABE"/>
    <w:rsid w:val="007C0BF2"/>
    <w:rsid w:val="007C0C04"/>
    <w:rsid w:val="007C0C89"/>
    <w:rsid w:val="007C0E3A"/>
    <w:rsid w:val="007C11A6"/>
    <w:rsid w:val="007C120F"/>
    <w:rsid w:val="007C1292"/>
    <w:rsid w:val="007C1403"/>
    <w:rsid w:val="007C146B"/>
    <w:rsid w:val="007C16DD"/>
    <w:rsid w:val="007C1753"/>
    <w:rsid w:val="007C1925"/>
    <w:rsid w:val="007C1A50"/>
    <w:rsid w:val="007C1BD9"/>
    <w:rsid w:val="007C1D99"/>
    <w:rsid w:val="007C1FF5"/>
    <w:rsid w:val="007C201E"/>
    <w:rsid w:val="007C2226"/>
    <w:rsid w:val="007C226F"/>
    <w:rsid w:val="007C231E"/>
    <w:rsid w:val="007C2346"/>
    <w:rsid w:val="007C2472"/>
    <w:rsid w:val="007C2533"/>
    <w:rsid w:val="007C27A6"/>
    <w:rsid w:val="007C2831"/>
    <w:rsid w:val="007C2848"/>
    <w:rsid w:val="007C2A12"/>
    <w:rsid w:val="007C2A92"/>
    <w:rsid w:val="007C2B51"/>
    <w:rsid w:val="007C3095"/>
    <w:rsid w:val="007C30EE"/>
    <w:rsid w:val="007C3158"/>
    <w:rsid w:val="007C327A"/>
    <w:rsid w:val="007C3342"/>
    <w:rsid w:val="007C33A4"/>
    <w:rsid w:val="007C349A"/>
    <w:rsid w:val="007C349B"/>
    <w:rsid w:val="007C39B6"/>
    <w:rsid w:val="007C3A40"/>
    <w:rsid w:val="007C3B38"/>
    <w:rsid w:val="007C3BF5"/>
    <w:rsid w:val="007C418F"/>
    <w:rsid w:val="007C41F2"/>
    <w:rsid w:val="007C4206"/>
    <w:rsid w:val="007C435F"/>
    <w:rsid w:val="007C4589"/>
    <w:rsid w:val="007C4735"/>
    <w:rsid w:val="007C47F9"/>
    <w:rsid w:val="007C481A"/>
    <w:rsid w:val="007C48FE"/>
    <w:rsid w:val="007C4C0E"/>
    <w:rsid w:val="007C4C40"/>
    <w:rsid w:val="007C4C47"/>
    <w:rsid w:val="007C4C8F"/>
    <w:rsid w:val="007C4E3E"/>
    <w:rsid w:val="007C4E9D"/>
    <w:rsid w:val="007C4F5D"/>
    <w:rsid w:val="007C5033"/>
    <w:rsid w:val="007C5046"/>
    <w:rsid w:val="007C510C"/>
    <w:rsid w:val="007C5160"/>
    <w:rsid w:val="007C52FC"/>
    <w:rsid w:val="007C53B6"/>
    <w:rsid w:val="007C53C3"/>
    <w:rsid w:val="007C553D"/>
    <w:rsid w:val="007C55ED"/>
    <w:rsid w:val="007C5613"/>
    <w:rsid w:val="007C567F"/>
    <w:rsid w:val="007C5763"/>
    <w:rsid w:val="007C5767"/>
    <w:rsid w:val="007C57E6"/>
    <w:rsid w:val="007C57EC"/>
    <w:rsid w:val="007C5847"/>
    <w:rsid w:val="007C5A7D"/>
    <w:rsid w:val="007C5A85"/>
    <w:rsid w:val="007C5A98"/>
    <w:rsid w:val="007C5ABC"/>
    <w:rsid w:val="007C5D81"/>
    <w:rsid w:val="007C5F4B"/>
    <w:rsid w:val="007C5F61"/>
    <w:rsid w:val="007C5F96"/>
    <w:rsid w:val="007C5FB9"/>
    <w:rsid w:val="007C6003"/>
    <w:rsid w:val="007C6034"/>
    <w:rsid w:val="007C6360"/>
    <w:rsid w:val="007C6690"/>
    <w:rsid w:val="007C672C"/>
    <w:rsid w:val="007C67A7"/>
    <w:rsid w:val="007C6BD5"/>
    <w:rsid w:val="007C6BF8"/>
    <w:rsid w:val="007C6C78"/>
    <w:rsid w:val="007C6E75"/>
    <w:rsid w:val="007C6EBB"/>
    <w:rsid w:val="007C6F09"/>
    <w:rsid w:val="007C6FAA"/>
    <w:rsid w:val="007C6FD6"/>
    <w:rsid w:val="007C7177"/>
    <w:rsid w:val="007C73C0"/>
    <w:rsid w:val="007C74EB"/>
    <w:rsid w:val="007C75A6"/>
    <w:rsid w:val="007C75ED"/>
    <w:rsid w:val="007C76BE"/>
    <w:rsid w:val="007C777A"/>
    <w:rsid w:val="007C7809"/>
    <w:rsid w:val="007C78E3"/>
    <w:rsid w:val="007C7C97"/>
    <w:rsid w:val="007C7CCD"/>
    <w:rsid w:val="007C7E86"/>
    <w:rsid w:val="007C7F12"/>
    <w:rsid w:val="007C7FBD"/>
    <w:rsid w:val="007D00F8"/>
    <w:rsid w:val="007D01FB"/>
    <w:rsid w:val="007D0275"/>
    <w:rsid w:val="007D028F"/>
    <w:rsid w:val="007D02DE"/>
    <w:rsid w:val="007D05F4"/>
    <w:rsid w:val="007D08EA"/>
    <w:rsid w:val="007D09E6"/>
    <w:rsid w:val="007D0A10"/>
    <w:rsid w:val="007D0F9B"/>
    <w:rsid w:val="007D11AC"/>
    <w:rsid w:val="007D12AB"/>
    <w:rsid w:val="007D1380"/>
    <w:rsid w:val="007D146D"/>
    <w:rsid w:val="007D1567"/>
    <w:rsid w:val="007D1572"/>
    <w:rsid w:val="007D1681"/>
    <w:rsid w:val="007D1685"/>
    <w:rsid w:val="007D1690"/>
    <w:rsid w:val="007D16C4"/>
    <w:rsid w:val="007D19CB"/>
    <w:rsid w:val="007D19E2"/>
    <w:rsid w:val="007D1A07"/>
    <w:rsid w:val="007D1A32"/>
    <w:rsid w:val="007D1B45"/>
    <w:rsid w:val="007D1BAF"/>
    <w:rsid w:val="007D1DE7"/>
    <w:rsid w:val="007D1F43"/>
    <w:rsid w:val="007D1FD1"/>
    <w:rsid w:val="007D2099"/>
    <w:rsid w:val="007D2120"/>
    <w:rsid w:val="007D225A"/>
    <w:rsid w:val="007D2302"/>
    <w:rsid w:val="007D23AA"/>
    <w:rsid w:val="007D2424"/>
    <w:rsid w:val="007D260C"/>
    <w:rsid w:val="007D2630"/>
    <w:rsid w:val="007D27F4"/>
    <w:rsid w:val="007D2920"/>
    <w:rsid w:val="007D29C1"/>
    <w:rsid w:val="007D2BB7"/>
    <w:rsid w:val="007D2D6D"/>
    <w:rsid w:val="007D2DBD"/>
    <w:rsid w:val="007D2E96"/>
    <w:rsid w:val="007D30B0"/>
    <w:rsid w:val="007D310A"/>
    <w:rsid w:val="007D3167"/>
    <w:rsid w:val="007D3336"/>
    <w:rsid w:val="007D3345"/>
    <w:rsid w:val="007D3573"/>
    <w:rsid w:val="007D3665"/>
    <w:rsid w:val="007D36EF"/>
    <w:rsid w:val="007D3773"/>
    <w:rsid w:val="007D3830"/>
    <w:rsid w:val="007D3850"/>
    <w:rsid w:val="007D3B21"/>
    <w:rsid w:val="007D3BF5"/>
    <w:rsid w:val="007D3C55"/>
    <w:rsid w:val="007D3D23"/>
    <w:rsid w:val="007D4065"/>
    <w:rsid w:val="007D40AE"/>
    <w:rsid w:val="007D410E"/>
    <w:rsid w:val="007D41FE"/>
    <w:rsid w:val="007D42B0"/>
    <w:rsid w:val="007D45C9"/>
    <w:rsid w:val="007D47D9"/>
    <w:rsid w:val="007D4AC5"/>
    <w:rsid w:val="007D4BE6"/>
    <w:rsid w:val="007D4D44"/>
    <w:rsid w:val="007D4E05"/>
    <w:rsid w:val="007D4E1E"/>
    <w:rsid w:val="007D4E2A"/>
    <w:rsid w:val="007D4F42"/>
    <w:rsid w:val="007D50E9"/>
    <w:rsid w:val="007D54DD"/>
    <w:rsid w:val="007D5514"/>
    <w:rsid w:val="007D5598"/>
    <w:rsid w:val="007D56FF"/>
    <w:rsid w:val="007D5864"/>
    <w:rsid w:val="007D5AFC"/>
    <w:rsid w:val="007D5EEC"/>
    <w:rsid w:val="007D5EFF"/>
    <w:rsid w:val="007D6064"/>
    <w:rsid w:val="007D6198"/>
    <w:rsid w:val="007D62A2"/>
    <w:rsid w:val="007D636A"/>
    <w:rsid w:val="007D63FA"/>
    <w:rsid w:val="007D650F"/>
    <w:rsid w:val="007D66C5"/>
    <w:rsid w:val="007D66EB"/>
    <w:rsid w:val="007D67B4"/>
    <w:rsid w:val="007D68FB"/>
    <w:rsid w:val="007D69D1"/>
    <w:rsid w:val="007D69EC"/>
    <w:rsid w:val="007D6C62"/>
    <w:rsid w:val="007D6DC7"/>
    <w:rsid w:val="007D6E50"/>
    <w:rsid w:val="007D6EC8"/>
    <w:rsid w:val="007D6EED"/>
    <w:rsid w:val="007D6F0F"/>
    <w:rsid w:val="007D6FC2"/>
    <w:rsid w:val="007D6FE7"/>
    <w:rsid w:val="007D71A0"/>
    <w:rsid w:val="007D72FA"/>
    <w:rsid w:val="007D7442"/>
    <w:rsid w:val="007D75BA"/>
    <w:rsid w:val="007D7726"/>
    <w:rsid w:val="007D789E"/>
    <w:rsid w:val="007D7D97"/>
    <w:rsid w:val="007D7DA9"/>
    <w:rsid w:val="007D7FE4"/>
    <w:rsid w:val="007E007D"/>
    <w:rsid w:val="007E0352"/>
    <w:rsid w:val="007E04B1"/>
    <w:rsid w:val="007E056A"/>
    <w:rsid w:val="007E0585"/>
    <w:rsid w:val="007E073C"/>
    <w:rsid w:val="007E075A"/>
    <w:rsid w:val="007E07F8"/>
    <w:rsid w:val="007E08B7"/>
    <w:rsid w:val="007E0962"/>
    <w:rsid w:val="007E0A12"/>
    <w:rsid w:val="007E0C40"/>
    <w:rsid w:val="007E0C5D"/>
    <w:rsid w:val="007E0C8F"/>
    <w:rsid w:val="007E0D82"/>
    <w:rsid w:val="007E0E88"/>
    <w:rsid w:val="007E0EBA"/>
    <w:rsid w:val="007E106E"/>
    <w:rsid w:val="007E10CB"/>
    <w:rsid w:val="007E124A"/>
    <w:rsid w:val="007E12C3"/>
    <w:rsid w:val="007E1318"/>
    <w:rsid w:val="007E13C1"/>
    <w:rsid w:val="007E1681"/>
    <w:rsid w:val="007E16E5"/>
    <w:rsid w:val="007E17B8"/>
    <w:rsid w:val="007E17D9"/>
    <w:rsid w:val="007E1838"/>
    <w:rsid w:val="007E18EF"/>
    <w:rsid w:val="007E1B27"/>
    <w:rsid w:val="007E1B4E"/>
    <w:rsid w:val="007E1B5D"/>
    <w:rsid w:val="007E1DCE"/>
    <w:rsid w:val="007E1F85"/>
    <w:rsid w:val="007E2079"/>
    <w:rsid w:val="007E209B"/>
    <w:rsid w:val="007E20C3"/>
    <w:rsid w:val="007E2226"/>
    <w:rsid w:val="007E231D"/>
    <w:rsid w:val="007E2383"/>
    <w:rsid w:val="007E26F0"/>
    <w:rsid w:val="007E2862"/>
    <w:rsid w:val="007E28B2"/>
    <w:rsid w:val="007E2AC2"/>
    <w:rsid w:val="007E2BA8"/>
    <w:rsid w:val="007E3233"/>
    <w:rsid w:val="007E326E"/>
    <w:rsid w:val="007E3326"/>
    <w:rsid w:val="007E34B0"/>
    <w:rsid w:val="007E3520"/>
    <w:rsid w:val="007E372A"/>
    <w:rsid w:val="007E37BA"/>
    <w:rsid w:val="007E396A"/>
    <w:rsid w:val="007E3A0A"/>
    <w:rsid w:val="007E3A6C"/>
    <w:rsid w:val="007E3B89"/>
    <w:rsid w:val="007E3C0B"/>
    <w:rsid w:val="007E3CA4"/>
    <w:rsid w:val="007E3EBF"/>
    <w:rsid w:val="007E3F7F"/>
    <w:rsid w:val="007E3FC0"/>
    <w:rsid w:val="007E40BD"/>
    <w:rsid w:val="007E4119"/>
    <w:rsid w:val="007E4156"/>
    <w:rsid w:val="007E415E"/>
    <w:rsid w:val="007E420C"/>
    <w:rsid w:val="007E4485"/>
    <w:rsid w:val="007E45B3"/>
    <w:rsid w:val="007E45D2"/>
    <w:rsid w:val="007E45DD"/>
    <w:rsid w:val="007E4663"/>
    <w:rsid w:val="007E47D3"/>
    <w:rsid w:val="007E4834"/>
    <w:rsid w:val="007E4901"/>
    <w:rsid w:val="007E4A4C"/>
    <w:rsid w:val="007E4B11"/>
    <w:rsid w:val="007E4DCE"/>
    <w:rsid w:val="007E4E23"/>
    <w:rsid w:val="007E5327"/>
    <w:rsid w:val="007E53C7"/>
    <w:rsid w:val="007E54DC"/>
    <w:rsid w:val="007E562E"/>
    <w:rsid w:val="007E5733"/>
    <w:rsid w:val="007E578E"/>
    <w:rsid w:val="007E58ED"/>
    <w:rsid w:val="007E5F1D"/>
    <w:rsid w:val="007E5FDC"/>
    <w:rsid w:val="007E6045"/>
    <w:rsid w:val="007E6166"/>
    <w:rsid w:val="007E64FF"/>
    <w:rsid w:val="007E6612"/>
    <w:rsid w:val="007E662D"/>
    <w:rsid w:val="007E6672"/>
    <w:rsid w:val="007E68E5"/>
    <w:rsid w:val="007E6931"/>
    <w:rsid w:val="007E6985"/>
    <w:rsid w:val="007E69E1"/>
    <w:rsid w:val="007E6A0D"/>
    <w:rsid w:val="007E6A66"/>
    <w:rsid w:val="007E6AB4"/>
    <w:rsid w:val="007E6D87"/>
    <w:rsid w:val="007E6E84"/>
    <w:rsid w:val="007E7392"/>
    <w:rsid w:val="007E7503"/>
    <w:rsid w:val="007E770C"/>
    <w:rsid w:val="007E785E"/>
    <w:rsid w:val="007E7BFC"/>
    <w:rsid w:val="007E7ED5"/>
    <w:rsid w:val="007E7EE1"/>
    <w:rsid w:val="007E7FFE"/>
    <w:rsid w:val="007F02A7"/>
    <w:rsid w:val="007F0538"/>
    <w:rsid w:val="007F0552"/>
    <w:rsid w:val="007F058A"/>
    <w:rsid w:val="007F058E"/>
    <w:rsid w:val="007F0620"/>
    <w:rsid w:val="007F0643"/>
    <w:rsid w:val="007F06F4"/>
    <w:rsid w:val="007F0AAE"/>
    <w:rsid w:val="007F0B3A"/>
    <w:rsid w:val="007F0C05"/>
    <w:rsid w:val="007F0C1F"/>
    <w:rsid w:val="007F0C20"/>
    <w:rsid w:val="007F0C50"/>
    <w:rsid w:val="007F0D0F"/>
    <w:rsid w:val="007F0D37"/>
    <w:rsid w:val="007F0E48"/>
    <w:rsid w:val="007F1071"/>
    <w:rsid w:val="007F1144"/>
    <w:rsid w:val="007F1159"/>
    <w:rsid w:val="007F11B1"/>
    <w:rsid w:val="007F1288"/>
    <w:rsid w:val="007F1370"/>
    <w:rsid w:val="007F13E1"/>
    <w:rsid w:val="007F159D"/>
    <w:rsid w:val="007F17D9"/>
    <w:rsid w:val="007F185C"/>
    <w:rsid w:val="007F18D5"/>
    <w:rsid w:val="007F1A22"/>
    <w:rsid w:val="007F1C3A"/>
    <w:rsid w:val="007F1CFA"/>
    <w:rsid w:val="007F1F00"/>
    <w:rsid w:val="007F205B"/>
    <w:rsid w:val="007F21DC"/>
    <w:rsid w:val="007F21FE"/>
    <w:rsid w:val="007F22A5"/>
    <w:rsid w:val="007F22B3"/>
    <w:rsid w:val="007F230D"/>
    <w:rsid w:val="007F2931"/>
    <w:rsid w:val="007F297B"/>
    <w:rsid w:val="007F29F1"/>
    <w:rsid w:val="007F29F9"/>
    <w:rsid w:val="007F2C23"/>
    <w:rsid w:val="007F2E0F"/>
    <w:rsid w:val="007F2E47"/>
    <w:rsid w:val="007F2F84"/>
    <w:rsid w:val="007F2FA9"/>
    <w:rsid w:val="007F2FD1"/>
    <w:rsid w:val="007F3044"/>
    <w:rsid w:val="007F311B"/>
    <w:rsid w:val="007F3334"/>
    <w:rsid w:val="007F3353"/>
    <w:rsid w:val="007F3379"/>
    <w:rsid w:val="007F33B5"/>
    <w:rsid w:val="007F33BF"/>
    <w:rsid w:val="007F3553"/>
    <w:rsid w:val="007F35D8"/>
    <w:rsid w:val="007F3746"/>
    <w:rsid w:val="007F3A40"/>
    <w:rsid w:val="007F3AC8"/>
    <w:rsid w:val="007F3DE4"/>
    <w:rsid w:val="007F3E1E"/>
    <w:rsid w:val="007F3E45"/>
    <w:rsid w:val="007F3F1C"/>
    <w:rsid w:val="007F3F81"/>
    <w:rsid w:val="007F4016"/>
    <w:rsid w:val="007F408F"/>
    <w:rsid w:val="007F417F"/>
    <w:rsid w:val="007F4266"/>
    <w:rsid w:val="007F42BF"/>
    <w:rsid w:val="007F4502"/>
    <w:rsid w:val="007F46B6"/>
    <w:rsid w:val="007F4767"/>
    <w:rsid w:val="007F476C"/>
    <w:rsid w:val="007F47D5"/>
    <w:rsid w:val="007F48BC"/>
    <w:rsid w:val="007F4906"/>
    <w:rsid w:val="007F49FB"/>
    <w:rsid w:val="007F4A46"/>
    <w:rsid w:val="007F4A52"/>
    <w:rsid w:val="007F4A97"/>
    <w:rsid w:val="007F4BF3"/>
    <w:rsid w:val="007F4D43"/>
    <w:rsid w:val="007F4DB3"/>
    <w:rsid w:val="007F5321"/>
    <w:rsid w:val="007F5394"/>
    <w:rsid w:val="007F53E6"/>
    <w:rsid w:val="007F5678"/>
    <w:rsid w:val="007F56BB"/>
    <w:rsid w:val="007F5702"/>
    <w:rsid w:val="007F57A1"/>
    <w:rsid w:val="007F5DFF"/>
    <w:rsid w:val="007F6287"/>
    <w:rsid w:val="007F65D8"/>
    <w:rsid w:val="007F65E7"/>
    <w:rsid w:val="007F667B"/>
    <w:rsid w:val="007F6680"/>
    <w:rsid w:val="007F6712"/>
    <w:rsid w:val="007F68B2"/>
    <w:rsid w:val="007F6962"/>
    <w:rsid w:val="007F69AE"/>
    <w:rsid w:val="007F6B28"/>
    <w:rsid w:val="007F6C0B"/>
    <w:rsid w:val="007F6C37"/>
    <w:rsid w:val="007F6C3D"/>
    <w:rsid w:val="007F6E48"/>
    <w:rsid w:val="007F6F27"/>
    <w:rsid w:val="007F701F"/>
    <w:rsid w:val="007F7266"/>
    <w:rsid w:val="007F7482"/>
    <w:rsid w:val="007F76EA"/>
    <w:rsid w:val="007F7810"/>
    <w:rsid w:val="007F782D"/>
    <w:rsid w:val="007F7A48"/>
    <w:rsid w:val="007F7A9C"/>
    <w:rsid w:val="007F7ABB"/>
    <w:rsid w:val="007F7AC7"/>
    <w:rsid w:val="007F7ACD"/>
    <w:rsid w:val="007F7BDB"/>
    <w:rsid w:val="007F7CCE"/>
    <w:rsid w:val="007F7E85"/>
    <w:rsid w:val="007F7EBF"/>
    <w:rsid w:val="00800245"/>
    <w:rsid w:val="008002F5"/>
    <w:rsid w:val="008003F5"/>
    <w:rsid w:val="0080066A"/>
    <w:rsid w:val="008006BC"/>
    <w:rsid w:val="0080070E"/>
    <w:rsid w:val="008008E4"/>
    <w:rsid w:val="00800A82"/>
    <w:rsid w:val="00800BB1"/>
    <w:rsid w:val="00800E15"/>
    <w:rsid w:val="0080102D"/>
    <w:rsid w:val="00801072"/>
    <w:rsid w:val="008011BC"/>
    <w:rsid w:val="00801283"/>
    <w:rsid w:val="0080149A"/>
    <w:rsid w:val="00801589"/>
    <w:rsid w:val="008015D9"/>
    <w:rsid w:val="008019AE"/>
    <w:rsid w:val="00801A38"/>
    <w:rsid w:val="00801BDF"/>
    <w:rsid w:val="00801FA5"/>
    <w:rsid w:val="00802603"/>
    <w:rsid w:val="00802713"/>
    <w:rsid w:val="0080284D"/>
    <w:rsid w:val="008028E4"/>
    <w:rsid w:val="008029B4"/>
    <w:rsid w:val="008029EC"/>
    <w:rsid w:val="00802BB7"/>
    <w:rsid w:val="00802C79"/>
    <w:rsid w:val="00802E5B"/>
    <w:rsid w:val="00802FB9"/>
    <w:rsid w:val="008030E5"/>
    <w:rsid w:val="00803108"/>
    <w:rsid w:val="0080317A"/>
    <w:rsid w:val="00803257"/>
    <w:rsid w:val="0080344A"/>
    <w:rsid w:val="00803574"/>
    <w:rsid w:val="008036B0"/>
    <w:rsid w:val="008037DB"/>
    <w:rsid w:val="0080395F"/>
    <w:rsid w:val="00803981"/>
    <w:rsid w:val="008039C7"/>
    <w:rsid w:val="00803B15"/>
    <w:rsid w:val="00803C1C"/>
    <w:rsid w:val="00803D12"/>
    <w:rsid w:val="00803DAB"/>
    <w:rsid w:val="00803FB6"/>
    <w:rsid w:val="00803FDA"/>
    <w:rsid w:val="00804023"/>
    <w:rsid w:val="0080414C"/>
    <w:rsid w:val="00804160"/>
    <w:rsid w:val="00804320"/>
    <w:rsid w:val="008043EA"/>
    <w:rsid w:val="008044B6"/>
    <w:rsid w:val="008044BB"/>
    <w:rsid w:val="0080451B"/>
    <w:rsid w:val="008046AA"/>
    <w:rsid w:val="00804736"/>
    <w:rsid w:val="008047EB"/>
    <w:rsid w:val="00804B35"/>
    <w:rsid w:val="00804BD9"/>
    <w:rsid w:val="00804D3A"/>
    <w:rsid w:val="00804DE7"/>
    <w:rsid w:val="00804E35"/>
    <w:rsid w:val="00804FF0"/>
    <w:rsid w:val="00804FFE"/>
    <w:rsid w:val="00805362"/>
    <w:rsid w:val="008053F4"/>
    <w:rsid w:val="0080543D"/>
    <w:rsid w:val="00805470"/>
    <w:rsid w:val="00805826"/>
    <w:rsid w:val="0080593D"/>
    <w:rsid w:val="00805940"/>
    <w:rsid w:val="008059EE"/>
    <w:rsid w:val="00805AD1"/>
    <w:rsid w:val="00805AF4"/>
    <w:rsid w:val="00805B37"/>
    <w:rsid w:val="00805B6A"/>
    <w:rsid w:val="00805C76"/>
    <w:rsid w:val="00805CB0"/>
    <w:rsid w:val="00805CB3"/>
    <w:rsid w:val="00805DA7"/>
    <w:rsid w:val="00805E23"/>
    <w:rsid w:val="0080624B"/>
    <w:rsid w:val="0080628B"/>
    <w:rsid w:val="00806518"/>
    <w:rsid w:val="008066C1"/>
    <w:rsid w:val="0080671A"/>
    <w:rsid w:val="00806820"/>
    <w:rsid w:val="008069A6"/>
    <w:rsid w:val="008069C0"/>
    <w:rsid w:val="008069EE"/>
    <w:rsid w:val="00806AF1"/>
    <w:rsid w:val="00806C68"/>
    <w:rsid w:val="00806C9D"/>
    <w:rsid w:val="00806D0E"/>
    <w:rsid w:val="00806D96"/>
    <w:rsid w:val="0080727C"/>
    <w:rsid w:val="00807454"/>
    <w:rsid w:val="0080747B"/>
    <w:rsid w:val="00807487"/>
    <w:rsid w:val="0080750A"/>
    <w:rsid w:val="008075C7"/>
    <w:rsid w:val="00807628"/>
    <w:rsid w:val="008076D2"/>
    <w:rsid w:val="00807765"/>
    <w:rsid w:val="00807771"/>
    <w:rsid w:val="0080789A"/>
    <w:rsid w:val="00807C42"/>
    <w:rsid w:val="00807C72"/>
    <w:rsid w:val="00807E8B"/>
    <w:rsid w:val="00807ED8"/>
    <w:rsid w:val="008101B6"/>
    <w:rsid w:val="00810218"/>
    <w:rsid w:val="0081043C"/>
    <w:rsid w:val="0081057A"/>
    <w:rsid w:val="0081078D"/>
    <w:rsid w:val="00810954"/>
    <w:rsid w:val="00810A68"/>
    <w:rsid w:val="00810B21"/>
    <w:rsid w:val="00810C50"/>
    <w:rsid w:val="00810C92"/>
    <w:rsid w:val="00810D16"/>
    <w:rsid w:val="008113FE"/>
    <w:rsid w:val="0081154A"/>
    <w:rsid w:val="0081188B"/>
    <w:rsid w:val="00811BF6"/>
    <w:rsid w:val="00811C27"/>
    <w:rsid w:val="00811C51"/>
    <w:rsid w:val="00811D79"/>
    <w:rsid w:val="00811F11"/>
    <w:rsid w:val="00811FDE"/>
    <w:rsid w:val="0081203C"/>
    <w:rsid w:val="008123C7"/>
    <w:rsid w:val="00812447"/>
    <w:rsid w:val="008124B2"/>
    <w:rsid w:val="00812827"/>
    <w:rsid w:val="008129EB"/>
    <w:rsid w:val="00812A33"/>
    <w:rsid w:val="00812E16"/>
    <w:rsid w:val="00812ECE"/>
    <w:rsid w:val="0081314F"/>
    <w:rsid w:val="00813166"/>
    <w:rsid w:val="0081330D"/>
    <w:rsid w:val="00813634"/>
    <w:rsid w:val="008136C9"/>
    <w:rsid w:val="008136DA"/>
    <w:rsid w:val="0081379F"/>
    <w:rsid w:val="008137A8"/>
    <w:rsid w:val="00813829"/>
    <w:rsid w:val="00813BE1"/>
    <w:rsid w:val="00813EAD"/>
    <w:rsid w:val="00813EB3"/>
    <w:rsid w:val="00813FA5"/>
    <w:rsid w:val="008140CF"/>
    <w:rsid w:val="00814348"/>
    <w:rsid w:val="00814351"/>
    <w:rsid w:val="00814359"/>
    <w:rsid w:val="0081447A"/>
    <w:rsid w:val="0081457C"/>
    <w:rsid w:val="008145B4"/>
    <w:rsid w:val="00814610"/>
    <w:rsid w:val="0081479D"/>
    <w:rsid w:val="008147C1"/>
    <w:rsid w:val="00814B92"/>
    <w:rsid w:val="00814BAC"/>
    <w:rsid w:val="00814D8E"/>
    <w:rsid w:val="00814DF2"/>
    <w:rsid w:val="00814DFF"/>
    <w:rsid w:val="008150F8"/>
    <w:rsid w:val="00815281"/>
    <w:rsid w:val="00815364"/>
    <w:rsid w:val="00815432"/>
    <w:rsid w:val="0081578F"/>
    <w:rsid w:val="008157BD"/>
    <w:rsid w:val="00815862"/>
    <w:rsid w:val="00815AB9"/>
    <w:rsid w:val="00815B37"/>
    <w:rsid w:val="00815BF1"/>
    <w:rsid w:val="00815CF5"/>
    <w:rsid w:val="00815D5A"/>
    <w:rsid w:val="00815EA9"/>
    <w:rsid w:val="008160BB"/>
    <w:rsid w:val="00816175"/>
    <w:rsid w:val="008161E6"/>
    <w:rsid w:val="0081625B"/>
    <w:rsid w:val="00816289"/>
    <w:rsid w:val="00816294"/>
    <w:rsid w:val="008164D5"/>
    <w:rsid w:val="008166A6"/>
    <w:rsid w:val="00816886"/>
    <w:rsid w:val="0081697D"/>
    <w:rsid w:val="00816A5F"/>
    <w:rsid w:val="00816BDF"/>
    <w:rsid w:val="00816C90"/>
    <w:rsid w:val="00816E62"/>
    <w:rsid w:val="00816E7E"/>
    <w:rsid w:val="00816EC1"/>
    <w:rsid w:val="00816EC5"/>
    <w:rsid w:val="00817286"/>
    <w:rsid w:val="0081745A"/>
    <w:rsid w:val="008174B3"/>
    <w:rsid w:val="008174C1"/>
    <w:rsid w:val="00817524"/>
    <w:rsid w:val="008178D2"/>
    <w:rsid w:val="008178EE"/>
    <w:rsid w:val="008178F5"/>
    <w:rsid w:val="008178F6"/>
    <w:rsid w:val="00817B60"/>
    <w:rsid w:val="00817BAC"/>
    <w:rsid w:val="00817C07"/>
    <w:rsid w:val="00817CAD"/>
    <w:rsid w:val="00817DF1"/>
    <w:rsid w:val="00817E19"/>
    <w:rsid w:val="00820069"/>
    <w:rsid w:val="00820357"/>
    <w:rsid w:val="008203A7"/>
    <w:rsid w:val="0082048E"/>
    <w:rsid w:val="00820536"/>
    <w:rsid w:val="008206BF"/>
    <w:rsid w:val="00820761"/>
    <w:rsid w:val="0082097E"/>
    <w:rsid w:val="00820E94"/>
    <w:rsid w:val="00820EB8"/>
    <w:rsid w:val="00820FFB"/>
    <w:rsid w:val="008212DC"/>
    <w:rsid w:val="00821374"/>
    <w:rsid w:val="00821583"/>
    <w:rsid w:val="008215BE"/>
    <w:rsid w:val="008216E4"/>
    <w:rsid w:val="008217BF"/>
    <w:rsid w:val="0082186B"/>
    <w:rsid w:val="00821890"/>
    <w:rsid w:val="00821A06"/>
    <w:rsid w:val="00821A55"/>
    <w:rsid w:val="00821CA9"/>
    <w:rsid w:val="00821CF8"/>
    <w:rsid w:val="00821D81"/>
    <w:rsid w:val="00821F55"/>
    <w:rsid w:val="00821F67"/>
    <w:rsid w:val="008220E4"/>
    <w:rsid w:val="008221CC"/>
    <w:rsid w:val="0082228E"/>
    <w:rsid w:val="008222B2"/>
    <w:rsid w:val="00822354"/>
    <w:rsid w:val="008223C7"/>
    <w:rsid w:val="00822521"/>
    <w:rsid w:val="00822641"/>
    <w:rsid w:val="008226BE"/>
    <w:rsid w:val="008226CE"/>
    <w:rsid w:val="008227A8"/>
    <w:rsid w:val="008228E9"/>
    <w:rsid w:val="008228EE"/>
    <w:rsid w:val="00822C54"/>
    <w:rsid w:val="008233EE"/>
    <w:rsid w:val="00823569"/>
    <w:rsid w:val="008235B9"/>
    <w:rsid w:val="0082367E"/>
    <w:rsid w:val="008236FC"/>
    <w:rsid w:val="00823747"/>
    <w:rsid w:val="00823AFC"/>
    <w:rsid w:val="00823B95"/>
    <w:rsid w:val="0082400B"/>
    <w:rsid w:val="008240BC"/>
    <w:rsid w:val="008241A3"/>
    <w:rsid w:val="0082423D"/>
    <w:rsid w:val="008242EB"/>
    <w:rsid w:val="008243CC"/>
    <w:rsid w:val="008243E3"/>
    <w:rsid w:val="00824699"/>
    <w:rsid w:val="008247A9"/>
    <w:rsid w:val="0082493F"/>
    <w:rsid w:val="00824B6D"/>
    <w:rsid w:val="00824F3E"/>
    <w:rsid w:val="0082505A"/>
    <w:rsid w:val="0082523F"/>
    <w:rsid w:val="00825522"/>
    <w:rsid w:val="0082558F"/>
    <w:rsid w:val="008255EC"/>
    <w:rsid w:val="00825611"/>
    <w:rsid w:val="00825713"/>
    <w:rsid w:val="00825818"/>
    <w:rsid w:val="00825C42"/>
    <w:rsid w:val="00825D9B"/>
    <w:rsid w:val="00825E3E"/>
    <w:rsid w:val="00825EB9"/>
    <w:rsid w:val="0082606C"/>
    <w:rsid w:val="00826081"/>
    <w:rsid w:val="0082624D"/>
    <w:rsid w:val="00826250"/>
    <w:rsid w:val="00826253"/>
    <w:rsid w:val="008262B6"/>
    <w:rsid w:val="0082639A"/>
    <w:rsid w:val="008263F4"/>
    <w:rsid w:val="00826526"/>
    <w:rsid w:val="008265F2"/>
    <w:rsid w:val="00826745"/>
    <w:rsid w:val="00826A21"/>
    <w:rsid w:val="00826B1C"/>
    <w:rsid w:val="00826D02"/>
    <w:rsid w:val="00827198"/>
    <w:rsid w:val="0082748D"/>
    <w:rsid w:val="008276DF"/>
    <w:rsid w:val="0082777C"/>
    <w:rsid w:val="00827806"/>
    <w:rsid w:val="00827A43"/>
    <w:rsid w:val="00827AA0"/>
    <w:rsid w:val="00827CE8"/>
    <w:rsid w:val="00827E8F"/>
    <w:rsid w:val="00827ED2"/>
    <w:rsid w:val="0083015C"/>
    <w:rsid w:val="0083025B"/>
    <w:rsid w:val="0083030D"/>
    <w:rsid w:val="008304EF"/>
    <w:rsid w:val="008305B6"/>
    <w:rsid w:val="008306AC"/>
    <w:rsid w:val="008306B1"/>
    <w:rsid w:val="008306E4"/>
    <w:rsid w:val="00830816"/>
    <w:rsid w:val="008309B7"/>
    <w:rsid w:val="00830A1A"/>
    <w:rsid w:val="008310B3"/>
    <w:rsid w:val="00831256"/>
    <w:rsid w:val="008312C6"/>
    <w:rsid w:val="00831551"/>
    <w:rsid w:val="008315A8"/>
    <w:rsid w:val="008316AD"/>
    <w:rsid w:val="008317BB"/>
    <w:rsid w:val="00831C73"/>
    <w:rsid w:val="00831C85"/>
    <w:rsid w:val="00831CBD"/>
    <w:rsid w:val="00831E34"/>
    <w:rsid w:val="00831FAE"/>
    <w:rsid w:val="00832028"/>
    <w:rsid w:val="00832082"/>
    <w:rsid w:val="008320DC"/>
    <w:rsid w:val="008321C4"/>
    <w:rsid w:val="008322AB"/>
    <w:rsid w:val="008323A9"/>
    <w:rsid w:val="00832540"/>
    <w:rsid w:val="00832663"/>
    <w:rsid w:val="0083275B"/>
    <w:rsid w:val="008327D3"/>
    <w:rsid w:val="0083297C"/>
    <w:rsid w:val="008329FA"/>
    <w:rsid w:val="00832BF0"/>
    <w:rsid w:val="00832C22"/>
    <w:rsid w:val="00833127"/>
    <w:rsid w:val="00833176"/>
    <w:rsid w:val="00833272"/>
    <w:rsid w:val="0083340A"/>
    <w:rsid w:val="0083349A"/>
    <w:rsid w:val="0083360E"/>
    <w:rsid w:val="00833649"/>
    <w:rsid w:val="008337F5"/>
    <w:rsid w:val="00833852"/>
    <w:rsid w:val="008338A2"/>
    <w:rsid w:val="00833B9D"/>
    <w:rsid w:val="00833BD6"/>
    <w:rsid w:val="00833D1D"/>
    <w:rsid w:val="00833D40"/>
    <w:rsid w:val="00833D45"/>
    <w:rsid w:val="00833D88"/>
    <w:rsid w:val="00833DD5"/>
    <w:rsid w:val="00833FF6"/>
    <w:rsid w:val="0083401C"/>
    <w:rsid w:val="00834102"/>
    <w:rsid w:val="00834266"/>
    <w:rsid w:val="008342A0"/>
    <w:rsid w:val="0083446D"/>
    <w:rsid w:val="00834500"/>
    <w:rsid w:val="00834893"/>
    <w:rsid w:val="00834ABF"/>
    <w:rsid w:val="00834C78"/>
    <w:rsid w:val="00834D78"/>
    <w:rsid w:val="00834D81"/>
    <w:rsid w:val="00834D91"/>
    <w:rsid w:val="00834FBD"/>
    <w:rsid w:val="00834FDF"/>
    <w:rsid w:val="0083546C"/>
    <w:rsid w:val="00835614"/>
    <w:rsid w:val="0083587F"/>
    <w:rsid w:val="00835890"/>
    <w:rsid w:val="00835BA0"/>
    <w:rsid w:val="00835C9E"/>
    <w:rsid w:val="00835D73"/>
    <w:rsid w:val="00835FEA"/>
    <w:rsid w:val="00835FEC"/>
    <w:rsid w:val="00836040"/>
    <w:rsid w:val="0083617F"/>
    <w:rsid w:val="00836300"/>
    <w:rsid w:val="00836602"/>
    <w:rsid w:val="0083664B"/>
    <w:rsid w:val="00836678"/>
    <w:rsid w:val="008366D2"/>
    <w:rsid w:val="008367AF"/>
    <w:rsid w:val="00836931"/>
    <w:rsid w:val="008369ED"/>
    <w:rsid w:val="00836C86"/>
    <w:rsid w:val="00836D02"/>
    <w:rsid w:val="00836D7D"/>
    <w:rsid w:val="00836D9E"/>
    <w:rsid w:val="00836DC7"/>
    <w:rsid w:val="00836E09"/>
    <w:rsid w:val="00836E7D"/>
    <w:rsid w:val="00837188"/>
    <w:rsid w:val="0083727D"/>
    <w:rsid w:val="0083730C"/>
    <w:rsid w:val="008373BB"/>
    <w:rsid w:val="00837619"/>
    <w:rsid w:val="0083773E"/>
    <w:rsid w:val="0083776E"/>
    <w:rsid w:val="00837816"/>
    <w:rsid w:val="0083784E"/>
    <w:rsid w:val="008379F3"/>
    <w:rsid w:val="00837ADE"/>
    <w:rsid w:val="00837AE2"/>
    <w:rsid w:val="00837B97"/>
    <w:rsid w:val="00837CF5"/>
    <w:rsid w:val="00837D08"/>
    <w:rsid w:val="00837EA0"/>
    <w:rsid w:val="00837FD1"/>
    <w:rsid w:val="0084000A"/>
    <w:rsid w:val="00840092"/>
    <w:rsid w:val="00840109"/>
    <w:rsid w:val="008403A9"/>
    <w:rsid w:val="008404DE"/>
    <w:rsid w:val="00840528"/>
    <w:rsid w:val="00840718"/>
    <w:rsid w:val="00840AE9"/>
    <w:rsid w:val="00841278"/>
    <w:rsid w:val="008412F9"/>
    <w:rsid w:val="0084135B"/>
    <w:rsid w:val="008413D4"/>
    <w:rsid w:val="00841550"/>
    <w:rsid w:val="008416B0"/>
    <w:rsid w:val="008417B9"/>
    <w:rsid w:val="008418D8"/>
    <w:rsid w:val="00841BFC"/>
    <w:rsid w:val="00841D95"/>
    <w:rsid w:val="00841E08"/>
    <w:rsid w:val="00841E26"/>
    <w:rsid w:val="00842070"/>
    <w:rsid w:val="00842113"/>
    <w:rsid w:val="0084232A"/>
    <w:rsid w:val="00842464"/>
    <w:rsid w:val="008424CB"/>
    <w:rsid w:val="00842571"/>
    <w:rsid w:val="008425BE"/>
    <w:rsid w:val="008427CA"/>
    <w:rsid w:val="00842ADF"/>
    <w:rsid w:val="00842AE0"/>
    <w:rsid w:val="00842AF0"/>
    <w:rsid w:val="00842CA4"/>
    <w:rsid w:val="00842CE7"/>
    <w:rsid w:val="00842DCB"/>
    <w:rsid w:val="00842EF6"/>
    <w:rsid w:val="008431C5"/>
    <w:rsid w:val="00843235"/>
    <w:rsid w:val="0084332A"/>
    <w:rsid w:val="0084340D"/>
    <w:rsid w:val="0084343F"/>
    <w:rsid w:val="008435D2"/>
    <w:rsid w:val="0084370C"/>
    <w:rsid w:val="008437AD"/>
    <w:rsid w:val="00843845"/>
    <w:rsid w:val="0084397C"/>
    <w:rsid w:val="00843990"/>
    <w:rsid w:val="00843AB2"/>
    <w:rsid w:val="00843B2B"/>
    <w:rsid w:val="00843B53"/>
    <w:rsid w:val="00843B9A"/>
    <w:rsid w:val="00843CA8"/>
    <w:rsid w:val="00843D45"/>
    <w:rsid w:val="00843E0E"/>
    <w:rsid w:val="00843EFC"/>
    <w:rsid w:val="0084410E"/>
    <w:rsid w:val="00844329"/>
    <w:rsid w:val="008443AC"/>
    <w:rsid w:val="0084458E"/>
    <w:rsid w:val="0084465D"/>
    <w:rsid w:val="008446B0"/>
    <w:rsid w:val="00844701"/>
    <w:rsid w:val="00844A09"/>
    <w:rsid w:val="00844B8C"/>
    <w:rsid w:val="00844BA7"/>
    <w:rsid w:val="00844C2D"/>
    <w:rsid w:val="00844C47"/>
    <w:rsid w:val="00844F6C"/>
    <w:rsid w:val="0084503F"/>
    <w:rsid w:val="00845148"/>
    <w:rsid w:val="0084538E"/>
    <w:rsid w:val="008453DE"/>
    <w:rsid w:val="008453EC"/>
    <w:rsid w:val="008454F4"/>
    <w:rsid w:val="0084569C"/>
    <w:rsid w:val="00845781"/>
    <w:rsid w:val="0084579C"/>
    <w:rsid w:val="00845990"/>
    <w:rsid w:val="00845B4D"/>
    <w:rsid w:val="00845D53"/>
    <w:rsid w:val="00845D99"/>
    <w:rsid w:val="00845F9E"/>
    <w:rsid w:val="00846000"/>
    <w:rsid w:val="008461A4"/>
    <w:rsid w:val="008461B9"/>
    <w:rsid w:val="00846348"/>
    <w:rsid w:val="0084638A"/>
    <w:rsid w:val="008463B5"/>
    <w:rsid w:val="008468DA"/>
    <w:rsid w:val="00846AA4"/>
    <w:rsid w:val="00846AEC"/>
    <w:rsid w:val="00847152"/>
    <w:rsid w:val="008476A5"/>
    <w:rsid w:val="0084778F"/>
    <w:rsid w:val="0084788C"/>
    <w:rsid w:val="00847989"/>
    <w:rsid w:val="00847AE4"/>
    <w:rsid w:val="00847B32"/>
    <w:rsid w:val="00847D0D"/>
    <w:rsid w:val="00847E89"/>
    <w:rsid w:val="00847FB5"/>
    <w:rsid w:val="00850144"/>
    <w:rsid w:val="00850382"/>
    <w:rsid w:val="00850418"/>
    <w:rsid w:val="0085047A"/>
    <w:rsid w:val="008504CE"/>
    <w:rsid w:val="00850552"/>
    <w:rsid w:val="008505B1"/>
    <w:rsid w:val="00850833"/>
    <w:rsid w:val="008508DE"/>
    <w:rsid w:val="00850928"/>
    <w:rsid w:val="00850B52"/>
    <w:rsid w:val="00850B7E"/>
    <w:rsid w:val="00850CBE"/>
    <w:rsid w:val="00850E67"/>
    <w:rsid w:val="00851017"/>
    <w:rsid w:val="00851046"/>
    <w:rsid w:val="008511B5"/>
    <w:rsid w:val="00851275"/>
    <w:rsid w:val="0085128B"/>
    <w:rsid w:val="00851440"/>
    <w:rsid w:val="0085157F"/>
    <w:rsid w:val="00851842"/>
    <w:rsid w:val="00851A2C"/>
    <w:rsid w:val="00851B92"/>
    <w:rsid w:val="00851D0A"/>
    <w:rsid w:val="00851DD6"/>
    <w:rsid w:val="00851E06"/>
    <w:rsid w:val="00851F20"/>
    <w:rsid w:val="00852019"/>
    <w:rsid w:val="008520B1"/>
    <w:rsid w:val="008520DE"/>
    <w:rsid w:val="00852149"/>
    <w:rsid w:val="008521E4"/>
    <w:rsid w:val="008522D7"/>
    <w:rsid w:val="008523C3"/>
    <w:rsid w:val="008523D1"/>
    <w:rsid w:val="00852589"/>
    <w:rsid w:val="008527A6"/>
    <w:rsid w:val="00852818"/>
    <w:rsid w:val="008528D5"/>
    <w:rsid w:val="00852A69"/>
    <w:rsid w:val="00852D38"/>
    <w:rsid w:val="00852F7A"/>
    <w:rsid w:val="00852FBD"/>
    <w:rsid w:val="00853029"/>
    <w:rsid w:val="00853086"/>
    <w:rsid w:val="0085313B"/>
    <w:rsid w:val="0085314A"/>
    <w:rsid w:val="008533E9"/>
    <w:rsid w:val="008534F9"/>
    <w:rsid w:val="0085356C"/>
    <w:rsid w:val="00853629"/>
    <w:rsid w:val="008536E1"/>
    <w:rsid w:val="008537D3"/>
    <w:rsid w:val="00853800"/>
    <w:rsid w:val="00853801"/>
    <w:rsid w:val="00853843"/>
    <w:rsid w:val="00853879"/>
    <w:rsid w:val="00853906"/>
    <w:rsid w:val="00853AED"/>
    <w:rsid w:val="00853C68"/>
    <w:rsid w:val="00853CE5"/>
    <w:rsid w:val="00853D76"/>
    <w:rsid w:val="00853DA8"/>
    <w:rsid w:val="00853E55"/>
    <w:rsid w:val="00853F10"/>
    <w:rsid w:val="00854056"/>
    <w:rsid w:val="0085405A"/>
    <w:rsid w:val="008543CA"/>
    <w:rsid w:val="0085452A"/>
    <w:rsid w:val="0085489D"/>
    <w:rsid w:val="00854992"/>
    <w:rsid w:val="00854A25"/>
    <w:rsid w:val="00854A64"/>
    <w:rsid w:val="00854B81"/>
    <w:rsid w:val="00854BCE"/>
    <w:rsid w:val="00854C8E"/>
    <w:rsid w:val="00854D11"/>
    <w:rsid w:val="00854D2C"/>
    <w:rsid w:val="00854F3D"/>
    <w:rsid w:val="00854FD7"/>
    <w:rsid w:val="008550C5"/>
    <w:rsid w:val="008550EC"/>
    <w:rsid w:val="00855141"/>
    <w:rsid w:val="00855263"/>
    <w:rsid w:val="008553D4"/>
    <w:rsid w:val="0085542A"/>
    <w:rsid w:val="00855510"/>
    <w:rsid w:val="008555C0"/>
    <w:rsid w:val="00855633"/>
    <w:rsid w:val="00855635"/>
    <w:rsid w:val="0085564F"/>
    <w:rsid w:val="008556DF"/>
    <w:rsid w:val="00855700"/>
    <w:rsid w:val="00855783"/>
    <w:rsid w:val="008557C1"/>
    <w:rsid w:val="008557C2"/>
    <w:rsid w:val="00855949"/>
    <w:rsid w:val="00855DBF"/>
    <w:rsid w:val="00855DE0"/>
    <w:rsid w:val="00855E7D"/>
    <w:rsid w:val="00856298"/>
    <w:rsid w:val="00856528"/>
    <w:rsid w:val="00856683"/>
    <w:rsid w:val="00856694"/>
    <w:rsid w:val="00856843"/>
    <w:rsid w:val="008568AF"/>
    <w:rsid w:val="008569A5"/>
    <w:rsid w:val="00856B8C"/>
    <w:rsid w:val="00856BDA"/>
    <w:rsid w:val="00856C0E"/>
    <w:rsid w:val="00856EFD"/>
    <w:rsid w:val="00856F04"/>
    <w:rsid w:val="00856FAD"/>
    <w:rsid w:val="00857003"/>
    <w:rsid w:val="0085704D"/>
    <w:rsid w:val="0085706A"/>
    <w:rsid w:val="00857081"/>
    <w:rsid w:val="00857171"/>
    <w:rsid w:val="008573A8"/>
    <w:rsid w:val="008573D4"/>
    <w:rsid w:val="00857454"/>
    <w:rsid w:val="00857492"/>
    <w:rsid w:val="00857547"/>
    <w:rsid w:val="0085754C"/>
    <w:rsid w:val="008576D2"/>
    <w:rsid w:val="0085781E"/>
    <w:rsid w:val="0085790C"/>
    <w:rsid w:val="0085791F"/>
    <w:rsid w:val="00857ABE"/>
    <w:rsid w:val="00857AC8"/>
    <w:rsid w:val="00857B52"/>
    <w:rsid w:val="00857C25"/>
    <w:rsid w:val="00857E7A"/>
    <w:rsid w:val="00860247"/>
    <w:rsid w:val="00860278"/>
    <w:rsid w:val="0086035E"/>
    <w:rsid w:val="0086047F"/>
    <w:rsid w:val="008604B0"/>
    <w:rsid w:val="00860505"/>
    <w:rsid w:val="00860590"/>
    <w:rsid w:val="0086061C"/>
    <w:rsid w:val="008606D7"/>
    <w:rsid w:val="008606F8"/>
    <w:rsid w:val="0086074D"/>
    <w:rsid w:val="0086088C"/>
    <w:rsid w:val="00860B23"/>
    <w:rsid w:val="00860B44"/>
    <w:rsid w:val="00860BBE"/>
    <w:rsid w:val="00860C8C"/>
    <w:rsid w:val="00860DCB"/>
    <w:rsid w:val="00860E02"/>
    <w:rsid w:val="00860E21"/>
    <w:rsid w:val="00860E67"/>
    <w:rsid w:val="00860E90"/>
    <w:rsid w:val="00860F81"/>
    <w:rsid w:val="00861056"/>
    <w:rsid w:val="008612B3"/>
    <w:rsid w:val="0086188C"/>
    <w:rsid w:val="00861911"/>
    <w:rsid w:val="00861A9E"/>
    <w:rsid w:val="00861ACD"/>
    <w:rsid w:val="00861AEE"/>
    <w:rsid w:val="00861BCE"/>
    <w:rsid w:val="00861E28"/>
    <w:rsid w:val="00861E5C"/>
    <w:rsid w:val="00861E8B"/>
    <w:rsid w:val="00861ED9"/>
    <w:rsid w:val="0086200E"/>
    <w:rsid w:val="00862321"/>
    <w:rsid w:val="00862375"/>
    <w:rsid w:val="00862694"/>
    <w:rsid w:val="008626D3"/>
    <w:rsid w:val="008626F1"/>
    <w:rsid w:val="00862715"/>
    <w:rsid w:val="00862A1F"/>
    <w:rsid w:val="00862B78"/>
    <w:rsid w:val="00862B7A"/>
    <w:rsid w:val="00862E4C"/>
    <w:rsid w:val="00862EC1"/>
    <w:rsid w:val="00862F7C"/>
    <w:rsid w:val="00863422"/>
    <w:rsid w:val="008635DE"/>
    <w:rsid w:val="00863709"/>
    <w:rsid w:val="00863A2C"/>
    <w:rsid w:val="00863ABA"/>
    <w:rsid w:val="00863B2A"/>
    <w:rsid w:val="00863C8C"/>
    <w:rsid w:val="00863CCE"/>
    <w:rsid w:val="00863D6E"/>
    <w:rsid w:val="0086404F"/>
    <w:rsid w:val="008641BA"/>
    <w:rsid w:val="00864336"/>
    <w:rsid w:val="00864510"/>
    <w:rsid w:val="00864571"/>
    <w:rsid w:val="00864587"/>
    <w:rsid w:val="00864618"/>
    <w:rsid w:val="0086471A"/>
    <w:rsid w:val="00864752"/>
    <w:rsid w:val="008647AF"/>
    <w:rsid w:val="008647FD"/>
    <w:rsid w:val="008649BA"/>
    <w:rsid w:val="00864AB8"/>
    <w:rsid w:val="00864CD1"/>
    <w:rsid w:val="00864E04"/>
    <w:rsid w:val="00865210"/>
    <w:rsid w:val="008653BA"/>
    <w:rsid w:val="008654A3"/>
    <w:rsid w:val="00865638"/>
    <w:rsid w:val="008657F8"/>
    <w:rsid w:val="0086589B"/>
    <w:rsid w:val="00865A78"/>
    <w:rsid w:val="00865A90"/>
    <w:rsid w:val="00865BE1"/>
    <w:rsid w:val="00865C3D"/>
    <w:rsid w:val="00865E12"/>
    <w:rsid w:val="00865E2C"/>
    <w:rsid w:val="00865EB3"/>
    <w:rsid w:val="00865F52"/>
    <w:rsid w:val="00866058"/>
    <w:rsid w:val="0086615F"/>
    <w:rsid w:val="0086626D"/>
    <w:rsid w:val="008662BC"/>
    <w:rsid w:val="0086639F"/>
    <w:rsid w:val="00866554"/>
    <w:rsid w:val="00866630"/>
    <w:rsid w:val="00866636"/>
    <w:rsid w:val="00866653"/>
    <w:rsid w:val="00866659"/>
    <w:rsid w:val="00866697"/>
    <w:rsid w:val="0086678E"/>
    <w:rsid w:val="00866898"/>
    <w:rsid w:val="008668F9"/>
    <w:rsid w:val="0086697D"/>
    <w:rsid w:val="00866B46"/>
    <w:rsid w:val="00866B89"/>
    <w:rsid w:val="00866C5A"/>
    <w:rsid w:val="00866D39"/>
    <w:rsid w:val="00866DF9"/>
    <w:rsid w:val="00866E61"/>
    <w:rsid w:val="008671E1"/>
    <w:rsid w:val="0086730A"/>
    <w:rsid w:val="0086747F"/>
    <w:rsid w:val="008674CB"/>
    <w:rsid w:val="00867631"/>
    <w:rsid w:val="008676B9"/>
    <w:rsid w:val="00867720"/>
    <w:rsid w:val="00867746"/>
    <w:rsid w:val="0086786F"/>
    <w:rsid w:val="008679B5"/>
    <w:rsid w:val="008679C8"/>
    <w:rsid w:val="00867A21"/>
    <w:rsid w:val="00867B1D"/>
    <w:rsid w:val="00867B47"/>
    <w:rsid w:val="00867C47"/>
    <w:rsid w:val="00867D1C"/>
    <w:rsid w:val="00867E54"/>
    <w:rsid w:val="00867E88"/>
    <w:rsid w:val="00867EC8"/>
    <w:rsid w:val="00867FA2"/>
    <w:rsid w:val="00870115"/>
    <w:rsid w:val="00870265"/>
    <w:rsid w:val="00870440"/>
    <w:rsid w:val="008704D9"/>
    <w:rsid w:val="0087061C"/>
    <w:rsid w:val="00870AE1"/>
    <w:rsid w:val="00870B54"/>
    <w:rsid w:val="00870B8C"/>
    <w:rsid w:val="00870CF5"/>
    <w:rsid w:val="00870ED6"/>
    <w:rsid w:val="00871009"/>
    <w:rsid w:val="00871030"/>
    <w:rsid w:val="008710FD"/>
    <w:rsid w:val="008711DB"/>
    <w:rsid w:val="00871284"/>
    <w:rsid w:val="0087145D"/>
    <w:rsid w:val="008714E6"/>
    <w:rsid w:val="008714F4"/>
    <w:rsid w:val="00871583"/>
    <w:rsid w:val="00871628"/>
    <w:rsid w:val="008716B4"/>
    <w:rsid w:val="00871735"/>
    <w:rsid w:val="0087197D"/>
    <w:rsid w:val="00871CD1"/>
    <w:rsid w:val="00871DE5"/>
    <w:rsid w:val="00871F7C"/>
    <w:rsid w:val="00872666"/>
    <w:rsid w:val="00872717"/>
    <w:rsid w:val="008727F2"/>
    <w:rsid w:val="00872C14"/>
    <w:rsid w:val="00872C39"/>
    <w:rsid w:val="00872F26"/>
    <w:rsid w:val="00872FC2"/>
    <w:rsid w:val="0087323B"/>
    <w:rsid w:val="008733E2"/>
    <w:rsid w:val="008735EB"/>
    <w:rsid w:val="00873607"/>
    <w:rsid w:val="0087366D"/>
    <w:rsid w:val="00873709"/>
    <w:rsid w:val="00873794"/>
    <w:rsid w:val="00873799"/>
    <w:rsid w:val="00873806"/>
    <w:rsid w:val="00873820"/>
    <w:rsid w:val="00873849"/>
    <w:rsid w:val="00873874"/>
    <w:rsid w:val="00873894"/>
    <w:rsid w:val="008738AF"/>
    <w:rsid w:val="00873A8B"/>
    <w:rsid w:val="00873AB2"/>
    <w:rsid w:val="00873B78"/>
    <w:rsid w:val="00873BDA"/>
    <w:rsid w:val="00873C2D"/>
    <w:rsid w:val="00873DCC"/>
    <w:rsid w:val="00873E36"/>
    <w:rsid w:val="00873F84"/>
    <w:rsid w:val="00874024"/>
    <w:rsid w:val="008741DF"/>
    <w:rsid w:val="00874222"/>
    <w:rsid w:val="0087448E"/>
    <w:rsid w:val="00874722"/>
    <w:rsid w:val="00874A6B"/>
    <w:rsid w:val="00874C1A"/>
    <w:rsid w:val="00874E19"/>
    <w:rsid w:val="00874E7D"/>
    <w:rsid w:val="00874F23"/>
    <w:rsid w:val="00874FA5"/>
    <w:rsid w:val="00875254"/>
    <w:rsid w:val="0087537F"/>
    <w:rsid w:val="00875436"/>
    <w:rsid w:val="008754DF"/>
    <w:rsid w:val="0087553E"/>
    <w:rsid w:val="0087555B"/>
    <w:rsid w:val="00875670"/>
    <w:rsid w:val="0087572E"/>
    <w:rsid w:val="0087577D"/>
    <w:rsid w:val="0087583B"/>
    <w:rsid w:val="00875905"/>
    <w:rsid w:val="00875A77"/>
    <w:rsid w:val="00875C01"/>
    <w:rsid w:val="00875C90"/>
    <w:rsid w:val="00875CCB"/>
    <w:rsid w:val="00875E5A"/>
    <w:rsid w:val="0087606B"/>
    <w:rsid w:val="00876189"/>
    <w:rsid w:val="00876213"/>
    <w:rsid w:val="008762A1"/>
    <w:rsid w:val="00876537"/>
    <w:rsid w:val="008767B7"/>
    <w:rsid w:val="0087688F"/>
    <w:rsid w:val="008768C6"/>
    <w:rsid w:val="008769A0"/>
    <w:rsid w:val="008769EB"/>
    <w:rsid w:val="00876BEC"/>
    <w:rsid w:val="00876C22"/>
    <w:rsid w:val="00876C3C"/>
    <w:rsid w:val="00876C74"/>
    <w:rsid w:val="00876D1A"/>
    <w:rsid w:val="00876D9C"/>
    <w:rsid w:val="00876DE9"/>
    <w:rsid w:val="00877026"/>
    <w:rsid w:val="00877045"/>
    <w:rsid w:val="00877180"/>
    <w:rsid w:val="0087725D"/>
    <w:rsid w:val="00877368"/>
    <w:rsid w:val="008773D5"/>
    <w:rsid w:val="0087746D"/>
    <w:rsid w:val="008774A8"/>
    <w:rsid w:val="00877569"/>
    <w:rsid w:val="008775F9"/>
    <w:rsid w:val="0087761C"/>
    <w:rsid w:val="00877639"/>
    <w:rsid w:val="008776AD"/>
    <w:rsid w:val="0087774D"/>
    <w:rsid w:val="00877B01"/>
    <w:rsid w:val="00877B07"/>
    <w:rsid w:val="00877BE6"/>
    <w:rsid w:val="00877DD6"/>
    <w:rsid w:val="00877F18"/>
    <w:rsid w:val="00877F63"/>
    <w:rsid w:val="00877FB2"/>
    <w:rsid w:val="00880219"/>
    <w:rsid w:val="00880227"/>
    <w:rsid w:val="008802AA"/>
    <w:rsid w:val="00880315"/>
    <w:rsid w:val="00880354"/>
    <w:rsid w:val="008803CC"/>
    <w:rsid w:val="0088076B"/>
    <w:rsid w:val="00880845"/>
    <w:rsid w:val="00880A4F"/>
    <w:rsid w:val="00880B4E"/>
    <w:rsid w:val="00880BC1"/>
    <w:rsid w:val="00880BDB"/>
    <w:rsid w:val="00880C19"/>
    <w:rsid w:val="00880C21"/>
    <w:rsid w:val="00880D52"/>
    <w:rsid w:val="00880E6F"/>
    <w:rsid w:val="00880F54"/>
    <w:rsid w:val="00880FA9"/>
    <w:rsid w:val="00881284"/>
    <w:rsid w:val="00881311"/>
    <w:rsid w:val="00881357"/>
    <w:rsid w:val="008814BD"/>
    <w:rsid w:val="00881567"/>
    <w:rsid w:val="0088170F"/>
    <w:rsid w:val="008817CF"/>
    <w:rsid w:val="0088188D"/>
    <w:rsid w:val="008818AC"/>
    <w:rsid w:val="00881A9B"/>
    <w:rsid w:val="00881AA8"/>
    <w:rsid w:val="00881E05"/>
    <w:rsid w:val="00881ED8"/>
    <w:rsid w:val="00881F8C"/>
    <w:rsid w:val="00881FAC"/>
    <w:rsid w:val="00881FD4"/>
    <w:rsid w:val="00881FFD"/>
    <w:rsid w:val="0088202E"/>
    <w:rsid w:val="0088219D"/>
    <w:rsid w:val="00882256"/>
    <w:rsid w:val="00882365"/>
    <w:rsid w:val="00882418"/>
    <w:rsid w:val="00882543"/>
    <w:rsid w:val="00882650"/>
    <w:rsid w:val="0088269A"/>
    <w:rsid w:val="008826A9"/>
    <w:rsid w:val="0088293E"/>
    <w:rsid w:val="00882949"/>
    <w:rsid w:val="00882B4A"/>
    <w:rsid w:val="00882B90"/>
    <w:rsid w:val="00882BC7"/>
    <w:rsid w:val="00882BF8"/>
    <w:rsid w:val="00882D9B"/>
    <w:rsid w:val="00882EA4"/>
    <w:rsid w:val="00882FB5"/>
    <w:rsid w:val="00883041"/>
    <w:rsid w:val="008830F7"/>
    <w:rsid w:val="0088315A"/>
    <w:rsid w:val="00883237"/>
    <w:rsid w:val="008832E4"/>
    <w:rsid w:val="00883471"/>
    <w:rsid w:val="00883560"/>
    <w:rsid w:val="00883970"/>
    <w:rsid w:val="008839B3"/>
    <w:rsid w:val="00883C56"/>
    <w:rsid w:val="00883DAB"/>
    <w:rsid w:val="00883DD2"/>
    <w:rsid w:val="00883DE5"/>
    <w:rsid w:val="00883E6F"/>
    <w:rsid w:val="00883E97"/>
    <w:rsid w:val="00883F50"/>
    <w:rsid w:val="00883F61"/>
    <w:rsid w:val="00883F67"/>
    <w:rsid w:val="00883FB3"/>
    <w:rsid w:val="00884184"/>
    <w:rsid w:val="00884204"/>
    <w:rsid w:val="008842A8"/>
    <w:rsid w:val="00884455"/>
    <w:rsid w:val="00884981"/>
    <w:rsid w:val="00884992"/>
    <w:rsid w:val="00884997"/>
    <w:rsid w:val="00884A21"/>
    <w:rsid w:val="00884BFE"/>
    <w:rsid w:val="00884F5D"/>
    <w:rsid w:val="00885033"/>
    <w:rsid w:val="0088510C"/>
    <w:rsid w:val="00885469"/>
    <w:rsid w:val="008854AF"/>
    <w:rsid w:val="008854C2"/>
    <w:rsid w:val="008855F8"/>
    <w:rsid w:val="0088563B"/>
    <w:rsid w:val="00885738"/>
    <w:rsid w:val="008857C5"/>
    <w:rsid w:val="008859B4"/>
    <w:rsid w:val="008859D8"/>
    <w:rsid w:val="00885FE2"/>
    <w:rsid w:val="00886008"/>
    <w:rsid w:val="00886118"/>
    <w:rsid w:val="00886336"/>
    <w:rsid w:val="0088660E"/>
    <w:rsid w:val="008868B8"/>
    <w:rsid w:val="008868F6"/>
    <w:rsid w:val="00886A37"/>
    <w:rsid w:val="00886A98"/>
    <w:rsid w:val="00886AA4"/>
    <w:rsid w:val="00886B1B"/>
    <w:rsid w:val="00886B91"/>
    <w:rsid w:val="00886BA3"/>
    <w:rsid w:val="00886CEA"/>
    <w:rsid w:val="00886DAA"/>
    <w:rsid w:val="00886F7E"/>
    <w:rsid w:val="00886FBF"/>
    <w:rsid w:val="00886FE9"/>
    <w:rsid w:val="00887096"/>
    <w:rsid w:val="00887369"/>
    <w:rsid w:val="008877E6"/>
    <w:rsid w:val="00887C3B"/>
    <w:rsid w:val="00887DA1"/>
    <w:rsid w:val="00887FF0"/>
    <w:rsid w:val="0089007C"/>
    <w:rsid w:val="008901A3"/>
    <w:rsid w:val="00890322"/>
    <w:rsid w:val="00890359"/>
    <w:rsid w:val="0089040F"/>
    <w:rsid w:val="008905A0"/>
    <w:rsid w:val="008905E1"/>
    <w:rsid w:val="0089066F"/>
    <w:rsid w:val="0089068B"/>
    <w:rsid w:val="00890798"/>
    <w:rsid w:val="0089083D"/>
    <w:rsid w:val="00890851"/>
    <w:rsid w:val="008908B1"/>
    <w:rsid w:val="008909A9"/>
    <w:rsid w:val="008909CD"/>
    <w:rsid w:val="00890AEB"/>
    <w:rsid w:val="00890B3E"/>
    <w:rsid w:val="00890B53"/>
    <w:rsid w:val="00890D95"/>
    <w:rsid w:val="00890DDE"/>
    <w:rsid w:val="00890E46"/>
    <w:rsid w:val="00890FF5"/>
    <w:rsid w:val="0089105E"/>
    <w:rsid w:val="00891228"/>
    <w:rsid w:val="00891552"/>
    <w:rsid w:val="008915E2"/>
    <w:rsid w:val="0089165D"/>
    <w:rsid w:val="008917B0"/>
    <w:rsid w:val="00891921"/>
    <w:rsid w:val="00891A15"/>
    <w:rsid w:val="00891A3D"/>
    <w:rsid w:val="00891BD4"/>
    <w:rsid w:val="00891D2D"/>
    <w:rsid w:val="00891E02"/>
    <w:rsid w:val="00891F07"/>
    <w:rsid w:val="008921D0"/>
    <w:rsid w:val="008922D8"/>
    <w:rsid w:val="0089247B"/>
    <w:rsid w:val="00892525"/>
    <w:rsid w:val="00892580"/>
    <w:rsid w:val="0089264E"/>
    <w:rsid w:val="008928BC"/>
    <w:rsid w:val="00892B0E"/>
    <w:rsid w:val="00892D38"/>
    <w:rsid w:val="00892D3C"/>
    <w:rsid w:val="0089307A"/>
    <w:rsid w:val="0089318C"/>
    <w:rsid w:val="00893270"/>
    <w:rsid w:val="008933D3"/>
    <w:rsid w:val="008933E0"/>
    <w:rsid w:val="008934DF"/>
    <w:rsid w:val="008935A7"/>
    <w:rsid w:val="00893786"/>
    <w:rsid w:val="00893822"/>
    <w:rsid w:val="008939C9"/>
    <w:rsid w:val="00893B30"/>
    <w:rsid w:val="00893EA6"/>
    <w:rsid w:val="0089403E"/>
    <w:rsid w:val="0089404E"/>
    <w:rsid w:val="008940D5"/>
    <w:rsid w:val="008941F0"/>
    <w:rsid w:val="00894213"/>
    <w:rsid w:val="00894510"/>
    <w:rsid w:val="00894535"/>
    <w:rsid w:val="0089470F"/>
    <w:rsid w:val="00894735"/>
    <w:rsid w:val="00894A89"/>
    <w:rsid w:val="00894B71"/>
    <w:rsid w:val="00894E1C"/>
    <w:rsid w:val="00894F3D"/>
    <w:rsid w:val="00894F5A"/>
    <w:rsid w:val="008950FC"/>
    <w:rsid w:val="00895176"/>
    <w:rsid w:val="008951CE"/>
    <w:rsid w:val="0089539A"/>
    <w:rsid w:val="008954B9"/>
    <w:rsid w:val="008956E0"/>
    <w:rsid w:val="00895831"/>
    <w:rsid w:val="00895876"/>
    <w:rsid w:val="00895A4F"/>
    <w:rsid w:val="00895ADC"/>
    <w:rsid w:val="00895B6F"/>
    <w:rsid w:val="00895C47"/>
    <w:rsid w:val="00895CAF"/>
    <w:rsid w:val="00895CE5"/>
    <w:rsid w:val="00895D29"/>
    <w:rsid w:val="00895DF3"/>
    <w:rsid w:val="00895E10"/>
    <w:rsid w:val="00895E6E"/>
    <w:rsid w:val="00895FA5"/>
    <w:rsid w:val="00896080"/>
    <w:rsid w:val="008960A3"/>
    <w:rsid w:val="008960A9"/>
    <w:rsid w:val="008963A8"/>
    <w:rsid w:val="008963D8"/>
    <w:rsid w:val="0089653F"/>
    <w:rsid w:val="00896675"/>
    <w:rsid w:val="008969A0"/>
    <w:rsid w:val="008969B0"/>
    <w:rsid w:val="00896B56"/>
    <w:rsid w:val="00896F7D"/>
    <w:rsid w:val="008970B2"/>
    <w:rsid w:val="00897132"/>
    <w:rsid w:val="00897166"/>
    <w:rsid w:val="008971F8"/>
    <w:rsid w:val="008972AF"/>
    <w:rsid w:val="00897416"/>
    <w:rsid w:val="00897499"/>
    <w:rsid w:val="00897553"/>
    <w:rsid w:val="008975EB"/>
    <w:rsid w:val="00897625"/>
    <w:rsid w:val="00897638"/>
    <w:rsid w:val="00897774"/>
    <w:rsid w:val="008978E7"/>
    <w:rsid w:val="008979E8"/>
    <w:rsid w:val="00897BCA"/>
    <w:rsid w:val="00897BD9"/>
    <w:rsid w:val="00897C4D"/>
    <w:rsid w:val="00897CEA"/>
    <w:rsid w:val="00897DA5"/>
    <w:rsid w:val="00897E10"/>
    <w:rsid w:val="00897F2F"/>
    <w:rsid w:val="008A009B"/>
    <w:rsid w:val="008A0198"/>
    <w:rsid w:val="008A0335"/>
    <w:rsid w:val="008A03CE"/>
    <w:rsid w:val="008A040E"/>
    <w:rsid w:val="008A04A4"/>
    <w:rsid w:val="008A06B2"/>
    <w:rsid w:val="008A06DA"/>
    <w:rsid w:val="008A0714"/>
    <w:rsid w:val="008A0899"/>
    <w:rsid w:val="008A0AD4"/>
    <w:rsid w:val="008A0B3F"/>
    <w:rsid w:val="008A0B5B"/>
    <w:rsid w:val="008A0B65"/>
    <w:rsid w:val="008A0F76"/>
    <w:rsid w:val="008A0FDB"/>
    <w:rsid w:val="008A1008"/>
    <w:rsid w:val="008A1552"/>
    <w:rsid w:val="008A160E"/>
    <w:rsid w:val="008A1825"/>
    <w:rsid w:val="008A1892"/>
    <w:rsid w:val="008A18A1"/>
    <w:rsid w:val="008A196C"/>
    <w:rsid w:val="008A1CDA"/>
    <w:rsid w:val="008A1EC0"/>
    <w:rsid w:val="008A1F9F"/>
    <w:rsid w:val="008A2003"/>
    <w:rsid w:val="008A2023"/>
    <w:rsid w:val="008A2209"/>
    <w:rsid w:val="008A2524"/>
    <w:rsid w:val="008A263E"/>
    <w:rsid w:val="008A2674"/>
    <w:rsid w:val="008A267B"/>
    <w:rsid w:val="008A292D"/>
    <w:rsid w:val="008A2ACA"/>
    <w:rsid w:val="008A2C7B"/>
    <w:rsid w:val="008A3423"/>
    <w:rsid w:val="008A3551"/>
    <w:rsid w:val="008A3A17"/>
    <w:rsid w:val="008A3A78"/>
    <w:rsid w:val="008A3C11"/>
    <w:rsid w:val="008A3D42"/>
    <w:rsid w:val="008A40BB"/>
    <w:rsid w:val="008A430E"/>
    <w:rsid w:val="008A443E"/>
    <w:rsid w:val="008A4504"/>
    <w:rsid w:val="008A4513"/>
    <w:rsid w:val="008A4611"/>
    <w:rsid w:val="008A46C5"/>
    <w:rsid w:val="008A48E8"/>
    <w:rsid w:val="008A495C"/>
    <w:rsid w:val="008A4AB6"/>
    <w:rsid w:val="008A4DF0"/>
    <w:rsid w:val="008A4EB3"/>
    <w:rsid w:val="008A4F2A"/>
    <w:rsid w:val="008A4F58"/>
    <w:rsid w:val="008A50A2"/>
    <w:rsid w:val="008A5359"/>
    <w:rsid w:val="008A5373"/>
    <w:rsid w:val="008A5478"/>
    <w:rsid w:val="008A559E"/>
    <w:rsid w:val="008A5716"/>
    <w:rsid w:val="008A57C6"/>
    <w:rsid w:val="008A57DC"/>
    <w:rsid w:val="008A595F"/>
    <w:rsid w:val="008A5A4D"/>
    <w:rsid w:val="008A5A4E"/>
    <w:rsid w:val="008A5A5A"/>
    <w:rsid w:val="008A5AA8"/>
    <w:rsid w:val="008A5AAB"/>
    <w:rsid w:val="008A5B0F"/>
    <w:rsid w:val="008A5CE0"/>
    <w:rsid w:val="008A5E43"/>
    <w:rsid w:val="008A5F6C"/>
    <w:rsid w:val="008A607D"/>
    <w:rsid w:val="008A6294"/>
    <w:rsid w:val="008A62BE"/>
    <w:rsid w:val="008A64EE"/>
    <w:rsid w:val="008A664A"/>
    <w:rsid w:val="008A66B6"/>
    <w:rsid w:val="008A6845"/>
    <w:rsid w:val="008A68FC"/>
    <w:rsid w:val="008A6963"/>
    <w:rsid w:val="008A6A82"/>
    <w:rsid w:val="008A6B5D"/>
    <w:rsid w:val="008A6D2E"/>
    <w:rsid w:val="008A6D56"/>
    <w:rsid w:val="008A6EE8"/>
    <w:rsid w:val="008A71EF"/>
    <w:rsid w:val="008A7370"/>
    <w:rsid w:val="008A73C3"/>
    <w:rsid w:val="008A73F3"/>
    <w:rsid w:val="008A75F3"/>
    <w:rsid w:val="008A7688"/>
    <w:rsid w:val="008A7886"/>
    <w:rsid w:val="008A7914"/>
    <w:rsid w:val="008A79EE"/>
    <w:rsid w:val="008A7A2F"/>
    <w:rsid w:val="008A7AD1"/>
    <w:rsid w:val="008A7B6C"/>
    <w:rsid w:val="008A7B99"/>
    <w:rsid w:val="008A7D15"/>
    <w:rsid w:val="008A7DCF"/>
    <w:rsid w:val="008A7E89"/>
    <w:rsid w:val="008A7E92"/>
    <w:rsid w:val="008B00ED"/>
    <w:rsid w:val="008B04E3"/>
    <w:rsid w:val="008B06C9"/>
    <w:rsid w:val="008B0979"/>
    <w:rsid w:val="008B0A13"/>
    <w:rsid w:val="008B0A1E"/>
    <w:rsid w:val="008B0C43"/>
    <w:rsid w:val="008B0C99"/>
    <w:rsid w:val="008B0CC5"/>
    <w:rsid w:val="008B0FAB"/>
    <w:rsid w:val="008B107F"/>
    <w:rsid w:val="008B152E"/>
    <w:rsid w:val="008B1617"/>
    <w:rsid w:val="008B1668"/>
    <w:rsid w:val="008B16CA"/>
    <w:rsid w:val="008B180C"/>
    <w:rsid w:val="008B19E8"/>
    <w:rsid w:val="008B1A61"/>
    <w:rsid w:val="008B1AE5"/>
    <w:rsid w:val="008B1B00"/>
    <w:rsid w:val="008B1C24"/>
    <w:rsid w:val="008B1C66"/>
    <w:rsid w:val="008B1CEB"/>
    <w:rsid w:val="008B1DF4"/>
    <w:rsid w:val="008B1DFB"/>
    <w:rsid w:val="008B1EB4"/>
    <w:rsid w:val="008B1FAC"/>
    <w:rsid w:val="008B20AF"/>
    <w:rsid w:val="008B214F"/>
    <w:rsid w:val="008B2354"/>
    <w:rsid w:val="008B24BF"/>
    <w:rsid w:val="008B258F"/>
    <w:rsid w:val="008B2660"/>
    <w:rsid w:val="008B27F4"/>
    <w:rsid w:val="008B2948"/>
    <w:rsid w:val="008B2A0E"/>
    <w:rsid w:val="008B2A7E"/>
    <w:rsid w:val="008B2AAF"/>
    <w:rsid w:val="008B2ABE"/>
    <w:rsid w:val="008B2B92"/>
    <w:rsid w:val="008B2FFD"/>
    <w:rsid w:val="008B3075"/>
    <w:rsid w:val="008B31E6"/>
    <w:rsid w:val="008B330D"/>
    <w:rsid w:val="008B332D"/>
    <w:rsid w:val="008B3347"/>
    <w:rsid w:val="008B34FA"/>
    <w:rsid w:val="008B3609"/>
    <w:rsid w:val="008B36F9"/>
    <w:rsid w:val="008B37EB"/>
    <w:rsid w:val="008B3808"/>
    <w:rsid w:val="008B3A6F"/>
    <w:rsid w:val="008B3AA5"/>
    <w:rsid w:val="008B3AEB"/>
    <w:rsid w:val="008B3BAA"/>
    <w:rsid w:val="008B3BBC"/>
    <w:rsid w:val="008B3C24"/>
    <w:rsid w:val="008B3D15"/>
    <w:rsid w:val="008B3D6F"/>
    <w:rsid w:val="008B3EF9"/>
    <w:rsid w:val="008B4022"/>
    <w:rsid w:val="008B41D7"/>
    <w:rsid w:val="008B430E"/>
    <w:rsid w:val="008B453A"/>
    <w:rsid w:val="008B4561"/>
    <w:rsid w:val="008B45AC"/>
    <w:rsid w:val="008B4713"/>
    <w:rsid w:val="008B4807"/>
    <w:rsid w:val="008B4A15"/>
    <w:rsid w:val="008B4A28"/>
    <w:rsid w:val="008B4BAA"/>
    <w:rsid w:val="008B4DD1"/>
    <w:rsid w:val="008B4F25"/>
    <w:rsid w:val="008B5081"/>
    <w:rsid w:val="008B51FC"/>
    <w:rsid w:val="008B5231"/>
    <w:rsid w:val="008B5306"/>
    <w:rsid w:val="008B536E"/>
    <w:rsid w:val="008B5388"/>
    <w:rsid w:val="008B54A1"/>
    <w:rsid w:val="008B577A"/>
    <w:rsid w:val="008B57EB"/>
    <w:rsid w:val="008B59F0"/>
    <w:rsid w:val="008B5A20"/>
    <w:rsid w:val="008B5A7A"/>
    <w:rsid w:val="008B5A9B"/>
    <w:rsid w:val="008B5B35"/>
    <w:rsid w:val="008B5ECF"/>
    <w:rsid w:val="008B5F5E"/>
    <w:rsid w:val="008B61CE"/>
    <w:rsid w:val="008B61EA"/>
    <w:rsid w:val="008B6249"/>
    <w:rsid w:val="008B640E"/>
    <w:rsid w:val="008B6894"/>
    <w:rsid w:val="008B68AC"/>
    <w:rsid w:val="008B68C0"/>
    <w:rsid w:val="008B68DE"/>
    <w:rsid w:val="008B68FD"/>
    <w:rsid w:val="008B6933"/>
    <w:rsid w:val="008B6C63"/>
    <w:rsid w:val="008B6F62"/>
    <w:rsid w:val="008B710B"/>
    <w:rsid w:val="008B735D"/>
    <w:rsid w:val="008B73A1"/>
    <w:rsid w:val="008B7421"/>
    <w:rsid w:val="008B76D6"/>
    <w:rsid w:val="008B78FE"/>
    <w:rsid w:val="008B7A98"/>
    <w:rsid w:val="008B7B0C"/>
    <w:rsid w:val="008B7B3C"/>
    <w:rsid w:val="008B7BF1"/>
    <w:rsid w:val="008B7FBD"/>
    <w:rsid w:val="008C01A0"/>
    <w:rsid w:val="008C049D"/>
    <w:rsid w:val="008C0574"/>
    <w:rsid w:val="008C07A3"/>
    <w:rsid w:val="008C08FD"/>
    <w:rsid w:val="008C0A00"/>
    <w:rsid w:val="008C0A79"/>
    <w:rsid w:val="008C0AF9"/>
    <w:rsid w:val="008C0B9E"/>
    <w:rsid w:val="008C0CB2"/>
    <w:rsid w:val="008C0CC5"/>
    <w:rsid w:val="008C0D0F"/>
    <w:rsid w:val="008C0E2D"/>
    <w:rsid w:val="008C105C"/>
    <w:rsid w:val="008C1103"/>
    <w:rsid w:val="008C1146"/>
    <w:rsid w:val="008C11CB"/>
    <w:rsid w:val="008C12CE"/>
    <w:rsid w:val="008C13E8"/>
    <w:rsid w:val="008C16C9"/>
    <w:rsid w:val="008C1882"/>
    <w:rsid w:val="008C1BA5"/>
    <w:rsid w:val="008C1BFD"/>
    <w:rsid w:val="008C1CF0"/>
    <w:rsid w:val="008C1E9C"/>
    <w:rsid w:val="008C1EC3"/>
    <w:rsid w:val="008C1F54"/>
    <w:rsid w:val="008C2000"/>
    <w:rsid w:val="008C202C"/>
    <w:rsid w:val="008C205B"/>
    <w:rsid w:val="008C22B7"/>
    <w:rsid w:val="008C2376"/>
    <w:rsid w:val="008C251D"/>
    <w:rsid w:val="008C252A"/>
    <w:rsid w:val="008C267F"/>
    <w:rsid w:val="008C26D1"/>
    <w:rsid w:val="008C28D1"/>
    <w:rsid w:val="008C291E"/>
    <w:rsid w:val="008C2939"/>
    <w:rsid w:val="008C2949"/>
    <w:rsid w:val="008C29A9"/>
    <w:rsid w:val="008C29E5"/>
    <w:rsid w:val="008C2A39"/>
    <w:rsid w:val="008C2B6B"/>
    <w:rsid w:val="008C2C22"/>
    <w:rsid w:val="008C2CBB"/>
    <w:rsid w:val="008C2E65"/>
    <w:rsid w:val="008C2EBE"/>
    <w:rsid w:val="008C2EE3"/>
    <w:rsid w:val="008C30A7"/>
    <w:rsid w:val="008C30E9"/>
    <w:rsid w:val="008C313A"/>
    <w:rsid w:val="008C3157"/>
    <w:rsid w:val="008C3199"/>
    <w:rsid w:val="008C3371"/>
    <w:rsid w:val="008C34C6"/>
    <w:rsid w:val="008C36C2"/>
    <w:rsid w:val="008C3753"/>
    <w:rsid w:val="008C3A5A"/>
    <w:rsid w:val="008C3B6F"/>
    <w:rsid w:val="008C3BE1"/>
    <w:rsid w:val="008C3C6F"/>
    <w:rsid w:val="008C4140"/>
    <w:rsid w:val="008C41F6"/>
    <w:rsid w:val="008C425F"/>
    <w:rsid w:val="008C42A6"/>
    <w:rsid w:val="008C43AA"/>
    <w:rsid w:val="008C43AD"/>
    <w:rsid w:val="008C4672"/>
    <w:rsid w:val="008C4792"/>
    <w:rsid w:val="008C493A"/>
    <w:rsid w:val="008C4B4C"/>
    <w:rsid w:val="008C4C52"/>
    <w:rsid w:val="008C4CFC"/>
    <w:rsid w:val="008C4D88"/>
    <w:rsid w:val="008C4EE9"/>
    <w:rsid w:val="008C4F6F"/>
    <w:rsid w:val="008C5044"/>
    <w:rsid w:val="008C50E7"/>
    <w:rsid w:val="008C50F2"/>
    <w:rsid w:val="008C50F6"/>
    <w:rsid w:val="008C5275"/>
    <w:rsid w:val="008C52C1"/>
    <w:rsid w:val="008C548C"/>
    <w:rsid w:val="008C54A8"/>
    <w:rsid w:val="008C567E"/>
    <w:rsid w:val="008C57C0"/>
    <w:rsid w:val="008C5810"/>
    <w:rsid w:val="008C5872"/>
    <w:rsid w:val="008C58FE"/>
    <w:rsid w:val="008C5902"/>
    <w:rsid w:val="008C5916"/>
    <w:rsid w:val="008C592A"/>
    <w:rsid w:val="008C5AB7"/>
    <w:rsid w:val="008C5ADA"/>
    <w:rsid w:val="008C5B34"/>
    <w:rsid w:val="008C5BE6"/>
    <w:rsid w:val="008C5E17"/>
    <w:rsid w:val="008C5E5C"/>
    <w:rsid w:val="008C5EC2"/>
    <w:rsid w:val="008C601A"/>
    <w:rsid w:val="008C6117"/>
    <w:rsid w:val="008C619A"/>
    <w:rsid w:val="008C61DB"/>
    <w:rsid w:val="008C6206"/>
    <w:rsid w:val="008C6228"/>
    <w:rsid w:val="008C6239"/>
    <w:rsid w:val="008C6329"/>
    <w:rsid w:val="008C640C"/>
    <w:rsid w:val="008C656F"/>
    <w:rsid w:val="008C65D0"/>
    <w:rsid w:val="008C6769"/>
    <w:rsid w:val="008C6826"/>
    <w:rsid w:val="008C683D"/>
    <w:rsid w:val="008C686B"/>
    <w:rsid w:val="008C6896"/>
    <w:rsid w:val="008C69C8"/>
    <w:rsid w:val="008C69FF"/>
    <w:rsid w:val="008C6B34"/>
    <w:rsid w:val="008C6BB1"/>
    <w:rsid w:val="008C6D31"/>
    <w:rsid w:val="008C6EF4"/>
    <w:rsid w:val="008C6FE1"/>
    <w:rsid w:val="008C7000"/>
    <w:rsid w:val="008C70A7"/>
    <w:rsid w:val="008C722C"/>
    <w:rsid w:val="008C72FA"/>
    <w:rsid w:val="008C73B3"/>
    <w:rsid w:val="008C7598"/>
    <w:rsid w:val="008C75B1"/>
    <w:rsid w:val="008C779E"/>
    <w:rsid w:val="008C7813"/>
    <w:rsid w:val="008C7846"/>
    <w:rsid w:val="008C79DF"/>
    <w:rsid w:val="008C7D02"/>
    <w:rsid w:val="008C7D9D"/>
    <w:rsid w:val="008C7FDA"/>
    <w:rsid w:val="008D009D"/>
    <w:rsid w:val="008D00DA"/>
    <w:rsid w:val="008D03CB"/>
    <w:rsid w:val="008D0817"/>
    <w:rsid w:val="008D0859"/>
    <w:rsid w:val="008D097B"/>
    <w:rsid w:val="008D09A3"/>
    <w:rsid w:val="008D0A2B"/>
    <w:rsid w:val="008D0AF4"/>
    <w:rsid w:val="008D0C41"/>
    <w:rsid w:val="008D0C60"/>
    <w:rsid w:val="008D0EFF"/>
    <w:rsid w:val="008D0FB6"/>
    <w:rsid w:val="008D0FB8"/>
    <w:rsid w:val="008D1000"/>
    <w:rsid w:val="008D1097"/>
    <w:rsid w:val="008D11AE"/>
    <w:rsid w:val="008D166D"/>
    <w:rsid w:val="008D16CB"/>
    <w:rsid w:val="008D1964"/>
    <w:rsid w:val="008D1B6C"/>
    <w:rsid w:val="008D1E18"/>
    <w:rsid w:val="008D1E9B"/>
    <w:rsid w:val="008D1F3D"/>
    <w:rsid w:val="008D20A8"/>
    <w:rsid w:val="008D20BD"/>
    <w:rsid w:val="008D21FA"/>
    <w:rsid w:val="008D224A"/>
    <w:rsid w:val="008D22F0"/>
    <w:rsid w:val="008D27DD"/>
    <w:rsid w:val="008D286E"/>
    <w:rsid w:val="008D292D"/>
    <w:rsid w:val="008D2A4E"/>
    <w:rsid w:val="008D2B4F"/>
    <w:rsid w:val="008D2CA4"/>
    <w:rsid w:val="008D2E3D"/>
    <w:rsid w:val="008D3141"/>
    <w:rsid w:val="008D3167"/>
    <w:rsid w:val="008D32BB"/>
    <w:rsid w:val="008D3483"/>
    <w:rsid w:val="008D37AF"/>
    <w:rsid w:val="008D3892"/>
    <w:rsid w:val="008D3995"/>
    <w:rsid w:val="008D3A18"/>
    <w:rsid w:val="008D3B80"/>
    <w:rsid w:val="008D3B86"/>
    <w:rsid w:val="008D3D95"/>
    <w:rsid w:val="008D3E37"/>
    <w:rsid w:val="008D3FFD"/>
    <w:rsid w:val="008D404A"/>
    <w:rsid w:val="008D4130"/>
    <w:rsid w:val="008D4155"/>
    <w:rsid w:val="008D420A"/>
    <w:rsid w:val="008D42EF"/>
    <w:rsid w:val="008D4343"/>
    <w:rsid w:val="008D452D"/>
    <w:rsid w:val="008D47B8"/>
    <w:rsid w:val="008D4AB6"/>
    <w:rsid w:val="008D4B3C"/>
    <w:rsid w:val="008D4FE5"/>
    <w:rsid w:val="008D51C0"/>
    <w:rsid w:val="008D5406"/>
    <w:rsid w:val="008D5480"/>
    <w:rsid w:val="008D5485"/>
    <w:rsid w:val="008D564E"/>
    <w:rsid w:val="008D567E"/>
    <w:rsid w:val="008D570B"/>
    <w:rsid w:val="008D580C"/>
    <w:rsid w:val="008D580F"/>
    <w:rsid w:val="008D58C1"/>
    <w:rsid w:val="008D5A0D"/>
    <w:rsid w:val="008D5A16"/>
    <w:rsid w:val="008D5ACC"/>
    <w:rsid w:val="008D5B91"/>
    <w:rsid w:val="008D5B9C"/>
    <w:rsid w:val="008D5BF0"/>
    <w:rsid w:val="008D5C07"/>
    <w:rsid w:val="008D5C12"/>
    <w:rsid w:val="008D5C6F"/>
    <w:rsid w:val="008D601D"/>
    <w:rsid w:val="008D61BE"/>
    <w:rsid w:val="008D62E0"/>
    <w:rsid w:val="008D6389"/>
    <w:rsid w:val="008D63EA"/>
    <w:rsid w:val="008D649D"/>
    <w:rsid w:val="008D684E"/>
    <w:rsid w:val="008D6850"/>
    <w:rsid w:val="008D68A7"/>
    <w:rsid w:val="008D6968"/>
    <w:rsid w:val="008D6B0C"/>
    <w:rsid w:val="008D6C31"/>
    <w:rsid w:val="008D6D2B"/>
    <w:rsid w:val="008D6D59"/>
    <w:rsid w:val="008D6E45"/>
    <w:rsid w:val="008D6E9E"/>
    <w:rsid w:val="008D7036"/>
    <w:rsid w:val="008D70F7"/>
    <w:rsid w:val="008D7165"/>
    <w:rsid w:val="008D7481"/>
    <w:rsid w:val="008D755B"/>
    <w:rsid w:val="008D75A5"/>
    <w:rsid w:val="008D7742"/>
    <w:rsid w:val="008D785F"/>
    <w:rsid w:val="008D7ECF"/>
    <w:rsid w:val="008E004A"/>
    <w:rsid w:val="008E012D"/>
    <w:rsid w:val="008E013F"/>
    <w:rsid w:val="008E0367"/>
    <w:rsid w:val="008E0546"/>
    <w:rsid w:val="008E06DD"/>
    <w:rsid w:val="008E06EE"/>
    <w:rsid w:val="008E07DA"/>
    <w:rsid w:val="008E08FE"/>
    <w:rsid w:val="008E0A4B"/>
    <w:rsid w:val="008E0A5B"/>
    <w:rsid w:val="008E0AB1"/>
    <w:rsid w:val="008E0D1E"/>
    <w:rsid w:val="008E1036"/>
    <w:rsid w:val="008E1418"/>
    <w:rsid w:val="008E14F3"/>
    <w:rsid w:val="008E152E"/>
    <w:rsid w:val="008E17DD"/>
    <w:rsid w:val="008E1803"/>
    <w:rsid w:val="008E1C02"/>
    <w:rsid w:val="008E1C76"/>
    <w:rsid w:val="008E1CFE"/>
    <w:rsid w:val="008E1E3B"/>
    <w:rsid w:val="008E1E7F"/>
    <w:rsid w:val="008E1F28"/>
    <w:rsid w:val="008E1F43"/>
    <w:rsid w:val="008E1F52"/>
    <w:rsid w:val="008E202E"/>
    <w:rsid w:val="008E20F6"/>
    <w:rsid w:val="008E221A"/>
    <w:rsid w:val="008E228C"/>
    <w:rsid w:val="008E2358"/>
    <w:rsid w:val="008E2477"/>
    <w:rsid w:val="008E24AB"/>
    <w:rsid w:val="008E24D9"/>
    <w:rsid w:val="008E2635"/>
    <w:rsid w:val="008E27CF"/>
    <w:rsid w:val="008E287B"/>
    <w:rsid w:val="008E28B6"/>
    <w:rsid w:val="008E2D74"/>
    <w:rsid w:val="008E2F0A"/>
    <w:rsid w:val="008E2F6E"/>
    <w:rsid w:val="008E2FC3"/>
    <w:rsid w:val="008E301E"/>
    <w:rsid w:val="008E3140"/>
    <w:rsid w:val="008E3439"/>
    <w:rsid w:val="008E365B"/>
    <w:rsid w:val="008E37F1"/>
    <w:rsid w:val="008E380D"/>
    <w:rsid w:val="008E389C"/>
    <w:rsid w:val="008E38AE"/>
    <w:rsid w:val="008E38DD"/>
    <w:rsid w:val="008E38F9"/>
    <w:rsid w:val="008E3BED"/>
    <w:rsid w:val="008E3C98"/>
    <w:rsid w:val="008E3E9D"/>
    <w:rsid w:val="008E3EBE"/>
    <w:rsid w:val="008E4006"/>
    <w:rsid w:val="008E415A"/>
    <w:rsid w:val="008E415F"/>
    <w:rsid w:val="008E4393"/>
    <w:rsid w:val="008E4702"/>
    <w:rsid w:val="008E47A5"/>
    <w:rsid w:val="008E4839"/>
    <w:rsid w:val="008E4A22"/>
    <w:rsid w:val="008E4A40"/>
    <w:rsid w:val="008E4AB2"/>
    <w:rsid w:val="008E4ACA"/>
    <w:rsid w:val="008E4B3E"/>
    <w:rsid w:val="008E4BAC"/>
    <w:rsid w:val="008E4D25"/>
    <w:rsid w:val="008E4F3A"/>
    <w:rsid w:val="008E4F76"/>
    <w:rsid w:val="008E4FF1"/>
    <w:rsid w:val="008E506C"/>
    <w:rsid w:val="008E50B5"/>
    <w:rsid w:val="008E513C"/>
    <w:rsid w:val="008E5217"/>
    <w:rsid w:val="008E5285"/>
    <w:rsid w:val="008E53EC"/>
    <w:rsid w:val="008E557D"/>
    <w:rsid w:val="008E55B7"/>
    <w:rsid w:val="008E5733"/>
    <w:rsid w:val="008E57E4"/>
    <w:rsid w:val="008E5875"/>
    <w:rsid w:val="008E597C"/>
    <w:rsid w:val="008E59AE"/>
    <w:rsid w:val="008E5A76"/>
    <w:rsid w:val="008E5B74"/>
    <w:rsid w:val="008E5D24"/>
    <w:rsid w:val="008E5E4F"/>
    <w:rsid w:val="008E5EA7"/>
    <w:rsid w:val="008E6326"/>
    <w:rsid w:val="008E649F"/>
    <w:rsid w:val="008E6528"/>
    <w:rsid w:val="008E66E6"/>
    <w:rsid w:val="008E670D"/>
    <w:rsid w:val="008E6850"/>
    <w:rsid w:val="008E68A4"/>
    <w:rsid w:val="008E6921"/>
    <w:rsid w:val="008E6975"/>
    <w:rsid w:val="008E6A01"/>
    <w:rsid w:val="008E6C0E"/>
    <w:rsid w:val="008E6E0C"/>
    <w:rsid w:val="008E6E5F"/>
    <w:rsid w:val="008E704F"/>
    <w:rsid w:val="008E7174"/>
    <w:rsid w:val="008E722A"/>
    <w:rsid w:val="008E7261"/>
    <w:rsid w:val="008E75A0"/>
    <w:rsid w:val="008E75AB"/>
    <w:rsid w:val="008E761B"/>
    <w:rsid w:val="008E778A"/>
    <w:rsid w:val="008E79C3"/>
    <w:rsid w:val="008E7AF0"/>
    <w:rsid w:val="008E7CF5"/>
    <w:rsid w:val="008E7E32"/>
    <w:rsid w:val="008E7FAD"/>
    <w:rsid w:val="008F0111"/>
    <w:rsid w:val="008F022A"/>
    <w:rsid w:val="008F0274"/>
    <w:rsid w:val="008F0468"/>
    <w:rsid w:val="008F0619"/>
    <w:rsid w:val="008F0677"/>
    <w:rsid w:val="008F0886"/>
    <w:rsid w:val="008F0A35"/>
    <w:rsid w:val="008F0B4E"/>
    <w:rsid w:val="008F0C5F"/>
    <w:rsid w:val="008F0D71"/>
    <w:rsid w:val="008F0EAA"/>
    <w:rsid w:val="008F0F94"/>
    <w:rsid w:val="008F11F2"/>
    <w:rsid w:val="008F122E"/>
    <w:rsid w:val="008F13B8"/>
    <w:rsid w:val="008F17FB"/>
    <w:rsid w:val="008F199F"/>
    <w:rsid w:val="008F1A21"/>
    <w:rsid w:val="008F1A46"/>
    <w:rsid w:val="008F1B97"/>
    <w:rsid w:val="008F1C3A"/>
    <w:rsid w:val="008F1C3D"/>
    <w:rsid w:val="008F1C8A"/>
    <w:rsid w:val="008F1F3B"/>
    <w:rsid w:val="008F20FF"/>
    <w:rsid w:val="008F22E0"/>
    <w:rsid w:val="008F23B6"/>
    <w:rsid w:val="008F2407"/>
    <w:rsid w:val="008F247D"/>
    <w:rsid w:val="008F2791"/>
    <w:rsid w:val="008F2795"/>
    <w:rsid w:val="008F27A1"/>
    <w:rsid w:val="008F280C"/>
    <w:rsid w:val="008F287A"/>
    <w:rsid w:val="008F2909"/>
    <w:rsid w:val="008F2CE5"/>
    <w:rsid w:val="008F2FEC"/>
    <w:rsid w:val="008F314B"/>
    <w:rsid w:val="008F3165"/>
    <w:rsid w:val="008F35AC"/>
    <w:rsid w:val="008F35C9"/>
    <w:rsid w:val="008F366C"/>
    <w:rsid w:val="008F3735"/>
    <w:rsid w:val="008F3754"/>
    <w:rsid w:val="008F379C"/>
    <w:rsid w:val="008F3ABF"/>
    <w:rsid w:val="008F3AD8"/>
    <w:rsid w:val="008F3BCD"/>
    <w:rsid w:val="008F3D85"/>
    <w:rsid w:val="008F3E9C"/>
    <w:rsid w:val="008F3F98"/>
    <w:rsid w:val="008F4209"/>
    <w:rsid w:val="008F4549"/>
    <w:rsid w:val="008F46A8"/>
    <w:rsid w:val="008F473B"/>
    <w:rsid w:val="008F4820"/>
    <w:rsid w:val="008F488D"/>
    <w:rsid w:val="008F49E7"/>
    <w:rsid w:val="008F4A09"/>
    <w:rsid w:val="008F4B2C"/>
    <w:rsid w:val="008F4B81"/>
    <w:rsid w:val="008F4E71"/>
    <w:rsid w:val="008F5003"/>
    <w:rsid w:val="008F5153"/>
    <w:rsid w:val="008F53B2"/>
    <w:rsid w:val="008F5413"/>
    <w:rsid w:val="008F5463"/>
    <w:rsid w:val="008F548C"/>
    <w:rsid w:val="008F5495"/>
    <w:rsid w:val="008F557E"/>
    <w:rsid w:val="008F56AF"/>
    <w:rsid w:val="008F5702"/>
    <w:rsid w:val="008F591C"/>
    <w:rsid w:val="008F5A78"/>
    <w:rsid w:val="008F5AB1"/>
    <w:rsid w:val="008F5B97"/>
    <w:rsid w:val="008F5BDC"/>
    <w:rsid w:val="008F5C51"/>
    <w:rsid w:val="008F5DD4"/>
    <w:rsid w:val="008F5F55"/>
    <w:rsid w:val="008F5FD7"/>
    <w:rsid w:val="008F5FE8"/>
    <w:rsid w:val="008F6184"/>
    <w:rsid w:val="008F61A8"/>
    <w:rsid w:val="008F62B0"/>
    <w:rsid w:val="008F62ED"/>
    <w:rsid w:val="008F6378"/>
    <w:rsid w:val="008F6484"/>
    <w:rsid w:val="008F6490"/>
    <w:rsid w:val="008F64C8"/>
    <w:rsid w:val="008F6590"/>
    <w:rsid w:val="008F65BB"/>
    <w:rsid w:val="008F6798"/>
    <w:rsid w:val="008F67A6"/>
    <w:rsid w:val="008F681A"/>
    <w:rsid w:val="008F6824"/>
    <w:rsid w:val="008F6890"/>
    <w:rsid w:val="008F6978"/>
    <w:rsid w:val="008F6C61"/>
    <w:rsid w:val="008F6CA0"/>
    <w:rsid w:val="008F6D40"/>
    <w:rsid w:val="008F6ECE"/>
    <w:rsid w:val="008F707E"/>
    <w:rsid w:val="008F711C"/>
    <w:rsid w:val="008F7375"/>
    <w:rsid w:val="008F73BA"/>
    <w:rsid w:val="008F7440"/>
    <w:rsid w:val="008F74C4"/>
    <w:rsid w:val="008F75DA"/>
    <w:rsid w:val="008F7904"/>
    <w:rsid w:val="008F7A24"/>
    <w:rsid w:val="008F7B51"/>
    <w:rsid w:val="008F7CFE"/>
    <w:rsid w:val="008F7F7B"/>
    <w:rsid w:val="008F7FC2"/>
    <w:rsid w:val="00900061"/>
    <w:rsid w:val="00900478"/>
    <w:rsid w:val="0090060C"/>
    <w:rsid w:val="009006EF"/>
    <w:rsid w:val="00900743"/>
    <w:rsid w:val="009009CC"/>
    <w:rsid w:val="009009F5"/>
    <w:rsid w:val="00900AE3"/>
    <w:rsid w:val="00900D11"/>
    <w:rsid w:val="00900EAD"/>
    <w:rsid w:val="00900EE2"/>
    <w:rsid w:val="00901062"/>
    <w:rsid w:val="009010B9"/>
    <w:rsid w:val="009010CD"/>
    <w:rsid w:val="009010F7"/>
    <w:rsid w:val="009012B9"/>
    <w:rsid w:val="009012D4"/>
    <w:rsid w:val="00901345"/>
    <w:rsid w:val="0090135E"/>
    <w:rsid w:val="009015BC"/>
    <w:rsid w:val="009019C2"/>
    <w:rsid w:val="00901AFF"/>
    <w:rsid w:val="00901B86"/>
    <w:rsid w:val="00901C2C"/>
    <w:rsid w:val="00901CEA"/>
    <w:rsid w:val="00901D33"/>
    <w:rsid w:val="00901D50"/>
    <w:rsid w:val="00901E13"/>
    <w:rsid w:val="00901E54"/>
    <w:rsid w:val="00901E7F"/>
    <w:rsid w:val="00901F29"/>
    <w:rsid w:val="00902240"/>
    <w:rsid w:val="009022E1"/>
    <w:rsid w:val="009022FB"/>
    <w:rsid w:val="00902314"/>
    <w:rsid w:val="0090237F"/>
    <w:rsid w:val="00902905"/>
    <w:rsid w:val="00902934"/>
    <w:rsid w:val="00902980"/>
    <w:rsid w:val="0090298C"/>
    <w:rsid w:val="009029D8"/>
    <w:rsid w:val="00902A64"/>
    <w:rsid w:val="00902AC4"/>
    <w:rsid w:val="00902BFD"/>
    <w:rsid w:val="00902CD2"/>
    <w:rsid w:val="00902CDD"/>
    <w:rsid w:val="00902DEC"/>
    <w:rsid w:val="00902FCF"/>
    <w:rsid w:val="00902FF2"/>
    <w:rsid w:val="009032FF"/>
    <w:rsid w:val="0090333E"/>
    <w:rsid w:val="00903552"/>
    <w:rsid w:val="009035F7"/>
    <w:rsid w:val="00903808"/>
    <w:rsid w:val="00903809"/>
    <w:rsid w:val="00903989"/>
    <w:rsid w:val="00903A38"/>
    <w:rsid w:val="00903A43"/>
    <w:rsid w:val="00903EE2"/>
    <w:rsid w:val="00903EE9"/>
    <w:rsid w:val="00903F9E"/>
    <w:rsid w:val="00903FF5"/>
    <w:rsid w:val="0090407F"/>
    <w:rsid w:val="009042E3"/>
    <w:rsid w:val="00904425"/>
    <w:rsid w:val="0090443B"/>
    <w:rsid w:val="00904452"/>
    <w:rsid w:val="00904621"/>
    <w:rsid w:val="00904791"/>
    <w:rsid w:val="00904836"/>
    <w:rsid w:val="00904965"/>
    <w:rsid w:val="00904A59"/>
    <w:rsid w:val="00904ACA"/>
    <w:rsid w:val="00904B78"/>
    <w:rsid w:val="00904C8B"/>
    <w:rsid w:val="00904E87"/>
    <w:rsid w:val="00904EE8"/>
    <w:rsid w:val="00905096"/>
    <w:rsid w:val="009050C5"/>
    <w:rsid w:val="00905228"/>
    <w:rsid w:val="00905252"/>
    <w:rsid w:val="009052BA"/>
    <w:rsid w:val="00905502"/>
    <w:rsid w:val="00905578"/>
    <w:rsid w:val="009055B8"/>
    <w:rsid w:val="00905605"/>
    <w:rsid w:val="009056B5"/>
    <w:rsid w:val="009056E6"/>
    <w:rsid w:val="00905888"/>
    <w:rsid w:val="00905919"/>
    <w:rsid w:val="00905982"/>
    <w:rsid w:val="00905E24"/>
    <w:rsid w:val="00905E2F"/>
    <w:rsid w:val="00905E66"/>
    <w:rsid w:val="00905E8F"/>
    <w:rsid w:val="009060E1"/>
    <w:rsid w:val="00906171"/>
    <w:rsid w:val="00906191"/>
    <w:rsid w:val="009062DD"/>
    <w:rsid w:val="0090656C"/>
    <w:rsid w:val="009065E1"/>
    <w:rsid w:val="009068E6"/>
    <w:rsid w:val="00906985"/>
    <w:rsid w:val="00906A37"/>
    <w:rsid w:val="00906C39"/>
    <w:rsid w:val="00906CAA"/>
    <w:rsid w:val="00906D17"/>
    <w:rsid w:val="00906D46"/>
    <w:rsid w:val="00907018"/>
    <w:rsid w:val="00907041"/>
    <w:rsid w:val="009070C5"/>
    <w:rsid w:val="009071CA"/>
    <w:rsid w:val="009072FA"/>
    <w:rsid w:val="009073D2"/>
    <w:rsid w:val="009074C5"/>
    <w:rsid w:val="009075EA"/>
    <w:rsid w:val="009076B0"/>
    <w:rsid w:val="00907729"/>
    <w:rsid w:val="00907A53"/>
    <w:rsid w:val="00907ABB"/>
    <w:rsid w:val="00907DE9"/>
    <w:rsid w:val="00907FBB"/>
    <w:rsid w:val="0091017C"/>
    <w:rsid w:val="009103BB"/>
    <w:rsid w:val="0091050C"/>
    <w:rsid w:val="009105E1"/>
    <w:rsid w:val="00910652"/>
    <w:rsid w:val="0091072E"/>
    <w:rsid w:val="00910769"/>
    <w:rsid w:val="009108B9"/>
    <w:rsid w:val="00910905"/>
    <w:rsid w:val="00910951"/>
    <w:rsid w:val="009109B1"/>
    <w:rsid w:val="00910AAD"/>
    <w:rsid w:val="00910B43"/>
    <w:rsid w:val="00910BA7"/>
    <w:rsid w:val="00910CB8"/>
    <w:rsid w:val="00910D86"/>
    <w:rsid w:val="0091101D"/>
    <w:rsid w:val="00911260"/>
    <w:rsid w:val="00911352"/>
    <w:rsid w:val="00911567"/>
    <w:rsid w:val="0091175B"/>
    <w:rsid w:val="00911795"/>
    <w:rsid w:val="00911893"/>
    <w:rsid w:val="00911B35"/>
    <w:rsid w:val="00911B4C"/>
    <w:rsid w:val="00911B71"/>
    <w:rsid w:val="00911CAE"/>
    <w:rsid w:val="00911E20"/>
    <w:rsid w:val="00911FE4"/>
    <w:rsid w:val="00912160"/>
    <w:rsid w:val="009122F2"/>
    <w:rsid w:val="00912349"/>
    <w:rsid w:val="00912413"/>
    <w:rsid w:val="0091263A"/>
    <w:rsid w:val="00912890"/>
    <w:rsid w:val="00912D86"/>
    <w:rsid w:val="00912DB4"/>
    <w:rsid w:val="00912DDA"/>
    <w:rsid w:val="009130FC"/>
    <w:rsid w:val="009130FF"/>
    <w:rsid w:val="00913240"/>
    <w:rsid w:val="00913292"/>
    <w:rsid w:val="0091338D"/>
    <w:rsid w:val="00913423"/>
    <w:rsid w:val="009134FB"/>
    <w:rsid w:val="00913A2A"/>
    <w:rsid w:val="00913A3D"/>
    <w:rsid w:val="00913C52"/>
    <w:rsid w:val="00913D2E"/>
    <w:rsid w:val="00914076"/>
    <w:rsid w:val="009141E4"/>
    <w:rsid w:val="00914295"/>
    <w:rsid w:val="009143E6"/>
    <w:rsid w:val="009143FB"/>
    <w:rsid w:val="00914956"/>
    <w:rsid w:val="00914A2B"/>
    <w:rsid w:val="00914DC2"/>
    <w:rsid w:val="00914F63"/>
    <w:rsid w:val="00914F6B"/>
    <w:rsid w:val="0091522F"/>
    <w:rsid w:val="00915502"/>
    <w:rsid w:val="0091556B"/>
    <w:rsid w:val="00915794"/>
    <w:rsid w:val="009157D7"/>
    <w:rsid w:val="00915850"/>
    <w:rsid w:val="009158E3"/>
    <w:rsid w:val="00915D69"/>
    <w:rsid w:val="00915DED"/>
    <w:rsid w:val="00915F85"/>
    <w:rsid w:val="00915FB5"/>
    <w:rsid w:val="00915FF4"/>
    <w:rsid w:val="00916178"/>
    <w:rsid w:val="009162A5"/>
    <w:rsid w:val="00916373"/>
    <w:rsid w:val="00916387"/>
    <w:rsid w:val="0091643C"/>
    <w:rsid w:val="009167AB"/>
    <w:rsid w:val="009168D9"/>
    <w:rsid w:val="00916B5E"/>
    <w:rsid w:val="00916C3E"/>
    <w:rsid w:val="00916CEE"/>
    <w:rsid w:val="00916D96"/>
    <w:rsid w:val="00916DCB"/>
    <w:rsid w:val="00916FF7"/>
    <w:rsid w:val="00916FFD"/>
    <w:rsid w:val="0091714A"/>
    <w:rsid w:val="009171D8"/>
    <w:rsid w:val="00917241"/>
    <w:rsid w:val="009172FC"/>
    <w:rsid w:val="009173BE"/>
    <w:rsid w:val="0091774E"/>
    <w:rsid w:val="00917878"/>
    <w:rsid w:val="00917950"/>
    <w:rsid w:val="00917A38"/>
    <w:rsid w:val="00917BC0"/>
    <w:rsid w:val="00917CB6"/>
    <w:rsid w:val="00917D0C"/>
    <w:rsid w:val="00917EA6"/>
    <w:rsid w:val="00917F25"/>
    <w:rsid w:val="00917F33"/>
    <w:rsid w:val="00917F75"/>
    <w:rsid w:val="00917FF6"/>
    <w:rsid w:val="009200A1"/>
    <w:rsid w:val="0092039A"/>
    <w:rsid w:val="00920529"/>
    <w:rsid w:val="0092063F"/>
    <w:rsid w:val="0092064D"/>
    <w:rsid w:val="0092071A"/>
    <w:rsid w:val="009207F4"/>
    <w:rsid w:val="0092092A"/>
    <w:rsid w:val="00920B4E"/>
    <w:rsid w:val="00920DC5"/>
    <w:rsid w:val="00920EE2"/>
    <w:rsid w:val="00920EFD"/>
    <w:rsid w:val="00920F8F"/>
    <w:rsid w:val="009210A1"/>
    <w:rsid w:val="009214DD"/>
    <w:rsid w:val="009214EC"/>
    <w:rsid w:val="0092150B"/>
    <w:rsid w:val="009216C5"/>
    <w:rsid w:val="009216EE"/>
    <w:rsid w:val="009217DC"/>
    <w:rsid w:val="0092193B"/>
    <w:rsid w:val="009219F6"/>
    <w:rsid w:val="00921BC9"/>
    <w:rsid w:val="00921C66"/>
    <w:rsid w:val="00921C69"/>
    <w:rsid w:val="00921D13"/>
    <w:rsid w:val="0092201F"/>
    <w:rsid w:val="009220B5"/>
    <w:rsid w:val="00922156"/>
    <w:rsid w:val="009223B5"/>
    <w:rsid w:val="00922423"/>
    <w:rsid w:val="00922425"/>
    <w:rsid w:val="00922441"/>
    <w:rsid w:val="0092251C"/>
    <w:rsid w:val="00922945"/>
    <w:rsid w:val="00922AF0"/>
    <w:rsid w:val="00922C24"/>
    <w:rsid w:val="00922CD9"/>
    <w:rsid w:val="00922DC6"/>
    <w:rsid w:val="00922EB7"/>
    <w:rsid w:val="00922EBF"/>
    <w:rsid w:val="00922FB8"/>
    <w:rsid w:val="00923053"/>
    <w:rsid w:val="009230AB"/>
    <w:rsid w:val="009230C0"/>
    <w:rsid w:val="0092312F"/>
    <w:rsid w:val="009231BE"/>
    <w:rsid w:val="009235BE"/>
    <w:rsid w:val="00923721"/>
    <w:rsid w:val="00923962"/>
    <w:rsid w:val="00923A62"/>
    <w:rsid w:val="00923A95"/>
    <w:rsid w:val="00924003"/>
    <w:rsid w:val="009240BB"/>
    <w:rsid w:val="0092452E"/>
    <w:rsid w:val="00924697"/>
    <w:rsid w:val="0092494E"/>
    <w:rsid w:val="00924ACC"/>
    <w:rsid w:val="00924D15"/>
    <w:rsid w:val="00924D47"/>
    <w:rsid w:val="00924E7E"/>
    <w:rsid w:val="00924EDD"/>
    <w:rsid w:val="00924F11"/>
    <w:rsid w:val="00924F1D"/>
    <w:rsid w:val="0092507C"/>
    <w:rsid w:val="009250BC"/>
    <w:rsid w:val="0092518E"/>
    <w:rsid w:val="009252AF"/>
    <w:rsid w:val="00925312"/>
    <w:rsid w:val="00925454"/>
    <w:rsid w:val="009255B6"/>
    <w:rsid w:val="00925773"/>
    <w:rsid w:val="009258D7"/>
    <w:rsid w:val="00925AB1"/>
    <w:rsid w:val="00925B77"/>
    <w:rsid w:val="00925B90"/>
    <w:rsid w:val="00925B9A"/>
    <w:rsid w:val="00925D2E"/>
    <w:rsid w:val="00925D54"/>
    <w:rsid w:val="0092618E"/>
    <w:rsid w:val="009261F7"/>
    <w:rsid w:val="00926234"/>
    <w:rsid w:val="009262E0"/>
    <w:rsid w:val="0092637C"/>
    <w:rsid w:val="009264AD"/>
    <w:rsid w:val="0092654D"/>
    <w:rsid w:val="00926928"/>
    <w:rsid w:val="00926AD6"/>
    <w:rsid w:val="00926B0F"/>
    <w:rsid w:val="00926DC1"/>
    <w:rsid w:val="00926EF5"/>
    <w:rsid w:val="0092701A"/>
    <w:rsid w:val="009271BC"/>
    <w:rsid w:val="0092720F"/>
    <w:rsid w:val="00927225"/>
    <w:rsid w:val="009275A1"/>
    <w:rsid w:val="00927627"/>
    <w:rsid w:val="00927658"/>
    <w:rsid w:val="0092770B"/>
    <w:rsid w:val="009277B5"/>
    <w:rsid w:val="00927894"/>
    <w:rsid w:val="009278E4"/>
    <w:rsid w:val="0092794F"/>
    <w:rsid w:val="00927A73"/>
    <w:rsid w:val="00927AA0"/>
    <w:rsid w:val="00927DC2"/>
    <w:rsid w:val="00927FDE"/>
    <w:rsid w:val="0093014F"/>
    <w:rsid w:val="0093051D"/>
    <w:rsid w:val="00930632"/>
    <w:rsid w:val="00930641"/>
    <w:rsid w:val="009306B9"/>
    <w:rsid w:val="009308B5"/>
    <w:rsid w:val="009308CA"/>
    <w:rsid w:val="009308EA"/>
    <w:rsid w:val="00930913"/>
    <w:rsid w:val="0093097D"/>
    <w:rsid w:val="00930989"/>
    <w:rsid w:val="00930AE0"/>
    <w:rsid w:val="00930B76"/>
    <w:rsid w:val="00930B9E"/>
    <w:rsid w:val="00930E64"/>
    <w:rsid w:val="00930EC9"/>
    <w:rsid w:val="00930F7C"/>
    <w:rsid w:val="009310DA"/>
    <w:rsid w:val="00931186"/>
    <w:rsid w:val="009314CF"/>
    <w:rsid w:val="009314EE"/>
    <w:rsid w:val="009315AF"/>
    <w:rsid w:val="009315D8"/>
    <w:rsid w:val="00931626"/>
    <w:rsid w:val="00931632"/>
    <w:rsid w:val="009317B0"/>
    <w:rsid w:val="00931847"/>
    <w:rsid w:val="009319D0"/>
    <w:rsid w:val="00931A80"/>
    <w:rsid w:val="00931E54"/>
    <w:rsid w:val="00931F8E"/>
    <w:rsid w:val="00931FD7"/>
    <w:rsid w:val="00931FEC"/>
    <w:rsid w:val="00932007"/>
    <w:rsid w:val="009321F6"/>
    <w:rsid w:val="00932399"/>
    <w:rsid w:val="009323F6"/>
    <w:rsid w:val="00932409"/>
    <w:rsid w:val="00932429"/>
    <w:rsid w:val="00932478"/>
    <w:rsid w:val="009327BF"/>
    <w:rsid w:val="00932A70"/>
    <w:rsid w:val="00932A98"/>
    <w:rsid w:val="00932C0A"/>
    <w:rsid w:val="00932D46"/>
    <w:rsid w:val="00932E43"/>
    <w:rsid w:val="009330F7"/>
    <w:rsid w:val="00933158"/>
    <w:rsid w:val="0093315E"/>
    <w:rsid w:val="00933396"/>
    <w:rsid w:val="009334F1"/>
    <w:rsid w:val="009336BA"/>
    <w:rsid w:val="0093393A"/>
    <w:rsid w:val="00933A4A"/>
    <w:rsid w:val="00933A79"/>
    <w:rsid w:val="00933AEC"/>
    <w:rsid w:val="00933D3D"/>
    <w:rsid w:val="00933DC5"/>
    <w:rsid w:val="00933FCF"/>
    <w:rsid w:val="00934094"/>
    <w:rsid w:val="0093416C"/>
    <w:rsid w:val="009341CB"/>
    <w:rsid w:val="0093432E"/>
    <w:rsid w:val="00934337"/>
    <w:rsid w:val="00934342"/>
    <w:rsid w:val="0093467C"/>
    <w:rsid w:val="009347F5"/>
    <w:rsid w:val="009348AA"/>
    <w:rsid w:val="00934A3B"/>
    <w:rsid w:val="00934A56"/>
    <w:rsid w:val="00934CBE"/>
    <w:rsid w:val="00934DDD"/>
    <w:rsid w:val="00934FEA"/>
    <w:rsid w:val="00935094"/>
    <w:rsid w:val="00935135"/>
    <w:rsid w:val="00935220"/>
    <w:rsid w:val="00935224"/>
    <w:rsid w:val="009353F8"/>
    <w:rsid w:val="00935504"/>
    <w:rsid w:val="00935606"/>
    <w:rsid w:val="009356C2"/>
    <w:rsid w:val="009357A8"/>
    <w:rsid w:val="0093589F"/>
    <w:rsid w:val="00935920"/>
    <w:rsid w:val="0093597F"/>
    <w:rsid w:val="00935A12"/>
    <w:rsid w:val="00935A97"/>
    <w:rsid w:val="00935C80"/>
    <w:rsid w:val="00935E18"/>
    <w:rsid w:val="00935E7B"/>
    <w:rsid w:val="00935FF7"/>
    <w:rsid w:val="00936134"/>
    <w:rsid w:val="0093629D"/>
    <w:rsid w:val="009364CF"/>
    <w:rsid w:val="009366CE"/>
    <w:rsid w:val="009366E2"/>
    <w:rsid w:val="00936821"/>
    <w:rsid w:val="00936AB7"/>
    <w:rsid w:val="00936BB0"/>
    <w:rsid w:val="00936C10"/>
    <w:rsid w:val="00936C84"/>
    <w:rsid w:val="00936D73"/>
    <w:rsid w:val="00936D97"/>
    <w:rsid w:val="00936DBF"/>
    <w:rsid w:val="00936DC5"/>
    <w:rsid w:val="009370B9"/>
    <w:rsid w:val="009370C1"/>
    <w:rsid w:val="009370FC"/>
    <w:rsid w:val="009371D8"/>
    <w:rsid w:val="00937252"/>
    <w:rsid w:val="00937346"/>
    <w:rsid w:val="009373DF"/>
    <w:rsid w:val="00937400"/>
    <w:rsid w:val="00937613"/>
    <w:rsid w:val="00937672"/>
    <w:rsid w:val="00937919"/>
    <w:rsid w:val="00937BDD"/>
    <w:rsid w:val="00937F21"/>
    <w:rsid w:val="009400A7"/>
    <w:rsid w:val="009402B7"/>
    <w:rsid w:val="009403B3"/>
    <w:rsid w:val="00940422"/>
    <w:rsid w:val="009405B6"/>
    <w:rsid w:val="009406DD"/>
    <w:rsid w:val="00940701"/>
    <w:rsid w:val="00940952"/>
    <w:rsid w:val="00940BE3"/>
    <w:rsid w:val="00940D1E"/>
    <w:rsid w:val="00940D9A"/>
    <w:rsid w:val="00940E9C"/>
    <w:rsid w:val="0094121D"/>
    <w:rsid w:val="00941305"/>
    <w:rsid w:val="0094134E"/>
    <w:rsid w:val="009413D9"/>
    <w:rsid w:val="009413F3"/>
    <w:rsid w:val="009415D8"/>
    <w:rsid w:val="009416A2"/>
    <w:rsid w:val="009417BA"/>
    <w:rsid w:val="009418B5"/>
    <w:rsid w:val="0094199F"/>
    <w:rsid w:val="009419D1"/>
    <w:rsid w:val="00941CE9"/>
    <w:rsid w:val="00941D4A"/>
    <w:rsid w:val="00941E85"/>
    <w:rsid w:val="009420A7"/>
    <w:rsid w:val="0094211C"/>
    <w:rsid w:val="00942143"/>
    <w:rsid w:val="0094218B"/>
    <w:rsid w:val="009421B6"/>
    <w:rsid w:val="00942217"/>
    <w:rsid w:val="00942319"/>
    <w:rsid w:val="00942328"/>
    <w:rsid w:val="009423A6"/>
    <w:rsid w:val="009427B2"/>
    <w:rsid w:val="0094288F"/>
    <w:rsid w:val="00942DF6"/>
    <w:rsid w:val="00942EE3"/>
    <w:rsid w:val="00942F63"/>
    <w:rsid w:val="009431A1"/>
    <w:rsid w:val="00943289"/>
    <w:rsid w:val="009433F4"/>
    <w:rsid w:val="009434EA"/>
    <w:rsid w:val="00943598"/>
    <w:rsid w:val="009437E3"/>
    <w:rsid w:val="0094385E"/>
    <w:rsid w:val="0094394C"/>
    <w:rsid w:val="009439F8"/>
    <w:rsid w:val="00943AA0"/>
    <w:rsid w:val="00943E1B"/>
    <w:rsid w:val="00943E73"/>
    <w:rsid w:val="00943F47"/>
    <w:rsid w:val="00943F75"/>
    <w:rsid w:val="009440FD"/>
    <w:rsid w:val="00944260"/>
    <w:rsid w:val="009442D0"/>
    <w:rsid w:val="0094446E"/>
    <w:rsid w:val="009444A3"/>
    <w:rsid w:val="0094458B"/>
    <w:rsid w:val="009446DD"/>
    <w:rsid w:val="009446E7"/>
    <w:rsid w:val="00944745"/>
    <w:rsid w:val="00944821"/>
    <w:rsid w:val="00944B83"/>
    <w:rsid w:val="00944B90"/>
    <w:rsid w:val="00944C89"/>
    <w:rsid w:val="00944D69"/>
    <w:rsid w:val="00945097"/>
    <w:rsid w:val="0094526D"/>
    <w:rsid w:val="009453A8"/>
    <w:rsid w:val="00945476"/>
    <w:rsid w:val="0094577F"/>
    <w:rsid w:val="0094585A"/>
    <w:rsid w:val="009458D3"/>
    <w:rsid w:val="009459D2"/>
    <w:rsid w:val="00945B37"/>
    <w:rsid w:val="00945C0A"/>
    <w:rsid w:val="0094605F"/>
    <w:rsid w:val="0094630E"/>
    <w:rsid w:val="0094631B"/>
    <w:rsid w:val="00946664"/>
    <w:rsid w:val="009468FF"/>
    <w:rsid w:val="0094690C"/>
    <w:rsid w:val="009469C9"/>
    <w:rsid w:val="00946B51"/>
    <w:rsid w:val="00946B6F"/>
    <w:rsid w:val="00946E4B"/>
    <w:rsid w:val="00946EDF"/>
    <w:rsid w:val="00946EF0"/>
    <w:rsid w:val="00947349"/>
    <w:rsid w:val="00947488"/>
    <w:rsid w:val="009474EB"/>
    <w:rsid w:val="009476E1"/>
    <w:rsid w:val="00947746"/>
    <w:rsid w:val="00947815"/>
    <w:rsid w:val="0094784E"/>
    <w:rsid w:val="009478F0"/>
    <w:rsid w:val="0094794D"/>
    <w:rsid w:val="00947A3E"/>
    <w:rsid w:val="00947AC7"/>
    <w:rsid w:val="00947C07"/>
    <w:rsid w:val="00947D27"/>
    <w:rsid w:val="00947D8D"/>
    <w:rsid w:val="0095007E"/>
    <w:rsid w:val="00950250"/>
    <w:rsid w:val="00950279"/>
    <w:rsid w:val="009502EE"/>
    <w:rsid w:val="0095040D"/>
    <w:rsid w:val="009504A2"/>
    <w:rsid w:val="00950704"/>
    <w:rsid w:val="00950846"/>
    <w:rsid w:val="0095086B"/>
    <w:rsid w:val="009508ED"/>
    <w:rsid w:val="009509B9"/>
    <w:rsid w:val="00950A75"/>
    <w:rsid w:val="00950D2F"/>
    <w:rsid w:val="00950D9F"/>
    <w:rsid w:val="00951027"/>
    <w:rsid w:val="0095113D"/>
    <w:rsid w:val="009511A0"/>
    <w:rsid w:val="009511B3"/>
    <w:rsid w:val="0095127F"/>
    <w:rsid w:val="00951373"/>
    <w:rsid w:val="0095167C"/>
    <w:rsid w:val="0095168C"/>
    <w:rsid w:val="00951690"/>
    <w:rsid w:val="00951711"/>
    <w:rsid w:val="00951EBB"/>
    <w:rsid w:val="0095209D"/>
    <w:rsid w:val="0095214A"/>
    <w:rsid w:val="009521C0"/>
    <w:rsid w:val="009521E3"/>
    <w:rsid w:val="009522D9"/>
    <w:rsid w:val="009523EB"/>
    <w:rsid w:val="009525A1"/>
    <w:rsid w:val="0095268B"/>
    <w:rsid w:val="00952711"/>
    <w:rsid w:val="0095272A"/>
    <w:rsid w:val="00952785"/>
    <w:rsid w:val="00952799"/>
    <w:rsid w:val="00952901"/>
    <w:rsid w:val="00952A68"/>
    <w:rsid w:val="00952AC2"/>
    <w:rsid w:val="00952C61"/>
    <w:rsid w:val="00952C62"/>
    <w:rsid w:val="00952D3C"/>
    <w:rsid w:val="00952E04"/>
    <w:rsid w:val="00952E16"/>
    <w:rsid w:val="00952F2B"/>
    <w:rsid w:val="00953099"/>
    <w:rsid w:val="00953187"/>
    <w:rsid w:val="0095324E"/>
    <w:rsid w:val="00953558"/>
    <w:rsid w:val="00953645"/>
    <w:rsid w:val="00953823"/>
    <w:rsid w:val="009538CE"/>
    <w:rsid w:val="009539E2"/>
    <w:rsid w:val="00953A60"/>
    <w:rsid w:val="00953B28"/>
    <w:rsid w:val="00953BEF"/>
    <w:rsid w:val="00953BFC"/>
    <w:rsid w:val="00953C8B"/>
    <w:rsid w:val="00953D1E"/>
    <w:rsid w:val="00953E99"/>
    <w:rsid w:val="00953EC3"/>
    <w:rsid w:val="00953ED9"/>
    <w:rsid w:val="0095437C"/>
    <w:rsid w:val="00954398"/>
    <w:rsid w:val="00954423"/>
    <w:rsid w:val="00954436"/>
    <w:rsid w:val="00954687"/>
    <w:rsid w:val="0095469F"/>
    <w:rsid w:val="009546AC"/>
    <w:rsid w:val="00954836"/>
    <w:rsid w:val="0095491B"/>
    <w:rsid w:val="00954B98"/>
    <w:rsid w:val="00954BB3"/>
    <w:rsid w:val="00954EA6"/>
    <w:rsid w:val="00954ECD"/>
    <w:rsid w:val="00954F1A"/>
    <w:rsid w:val="00954FD9"/>
    <w:rsid w:val="00955058"/>
    <w:rsid w:val="00955179"/>
    <w:rsid w:val="009551C9"/>
    <w:rsid w:val="009551F6"/>
    <w:rsid w:val="00955239"/>
    <w:rsid w:val="0095554E"/>
    <w:rsid w:val="0095566A"/>
    <w:rsid w:val="00955925"/>
    <w:rsid w:val="009559E8"/>
    <w:rsid w:val="00955AA3"/>
    <w:rsid w:val="00955CF9"/>
    <w:rsid w:val="00955D71"/>
    <w:rsid w:val="00955F6E"/>
    <w:rsid w:val="00955FE3"/>
    <w:rsid w:val="009561E3"/>
    <w:rsid w:val="00956218"/>
    <w:rsid w:val="009562A7"/>
    <w:rsid w:val="00956305"/>
    <w:rsid w:val="0095639A"/>
    <w:rsid w:val="00956443"/>
    <w:rsid w:val="00956537"/>
    <w:rsid w:val="009568CD"/>
    <w:rsid w:val="009568F9"/>
    <w:rsid w:val="00956D8B"/>
    <w:rsid w:val="00956E5E"/>
    <w:rsid w:val="00956EB3"/>
    <w:rsid w:val="00956EE1"/>
    <w:rsid w:val="00957214"/>
    <w:rsid w:val="009572EF"/>
    <w:rsid w:val="00957321"/>
    <w:rsid w:val="0095745C"/>
    <w:rsid w:val="0095789B"/>
    <w:rsid w:val="00957980"/>
    <w:rsid w:val="009579D9"/>
    <w:rsid w:val="00957A3E"/>
    <w:rsid w:val="00957AF5"/>
    <w:rsid w:val="00957E02"/>
    <w:rsid w:val="009602A0"/>
    <w:rsid w:val="009602C3"/>
    <w:rsid w:val="00960440"/>
    <w:rsid w:val="00960477"/>
    <w:rsid w:val="0096056F"/>
    <w:rsid w:val="00960647"/>
    <w:rsid w:val="00960690"/>
    <w:rsid w:val="00960741"/>
    <w:rsid w:val="009608AF"/>
    <w:rsid w:val="00960914"/>
    <w:rsid w:val="00960AD5"/>
    <w:rsid w:val="00960AF5"/>
    <w:rsid w:val="00960B63"/>
    <w:rsid w:val="00960CA6"/>
    <w:rsid w:val="00960E48"/>
    <w:rsid w:val="00960ECA"/>
    <w:rsid w:val="00960FA5"/>
    <w:rsid w:val="00961152"/>
    <w:rsid w:val="009611C8"/>
    <w:rsid w:val="009611D7"/>
    <w:rsid w:val="0096126A"/>
    <w:rsid w:val="009613E8"/>
    <w:rsid w:val="00961400"/>
    <w:rsid w:val="009615DD"/>
    <w:rsid w:val="0096168F"/>
    <w:rsid w:val="00961795"/>
    <w:rsid w:val="00961879"/>
    <w:rsid w:val="009619CE"/>
    <w:rsid w:val="00961A15"/>
    <w:rsid w:val="00961B76"/>
    <w:rsid w:val="00961CA9"/>
    <w:rsid w:val="00961DED"/>
    <w:rsid w:val="00962025"/>
    <w:rsid w:val="00962034"/>
    <w:rsid w:val="00962040"/>
    <w:rsid w:val="009621DB"/>
    <w:rsid w:val="00962276"/>
    <w:rsid w:val="009622DE"/>
    <w:rsid w:val="00962360"/>
    <w:rsid w:val="0096237D"/>
    <w:rsid w:val="0096241E"/>
    <w:rsid w:val="0096250F"/>
    <w:rsid w:val="0096258A"/>
    <w:rsid w:val="00962602"/>
    <w:rsid w:val="00962891"/>
    <w:rsid w:val="00962971"/>
    <w:rsid w:val="00962A6E"/>
    <w:rsid w:val="00962ACB"/>
    <w:rsid w:val="00962BAF"/>
    <w:rsid w:val="00962C6C"/>
    <w:rsid w:val="00962D19"/>
    <w:rsid w:val="00962D9D"/>
    <w:rsid w:val="00962DC2"/>
    <w:rsid w:val="00962E86"/>
    <w:rsid w:val="0096301C"/>
    <w:rsid w:val="0096377E"/>
    <w:rsid w:val="00963AC0"/>
    <w:rsid w:val="00963C3F"/>
    <w:rsid w:val="00963C70"/>
    <w:rsid w:val="00963DB2"/>
    <w:rsid w:val="00963E5D"/>
    <w:rsid w:val="00963F53"/>
    <w:rsid w:val="00963F77"/>
    <w:rsid w:val="009640C1"/>
    <w:rsid w:val="009640D8"/>
    <w:rsid w:val="00964110"/>
    <w:rsid w:val="009641DD"/>
    <w:rsid w:val="009642F8"/>
    <w:rsid w:val="00964336"/>
    <w:rsid w:val="0096457E"/>
    <w:rsid w:val="0096471F"/>
    <w:rsid w:val="00964989"/>
    <w:rsid w:val="0096498E"/>
    <w:rsid w:val="00964A16"/>
    <w:rsid w:val="00964BC1"/>
    <w:rsid w:val="00964D09"/>
    <w:rsid w:val="00965004"/>
    <w:rsid w:val="0096509C"/>
    <w:rsid w:val="00965187"/>
    <w:rsid w:val="00965227"/>
    <w:rsid w:val="00965324"/>
    <w:rsid w:val="009654B1"/>
    <w:rsid w:val="009657FA"/>
    <w:rsid w:val="0096596A"/>
    <w:rsid w:val="00965AB5"/>
    <w:rsid w:val="00965E1F"/>
    <w:rsid w:val="00966051"/>
    <w:rsid w:val="00966071"/>
    <w:rsid w:val="00966078"/>
    <w:rsid w:val="0096619A"/>
    <w:rsid w:val="009661D1"/>
    <w:rsid w:val="0096635D"/>
    <w:rsid w:val="00966426"/>
    <w:rsid w:val="00966618"/>
    <w:rsid w:val="00966675"/>
    <w:rsid w:val="0096670C"/>
    <w:rsid w:val="0096683E"/>
    <w:rsid w:val="0096688C"/>
    <w:rsid w:val="009668E1"/>
    <w:rsid w:val="00966A39"/>
    <w:rsid w:val="00966AA3"/>
    <w:rsid w:val="00966BB4"/>
    <w:rsid w:val="00966D65"/>
    <w:rsid w:val="00966EA6"/>
    <w:rsid w:val="0096723A"/>
    <w:rsid w:val="0096737D"/>
    <w:rsid w:val="0096752D"/>
    <w:rsid w:val="009675BF"/>
    <w:rsid w:val="009675F0"/>
    <w:rsid w:val="0096777B"/>
    <w:rsid w:val="00967902"/>
    <w:rsid w:val="00967941"/>
    <w:rsid w:val="00967C30"/>
    <w:rsid w:val="0097015A"/>
    <w:rsid w:val="009702FB"/>
    <w:rsid w:val="0097039F"/>
    <w:rsid w:val="0097050B"/>
    <w:rsid w:val="00970A4B"/>
    <w:rsid w:val="00970A4E"/>
    <w:rsid w:val="00970BBC"/>
    <w:rsid w:val="00970D9E"/>
    <w:rsid w:val="00970DF2"/>
    <w:rsid w:val="00970EB9"/>
    <w:rsid w:val="00970EDF"/>
    <w:rsid w:val="00970F0E"/>
    <w:rsid w:val="00970F20"/>
    <w:rsid w:val="009712B5"/>
    <w:rsid w:val="009713A2"/>
    <w:rsid w:val="0097140C"/>
    <w:rsid w:val="0097156D"/>
    <w:rsid w:val="00971688"/>
    <w:rsid w:val="009716BD"/>
    <w:rsid w:val="00971788"/>
    <w:rsid w:val="0097193E"/>
    <w:rsid w:val="00971A5C"/>
    <w:rsid w:val="00971E10"/>
    <w:rsid w:val="00971F94"/>
    <w:rsid w:val="009720E9"/>
    <w:rsid w:val="009724C3"/>
    <w:rsid w:val="00972530"/>
    <w:rsid w:val="00972567"/>
    <w:rsid w:val="009725CB"/>
    <w:rsid w:val="009725E4"/>
    <w:rsid w:val="009726E7"/>
    <w:rsid w:val="009727C7"/>
    <w:rsid w:val="0097280F"/>
    <w:rsid w:val="00972815"/>
    <w:rsid w:val="009728AF"/>
    <w:rsid w:val="009728B3"/>
    <w:rsid w:val="00972978"/>
    <w:rsid w:val="00972AFF"/>
    <w:rsid w:val="00972B6D"/>
    <w:rsid w:val="00972DA1"/>
    <w:rsid w:val="00972DC4"/>
    <w:rsid w:val="00972DCB"/>
    <w:rsid w:val="00972F4E"/>
    <w:rsid w:val="0097301D"/>
    <w:rsid w:val="009730AA"/>
    <w:rsid w:val="0097322A"/>
    <w:rsid w:val="00973231"/>
    <w:rsid w:val="0097324F"/>
    <w:rsid w:val="0097338B"/>
    <w:rsid w:val="00973410"/>
    <w:rsid w:val="009734B4"/>
    <w:rsid w:val="009734CE"/>
    <w:rsid w:val="009735F6"/>
    <w:rsid w:val="00973654"/>
    <w:rsid w:val="0097371E"/>
    <w:rsid w:val="009738A0"/>
    <w:rsid w:val="00973BC8"/>
    <w:rsid w:val="00974087"/>
    <w:rsid w:val="009742F2"/>
    <w:rsid w:val="0097433D"/>
    <w:rsid w:val="00974845"/>
    <w:rsid w:val="00974880"/>
    <w:rsid w:val="009748DD"/>
    <w:rsid w:val="00974954"/>
    <w:rsid w:val="0097499A"/>
    <w:rsid w:val="00974AD0"/>
    <w:rsid w:val="00974AE3"/>
    <w:rsid w:val="00974B95"/>
    <w:rsid w:val="00974C01"/>
    <w:rsid w:val="00974CB4"/>
    <w:rsid w:val="00974D36"/>
    <w:rsid w:val="00974D96"/>
    <w:rsid w:val="0097509F"/>
    <w:rsid w:val="00975259"/>
    <w:rsid w:val="00975304"/>
    <w:rsid w:val="00975352"/>
    <w:rsid w:val="00975361"/>
    <w:rsid w:val="009754F0"/>
    <w:rsid w:val="009754F1"/>
    <w:rsid w:val="0097550D"/>
    <w:rsid w:val="00975516"/>
    <w:rsid w:val="00975718"/>
    <w:rsid w:val="0097573F"/>
    <w:rsid w:val="009757BA"/>
    <w:rsid w:val="009758DA"/>
    <w:rsid w:val="009758F2"/>
    <w:rsid w:val="009758FD"/>
    <w:rsid w:val="00975924"/>
    <w:rsid w:val="00975971"/>
    <w:rsid w:val="00975999"/>
    <w:rsid w:val="00975A20"/>
    <w:rsid w:val="00975C2B"/>
    <w:rsid w:val="00975CBF"/>
    <w:rsid w:val="00975F3B"/>
    <w:rsid w:val="00975FDD"/>
    <w:rsid w:val="0097616A"/>
    <w:rsid w:val="009761CF"/>
    <w:rsid w:val="00976243"/>
    <w:rsid w:val="009762F0"/>
    <w:rsid w:val="00976352"/>
    <w:rsid w:val="009763C8"/>
    <w:rsid w:val="00976420"/>
    <w:rsid w:val="00976479"/>
    <w:rsid w:val="00976550"/>
    <w:rsid w:val="009765C6"/>
    <w:rsid w:val="009767C5"/>
    <w:rsid w:val="009768C9"/>
    <w:rsid w:val="00976B72"/>
    <w:rsid w:val="00976C35"/>
    <w:rsid w:val="00976FD3"/>
    <w:rsid w:val="00977115"/>
    <w:rsid w:val="009771D4"/>
    <w:rsid w:val="00977202"/>
    <w:rsid w:val="009773CF"/>
    <w:rsid w:val="00977456"/>
    <w:rsid w:val="0097762D"/>
    <w:rsid w:val="009776CD"/>
    <w:rsid w:val="009776FC"/>
    <w:rsid w:val="00977931"/>
    <w:rsid w:val="00977A1E"/>
    <w:rsid w:val="00977BE4"/>
    <w:rsid w:val="00977D3E"/>
    <w:rsid w:val="00977E3C"/>
    <w:rsid w:val="00977E54"/>
    <w:rsid w:val="00977E58"/>
    <w:rsid w:val="00977F9F"/>
    <w:rsid w:val="009801E7"/>
    <w:rsid w:val="00980331"/>
    <w:rsid w:val="009805E6"/>
    <w:rsid w:val="00980975"/>
    <w:rsid w:val="00980A7E"/>
    <w:rsid w:val="00980AE2"/>
    <w:rsid w:val="00980C2D"/>
    <w:rsid w:val="00980C3E"/>
    <w:rsid w:val="00980C91"/>
    <w:rsid w:val="00980EE1"/>
    <w:rsid w:val="00980FE6"/>
    <w:rsid w:val="0098111B"/>
    <w:rsid w:val="009812F2"/>
    <w:rsid w:val="00981365"/>
    <w:rsid w:val="009815FE"/>
    <w:rsid w:val="00981670"/>
    <w:rsid w:val="009818FB"/>
    <w:rsid w:val="00981905"/>
    <w:rsid w:val="0098190C"/>
    <w:rsid w:val="009819F4"/>
    <w:rsid w:val="009819FC"/>
    <w:rsid w:val="00981A6E"/>
    <w:rsid w:val="00981AA2"/>
    <w:rsid w:val="00981AD7"/>
    <w:rsid w:val="00981C97"/>
    <w:rsid w:val="00981E86"/>
    <w:rsid w:val="00981FD9"/>
    <w:rsid w:val="00981FF1"/>
    <w:rsid w:val="00982133"/>
    <w:rsid w:val="009821AD"/>
    <w:rsid w:val="009821E4"/>
    <w:rsid w:val="0098237E"/>
    <w:rsid w:val="00982404"/>
    <w:rsid w:val="009825C1"/>
    <w:rsid w:val="00982765"/>
    <w:rsid w:val="00982783"/>
    <w:rsid w:val="0098280D"/>
    <w:rsid w:val="00982910"/>
    <w:rsid w:val="00982D03"/>
    <w:rsid w:val="00982E84"/>
    <w:rsid w:val="00983052"/>
    <w:rsid w:val="0098318E"/>
    <w:rsid w:val="009831DD"/>
    <w:rsid w:val="00983394"/>
    <w:rsid w:val="009834D6"/>
    <w:rsid w:val="00983658"/>
    <w:rsid w:val="009838E8"/>
    <w:rsid w:val="00983A4E"/>
    <w:rsid w:val="00983C08"/>
    <w:rsid w:val="00983CB6"/>
    <w:rsid w:val="00983CF3"/>
    <w:rsid w:val="00983DE8"/>
    <w:rsid w:val="00983F82"/>
    <w:rsid w:val="009843CC"/>
    <w:rsid w:val="0098453E"/>
    <w:rsid w:val="00984601"/>
    <w:rsid w:val="00984854"/>
    <w:rsid w:val="009849E3"/>
    <w:rsid w:val="00984A60"/>
    <w:rsid w:val="00984D30"/>
    <w:rsid w:val="00984EB4"/>
    <w:rsid w:val="009852B0"/>
    <w:rsid w:val="00985514"/>
    <w:rsid w:val="009855E5"/>
    <w:rsid w:val="00985A0C"/>
    <w:rsid w:val="00985BC8"/>
    <w:rsid w:val="00985C10"/>
    <w:rsid w:val="00985CE7"/>
    <w:rsid w:val="00985D24"/>
    <w:rsid w:val="00985EF6"/>
    <w:rsid w:val="00986107"/>
    <w:rsid w:val="0098619B"/>
    <w:rsid w:val="009861BC"/>
    <w:rsid w:val="009863C7"/>
    <w:rsid w:val="009864DA"/>
    <w:rsid w:val="009865E3"/>
    <w:rsid w:val="009866DE"/>
    <w:rsid w:val="00986796"/>
    <w:rsid w:val="00986985"/>
    <w:rsid w:val="00986A2F"/>
    <w:rsid w:val="00986C3D"/>
    <w:rsid w:val="00986C88"/>
    <w:rsid w:val="00986D98"/>
    <w:rsid w:val="00986EC0"/>
    <w:rsid w:val="00986ECB"/>
    <w:rsid w:val="009871DE"/>
    <w:rsid w:val="009871F7"/>
    <w:rsid w:val="0098724E"/>
    <w:rsid w:val="009872CA"/>
    <w:rsid w:val="00987454"/>
    <w:rsid w:val="00987487"/>
    <w:rsid w:val="00987838"/>
    <w:rsid w:val="0098796D"/>
    <w:rsid w:val="009879CF"/>
    <w:rsid w:val="00987A16"/>
    <w:rsid w:val="00987A8A"/>
    <w:rsid w:val="00987B67"/>
    <w:rsid w:val="00987B69"/>
    <w:rsid w:val="00987C0D"/>
    <w:rsid w:val="00987E53"/>
    <w:rsid w:val="00987EA3"/>
    <w:rsid w:val="0099003A"/>
    <w:rsid w:val="009900B1"/>
    <w:rsid w:val="00990150"/>
    <w:rsid w:val="00990311"/>
    <w:rsid w:val="00990313"/>
    <w:rsid w:val="009904B2"/>
    <w:rsid w:val="00990502"/>
    <w:rsid w:val="009905A8"/>
    <w:rsid w:val="009905D7"/>
    <w:rsid w:val="009906C2"/>
    <w:rsid w:val="0099070C"/>
    <w:rsid w:val="00990982"/>
    <w:rsid w:val="00990B4E"/>
    <w:rsid w:val="009910BE"/>
    <w:rsid w:val="009910C0"/>
    <w:rsid w:val="0099110B"/>
    <w:rsid w:val="009911D1"/>
    <w:rsid w:val="0099127B"/>
    <w:rsid w:val="009914B7"/>
    <w:rsid w:val="0099162B"/>
    <w:rsid w:val="009916B5"/>
    <w:rsid w:val="009917E5"/>
    <w:rsid w:val="0099185B"/>
    <w:rsid w:val="009918B4"/>
    <w:rsid w:val="009919A5"/>
    <w:rsid w:val="00991C23"/>
    <w:rsid w:val="00991CF0"/>
    <w:rsid w:val="00991D85"/>
    <w:rsid w:val="00991DE2"/>
    <w:rsid w:val="00992172"/>
    <w:rsid w:val="00992179"/>
    <w:rsid w:val="009921CB"/>
    <w:rsid w:val="00992403"/>
    <w:rsid w:val="009924C2"/>
    <w:rsid w:val="009925DD"/>
    <w:rsid w:val="00992A3E"/>
    <w:rsid w:val="00992C02"/>
    <w:rsid w:val="00992E7A"/>
    <w:rsid w:val="00992F00"/>
    <w:rsid w:val="00992FBC"/>
    <w:rsid w:val="00993186"/>
    <w:rsid w:val="00993313"/>
    <w:rsid w:val="00993499"/>
    <w:rsid w:val="00993575"/>
    <w:rsid w:val="009935CF"/>
    <w:rsid w:val="0099364A"/>
    <w:rsid w:val="009937B5"/>
    <w:rsid w:val="00993914"/>
    <w:rsid w:val="009939D7"/>
    <w:rsid w:val="009939F9"/>
    <w:rsid w:val="00993A87"/>
    <w:rsid w:val="00994065"/>
    <w:rsid w:val="0099406A"/>
    <w:rsid w:val="009940FB"/>
    <w:rsid w:val="00994182"/>
    <w:rsid w:val="0099439E"/>
    <w:rsid w:val="009943FD"/>
    <w:rsid w:val="00994490"/>
    <w:rsid w:val="00994546"/>
    <w:rsid w:val="00994608"/>
    <w:rsid w:val="00994625"/>
    <w:rsid w:val="00994759"/>
    <w:rsid w:val="00994986"/>
    <w:rsid w:val="009949EE"/>
    <w:rsid w:val="00994A18"/>
    <w:rsid w:val="00994A45"/>
    <w:rsid w:val="00994C0F"/>
    <w:rsid w:val="00994CFA"/>
    <w:rsid w:val="00994D5C"/>
    <w:rsid w:val="00994DAE"/>
    <w:rsid w:val="00994ED2"/>
    <w:rsid w:val="0099504B"/>
    <w:rsid w:val="0099523F"/>
    <w:rsid w:val="009952F3"/>
    <w:rsid w:val="0099556D"/>
    <w:rsid w:val="00995718"/>
    <w:rsid w:val="00995776"/>
    <w:rsid w:val="009958D2"/>
    <w:rsid w:val="00995A4A"/>
    <w:rsid w:val="00995A5B"/>
    <w:rsid w:val="00995A64"/>
    <w:rsid w:val="00995ABE"/>
    <w:rsid w:val="00995C56"/>
    <w:rsid w:val="00995CB7"/>
    <w:rsid w:val="00995D63"/>
    <w:rsid w:val="00995E73"/>
    <w:rsid w:val="00995EB0"/>
    <w:rsid w:val="0099600E"/>
    <w:rsid w:val="0099605B"/>
    <w:rsid w:val="0099613C"/>
    <w:rsid w:val="0099619A"/>
    <w:rsid w:val="0099619D"/>
    <w:rsid w:val="009962AF"/>
    <w:rsid w:val="009962DA"/>
    <w:rsid w:val="009964DE"/>
    <w:rsid w:val="00996544"/>
    <w:rsid w:val="009966E9"/>
    <w:rsid w:val="00996807"/>
    <w:rsid w:val="00996962"/>
    <w:rsid w:val="00996A0B"/>
    <w:rsid w:val="00996AAF"/>
    <w:rsid w:val="00996C03"/>
    <w:rsid w:val="00996D32"/>
    <w:rsid w:val="00996D4C"/>
    <w:rsid w:val="00996E32"/>
    <w:rsid w:val="00996E97"/>
    <w:rsid w:val="00997000"/>
    <w:rsid w:val="00997021"/>
    <w:rsid w:val="009971A3"/>
    <w:rsid w:val="009972B7"/>
    <w:rsid w:val="00997706"/>
    <w:rsid w:val="0099775F"/>
    <w:rsid w:val="009977C5"/>
    <w:rsid w:val="00997921"/>
    <w:rsid w:val="009979C1"/>
    <w:rsid w:val="00997AF2"/>
    <w:rsid w:val="00997B10"/>
    <w:rsid w:val="00997BA4"/>
    <w:rsid w:val="00997D33"/>
    <w:rsid w:val="00997DB0"/>
    <w:rsid w:val="00997DDF"/>
    <w:rsid w:val="00997FC2"/>
    <w:rsid w:val="009A0034"/>
    <w:rsid w:val="009A01B1"/>
    <w:rsid w:val="009A0252"/>
    <w:rsid w:val="009A0353"/>
    <w:rsid w:val="009A0354"/>
    <w:rsid w:val="009A0367"/>
    <w:rsid w:val="009A03A2"/>
    <w:rsid w:val="009A03B9"/>
    <w:rsid w:val="009A0400"/>
    <w:rsid w:val="009A0463"/>
    <w:rsid w:val="009A06F5"/>
    <w:rsid w:val="009A07B6"/>
    <w:rsid w:val="009A0881"/>
    <w:rsid w:val="009A08A4"/>
    <w:rsid w:val="009A0957"/>
    <w:rsid w:val="009A0ABF"/>
    <w:rsid w:val="009A0AE3"/>
    <w:rsid w:val="009A0C5B"/>
    <w:rsid w:val="009A0C6F"/>
    <w:rsid w:val="009A0CAC"/>
    <w:rsid w:val="009A0D82"/>
    <w:rsid w:val="009A0E88"/>
    <w:rsid w:val="009A0F39"/>
    <w:rsid w:val="009A12CD"/>
    <w:rsid w:val="009A141A"/>
    <w:rsid w:val="009A1639"/>
    <w:rsid w:val="009A167B"/>
    <w:rsid w:val="009A185D"/>
    <w:rsid w:val="009A194F"/>
    <w:rsid w:val="009A1A47"/>
    <w:rsid w:val="009A1C5A"/>
    <w:rsid w:val="009A1DE4"/>
    <w:rsid w:val="009A1F05"/>
    <w:rsid w:val="009A1F14"/>
    <w:rsid w:val="009A1FD6"/>
    <w:rsid w:val="009A2006"/>
    <w:rsid w:val="009A235D"/>
    <w:rsid w:val="009A23B2"/>
    <w:rsid w:val="009A23DB"/>
    <w:rsid w:val="009A242A"/>
    <w:rsid w:val="009A2619"/>
    <w:rsid w:val="009A26B2"/>
    <w:rsid w:val="009A270C"/>
    <w:rsid w:val="009A27B6"/>
    <w:rsid w:val="009A2918"/>
    <w:rsid w:val="009A2C32"/>
    <w:rsid w:val="009A2D8E"/>
    <w:rsid w:val="009A2F28"/>
    <w:rsid w:val="009A2F70"/>
    <w:rsid w:val="009A2FF8"/>
    <w:rsid w:val="009A30DD"/>
    <w:rsid w:val="009A312D"/>
    <w:rsid w:val="009A328C"/>
    <w:rsid w:val="009A33C7"/>
    <w:rsid w:val="009A33CB"/>
    <w:rsid w:val="009A3457"/>
    <w:rsid w:val="009A3479"/>
    <w:rsid w:val="009A36A1"/>
    <w:rsid w:val="009A380F"/>
    <w:rsid w:val="009A3AFD"/>
    <w:rsid w:val="009A3BC1"/>
    <w:rsid w:val="009A3E48"/>
    <w:rsid w:val="009A3FC7"/>
    <w:rsid w:val="009A4185"/>
    <w:rsid w:val="009A43A4"/>
    <w:rsid w:val="009A45A5"/>
    <w:rsid w:val="009A4658"/>
    <w:rsid w:val="009A484D"/>
    <w:rsid w:val="009A4894"/>
    <w:rsid w:val="009A497B"/>
    <w:rsid w:val="009A4A56"/>
    <w:rsid w:val="009A4A60"/>
    <w:rsid w:val="009A4A68"/>
    <w:rsid w:val="009A4A8E"/>
    <w:rsid w:val="009A4ADE"/>
    <w:rsid w:val="009A4AE6"/>
    <w:rsid w:val="009A4AFA"/>
    <w:rsid w:val="009A4B2A"/>
    <w:rsid w:val="009A4BB8"/>
    <w:rsid w:val="009A4E4D"/>
    <w:rsid w:val="009A5153"/>
    <w:rsid w:val="009A5387"/>
    <w:rsid w:val="009A54A1"/>
    <w:rsid w:val="009A555F"/>
    <w:rsid w:val="009A5612"/>
    <w:rsid w:val="009A587B"/>
    <w:rsid w:val="009A58AA"/>
    <w:rsid w:val="009A5923"/>
    <w:rsid w:val="009A5951"/>
    <w:rsid w:val="009A599C"/>
    <w:rsid w:val="009A59EA"/>
    <w:rsid w:val="009A59F8"/>
    <w:rsid w:val="009A5A95"/>
    <w:rsid w:val="009A5B42"/>
    <w:rsid w:val="009A5B83"/>
    <w:rsid w:val="009A5C47"/>
    <w:rsid w:val="009A6051"/>
    <w:rsid w:val="009A60FC"/>
    <w:rsid w:val="009A613E"/>
    <w:rsid w:val="009A6183"/>
    <w:rsid w:val="009A64E1"/>
    <w:rsid w:val="009A64E4"/>
    <w:rsid w:val="009A64F5"/>
    <w:rsid w:val="009A65A1"/>
    <w:rsid w:val="009A6691"/>
    <w:rsid w:val="009A67E6"/>
    <w:rsid w:val="009A6800"/>
    <w:rsid w:val="009A6C3C"/>
    <w:rsid w:val="009A6E86"/>
    <w:rsid w:val="009A6FB1"/>
    <w:rsid w:val="009A7000"/>
    <w:rsid w:val="009A7065"/>
    <w:rsid w:val="009A70DD"/>
    <w:rsid w:val="009A71D1"/>
    <w:rsid w:val="009A721B"/>
    <w:rsid w:val="009A7256"/>
    <w:rsid w:val="009A7640"/>
    <w:rsid w:val="009A76EF"/>
    <w:rsid w:val="009A7758"/>
    <w:rsid w:val="009A791D"/>
    <w:rsid w:val="009A7E27"/>
    <w:rsid w:val="009A7FDC"/>
    <w:rsid w:val="009B0406"/>
    <w:rsid w:val="009B043C"/>
    <w:rsid w:val="009B04AD"/>
    <w:rsid w:val="009B04DD"/>
    <w:rsid w:val="009B05F3"/>
    <w:rsid w:val="009B064D"/>
    <w:rsid w:val="009B06D6"/>
    <w:rsid w:val="009B06E7"/>
    <w:rsid w:val="009B0720"/>
    <w:rsid w:val="009B094E"/>
    <w:rsid w:val="009B097C"/>
    <w:rsid w:val="009B0F5E"/>
    <w:rsid w:val="009B0FF9"/>
    <w:rsid w:val="009B11E9"/>
    <w:rsid w:val="009B13C3"/>
    <w:rsid w:val="009B13DE"/>
    <w:rsid w:val="009B146D"/>
    <w:rsid w:val="009B15C9"/>
    <w:rsid w:val="009B1601"/>
    <w:rsid w:val="009B1648"/>
    <w:rsid w:val="009B168D"/>
    <w:rsid w:val="009B192C"/>
    <w:rsid w:val="009B1BFB"/>
    <w:rsid w:val="009B1E07"/>
    <w:rsid w:val="009B1F33"/>
    <w:rsid w:val="009B22ED"/>
    <w:rsid w:val="009B2500"/>
    <w:rsid w:val="009B25A7"/>
    <w:rsid w:val="009B278C"/>
    <w:rsid w:val="009B27B6"/>
    <w:rsid w:val="009B27D0"/>
    <w:rsid w:val="009B27EF"/>
    <w:rsid w:val="009B29D6"/>
    <w:rsid w:val="009B2A63"/>
    <w:rsid w:val="009B30FC"/>
    <w:rsid w:val="009B314C"/>
    <w:rsid w:val="009B33DD"/>
    <w:rsid w:val="009B3400"/>
    <w:rsid w:val="009B3482"/>
    <w:rsid w:val="009B34EA"/>
    <w:rsid w:val="009B36C8"/>
    <w:rsid w:val="009B3917"/>
    <w:rsid w:val="009B3C48"/>
    <w:rsid w:val="009B3DC9"/>
    <w:rsid w:val="009B411F"/>
    <w:rsid w:val="009B4179"/>
    <w:rsid w:val="009B4181"/>
    <w:rsid w:val="009B424F"/>
    <w:rsid w:val="009B42A4"/>
    <w:rsid w:val="009B43EF"/>
    <w:rsid w:val="009B43F3"/>
    <w:rsid w:val="009B44D0"/>
    <w:rsid w:val="009B4537"/>
    <w:rsid w:val="009B454C"/>
    <w:rsid w:val="009B48C7"/>
    <w:rsid w:val="009B4A6D"/>
    <w:rsid w:val="009B4D30"/>
    <w:rsid w:val="009B4F8C"/>
    <w:rsid w:val="009B502B"/>
    <w:rsid w:val="009B5085"/>
    <w:rsid w:val="009B5089"/>
    <w:rsid w:val="009B50FC"/>
    <w:rsid w:val="009B517F"/>
    <w:rsid w:val="009B5213"/>
    <w:rsid w:val="009B52DF"/>
    <w:rsid w:val="009B538D"/>
    <w:rsid w:val="009B539B"/>
    <w:rsid w:val="009B53F8"/>
    <w:rsid w:val="009B54FB"/>
    <w:rsid w:val="009B5516"/>
    <w:rsid w:val="009B55A1"/>
    <w:rsid w:val="009B5715"/>
    <w:rsid w:val="009B58B1"/>
    <w:rsid w:val="009B5927"/>
    <w:rsid w:val="009B595F"/>
    <w:rsid w:val="009B5AC9"/>
    <w:rsid w:val="009B5B47"/>
    <w:rsid w:val="009B5C20"/>
    <w:rsid w:val="009B5C65"/>
    <w:rsid w:val="009B5CCB"/>
    <w:rsid w:val="009B5D46"/>
    <w:rsid w:val="009B5EF0"/>
    <w:rsid w:val="009B600D"/>
    <w:rsid w:val="009B605C"/>
    <w:rsid w:val="009B60C7"/>
    <w:rsid w:val="009B6145"/>
    <w:rsid w:val="009B6239"/>
    <w:rsid w:val="009B636E"/>
    <w:rsid w:val="009B63EB"/>
    <w:rsid w:val="009B63FD"/>
    <w:rsid w:val="009B6437"/>
    <w:rsid w:val="009B66BB"/>
    <w:rsid w:val="009B6790"/>
    <w:rsid w:val="009B68FF"/>
    <w:rsid w:val="009B6A74"/>
    <w:rsid w:val="009B6A8F"/>
    <w:rsid w:val="009B6AC5"/>
    <w:rsid w:val="009B6D15"/>
    <w:rsid w:val="009B6D1D"/>
    <w:rsid w:val="009B6D97"/>
    <w:rsid w:val="009B6FE5"/>
    <w:rsid w:val="009B704C"/>
    <w:rsid w:val="009B7069"/>
    <w:rsid w:val="009B718B"/>
    <w:rsid w:val="009B72D2"/>
    <w:rsid w:val="009B73DF"/>
    <w:rsid w:val="009B73ED"/>
    <w:rsid w:val="009B748C"/>
    <w:rsid w:val="009B76D9"/>
    <w:rsid w:val="009B7765"/>
    <w:rsid w:val="009B7A89"/>
    <w:rsid w:val="009B7B2D"/>
    <w:rsid w:val="009B7D55"/>
    <w:rsid w:val="009B7DB5"/>
    <w:rsid w:val="009B7E43"/>
    <w:rsid w:val="009B7F0D"/>
    <w:rsid w:val="009C0011"/>
    <w:rsid w:val="009C00BE"/>
    <w:rsid w:val="009C0249"/>
    <w:rsid w:val="009C0798"/>
    <w:rsid w:val="009C0999"/>
    <w:rsid w:val="009C0BBD"/>
    <w:rsid w:val="009C1008"/>
    <w:rsid w:val="009C1262"/>
    <w:rsid w:val="009C1378"/>
    <w:rsid w:val="009C139D"/>
    <w:rsid w:val="009C1654"/>
    <w:rsid w:val="009C168B"/>
    <w:rsid w:val="009C17DC"/>
    <w:rsid w:val="009C186F"/>
    <w:rsid w:val="009C19E2"/>
    <w:rsid w:val="009C1A5D"/>
    <w:rsid w:val="009C1C36"/>
    <w:rsid w:val="009C1C85"/>
    <w:rsid w:val="009C1CE0"/>
    <w:rsid w:val="009C1E44"/>
    <w:rsid w:val="009C1E97"/>
    <w:rsid w:val="009C1F61"/>
    <w:rsid w:val="009C1FEF"/>
    <w:rsid w:val="009C2011"/>
    <w:rsid w:val="009C20DF"/>
    <w:rsid w:val="009C20E7"/>
    <w:rsid w:val="009C2112"/>
    <w:rsid w:val="009C21D6"/>
    <w:rsid w:val="009C250F"/>
    <w:rsid w:val="009C2593"/>
    <w:rsid w:val="009C25D0"/>
    <w:rsid w:val="009C26E9"/>
    <w:rsid w:val="009C27D6"/>
    <w:rsid w:val="009C281F"/>
    <w:rsid w:val="009C293F"/>
    <w:rsid w:val="009C2BC8"/>
    <w:rsid w:val="009C2BF5"/>
    <w:rsid w:val="009C2D22"/>
    <w:rsid w:val="009C3250"/>
    <w:rsid w:val="009C3346"/>
    <w:rsid w:val="009C3404"/>
    <w:rsid w:val="009C341B"/>
    <w:rsid w:val="009C34F8"/>
    <w:rsid w:val="009C384C"/>
    <w:rsid w:val="009C386A"/>
    <w:rsid w:val="009C38C5"/>
    <w:rsid w:val="009C38E6"/>
    <w:rsid w:val="009C3A04"/>
    <w:rsid w:val="009C3A56"/>
    <w:rsid w:val="009C3B21"/>
    <w:rsid w:val="009C3B4D"/>
    <w:rsid w:val="009C3B67"/>
    <w:rsid w:val="009C3BCE"/>
    <w:rsid w:val="009C3BE6"/>
    <w:rsid w:val="009C3BFD"/>
    <w:rsid w:val="009C3D59"/>
    <w:rsid w:val="009C3DB7"/>
    <w:rsid w:val="009C3E12"/>
    <w:rsid w:val="009C3F2B"/>
    <w:rsid w:val="009C3FD8"/>
    <w:rsid w:val="009C4336"/>
    <w:rsid w:val="009C435D"/>
    <w:rsid w:val="009C437F"/>
    <w:rsid w:val="009C45FF"/>
    <w:rsid w:val="009C47CC"/>
    <w:rsid w:val="009C4A18"/>
    <w:rsid w:val="009C4A2D"/>
    <w:rsid w:val="009C4A60"/>
    <w:rsid w:val="009C4A93"/>
    <w:rsid w:val="009C4D92"/>
    <w:rsid w:val="009C4EED"/>
    <w:rsid w:val="009C4FC2"/>
    <w:rsid w:val="009C5049"/>
    <w:rsid w:val="009C5245"/>
    <w:rsid w:val="009C54A2"/>
    <w:rsid w:val="009C552C"/>
    <w:rsid w:val="009C5738"/>
    <w:rsid w:val="009C5764"/>
    <w:rsid w:val="009C5899"/>
    <w:rsid w:val="009C5B5D"/>
    <w:rsid w:val="009C5B91"/>
    <w:rsid w:val="009C5C12"/>
    <w:rsid w:val="009C5FC8"/>
    <w:rsid w:val="009C5FD1"/>
    <w:rsid w:val="009C64D5"/>
    <w:rsid w:val="009C6610"/>
    <w:rsid w:val="009C674F"/>
    <w:rsid w:val="009C68B7"/>
    <w:rsid w:val="009C69FB"/>
    <w:rsid w:val="009C6BA0"/>
    <w:rsid w:val="009C6E01"/>
    <w:rsid w:val="009C6E18"/>
    <w:rsid w:val="009C7087"/>
    <w:rsid w:val="009C7248"/>
    <w:rsid w:val="009C725E"/>
    <w:rsid w:val="009C7511"/>
    <w:rsid w:val="009C7772"/>
    <w:rsid w:val="009C7909"/>
    <w:rsid w:val="009C795F"/>
    <w:rsid w:val="009C7AFC"/>
    <w:rsid w:val="009C7BEB"/>
    <w:rsid w:val="009C7EF4"/>
    <w:rsid w:val="009C7F5B"/>
    <w:rsid w:val="009C7FD5"/>
    <w:rsid w:val="009D00DE"/>
    <w:rsid w:val="009D0220"/>
    <w:rsid w:val="009D02C2"/>
    <w:rsid w:val="009D0355"/>
    <w:rsid w:val="009D0369"/>
    <w:rsid w:val="009D0539"/>
    <w:rsid w:val="009D0553"/>
    <w:rsid w:val="009D0602"/>
    <w:rsid w:val="009D064F"/>
    <w:rsid w:val="009D07F2"/>
    <w:rsid w:val="009D0B33"/>
    <w:rsid w:val="009D0B4C"/>
    <w:rsid w:val="009D10D0"/>
    <w:rsid w:val="009D12D1"/>
    <w:rsid w:val="009D1365"/>
    <w:rsid w:val="009D13A9"/>
    <w:rsid w:val="009D140C"/>
    <w:rsid w:val="009D1537"/>
    <w:rsid w:val="009D17A0"/>
    <w:rsid w:val="009D18A0"/>
    <w:rsid w:val="009D19D6"/>
    <w:rsid w:val="009D1B8B"/>
    <w:rsid w:val="009D1C29"/>
    <w:rsid w:val="009D1D27"/>
    <w:rsid w:val="009D1E3F"/>
    <w:rsid w:val="009D1F20"/>
    <w:rsid w:val="009D1F4E"/>
    <w:rsid w:val="009D217A"/>
    <w:rsid w:val="009D246D"/>
    <w:rsid w:val="009D256C"/>
    <w:rsid w:val="009D25D4"/>
    <w:rsid w:val="009D26D0"/>
    <w:rsid w:val="009D2718"/>
    <w:rsid w:val="009D27FE"/>
    <w:rsid w:val="009D297F"/>
    <w:rsid w:val="009D29B4"/>
    <w:rsid w:val="009D2CC9"/>
    <w:rsid w:val="009D2D5B"/>
    <w:rsid w:val="009D2D8F"/>
    <w:rsid w:val="009D2E28"/>
    <w:rsid w:val="009D2E77"/>
    <w:rsid w:val="009D2ECE"/>
    <w:rsid w:val="009D315E"/>
    <w:rsid w:val="009D3371"/>
    <w:rsid w:val="009D34C5"/>
    <w:rsid w:val="009D34E7"/>
    <w:rsid w:val="009D36F5"/>
    <w:rsid w:val="009D3767"/>
    <w:rsid w:val="009D3807"/>
    <w:rsid w:val="009D3958"/>
    <w:rsid w:val="009D3B97"/>
    <w:rsid w:val="009D3CD9"/>
    <w:rsid w:val="009D3D47"/>
    <w:rsid w:val="009D3E34"/>
    <w:rsid w:val="009D3E68"/>
    <w:rsid w:val="009D3F33"/>
    <w:rsid w:val="009D4001"/>
    <w:rsid w:val="009D419A"/>
    <w:rsid w:val="009D4262"/>
    <w:rsid w:val="009D427F"/>
    <w:rsid w:val="009D4603"/>
    <w:rsid w:val="009D46B3"/>
    <w:rsid w:val="009D47B0"/>
    <w:rsid w:val="009D47DF"/>
    <w:rsid w:val="009D4820"/>
    <w:rsid w:val="009D4860"/>
    <w:rsid w:val="009D4918"/>
    <w:rsid w:val="009D4990"/>
    <w:rsid w:val="009D4A77"/>
    <w:rsid w:val="009D4AB3"/>
    <w:rsid w:val="009D4AD5"/>
    <w:rsid w:val="009D4DAA"/>
    <w:rsid w:val="009D4E30"/>
    <w:rsid w:val="009D5103"/>
    <w:rsid w:val="009D5255"/>
    <w:rsid w:val="009D5354"/>
    <w:rsid w:val="009D5379"/>
    <w:rsid w:val="009D53E4"/>
    <w:rsid w:val="009D5A4E"/>
    <w:rsid w:val="009D5B7C"/>
    <w:rsid w:val="009D63B4"/>
    <w:rsid w:val="009D63CE"/>
    <w:rsid w:val="009D6514"/>
    <w:rsid w:val="009D6863"/>
    <w:rsid w:val="009D6A8D"/>
    <w:rsid w:val="009D6CF0"/>
    <w:rsid w:val="009D6D68"/>
    <w:rsid w:val="009D6DEC"/>
    <w:rsid w:val="009D6E43"/>
    <w:rsid w:val="009D6EC5"/>
    <w:rsid w:val="009D71A4"/>
    <w:rsid w:val="009D76CD"/>
    <w:rsid w:val="009D7795"/>
    <w:rsid w:val="009D78E9"/>
    <w:rsid w:val="009D794F"/>
    <w:rsid w:val="009D7D84"/>
    <w:rsid w:val="009D7E47"/>
    <w:rsid w:val="009D7E76"/>
    <w:rsid w:val="009E00BC"/>
    <w:rsid w:val="009E031A"/>
    <w:rsid w:val="009E0322"/>
    <w:rsid w:val="009E0463"/>
    <w:rsid w:val="009E05C5"/>
    <w:rsid w:val="009E069A"/>
    <w:rsid w:val="009E0758"/>
    <w:rsid w:val="009E0888"/>
    <w:rsid w:val="009E08EB"/>
    <w:rsid w:val="009E0ABC"/>
    <w:rsid w:val="009E0AE0"/>
    <w:rsid w:val="009E0B5D"/>
    <w:rsid w:val="009E0BD3"/>
    <w:rsid w:val="009E10D1"/>
    <w:rsid w:val="009E12F0"/>
    <w:rsid w:val="009E1365"/>
    <w:rsid w:val="009E1467"/>
    <w:rsid w:val="009E155C"/>
    <w:rsid w:val="009E1632"/>
    <w:rsid w:val="009E169A"/>
    <w:rsid w:val="009E16F4"/>
    <w:rsid w:val="009E1857"/>
    <w:rsid w:val="009E189C"/>
    <w:rsid w:val="009E18EF"/>
    <w:rsid w:val="009E1A45"/>
    <w:rsid w:val="009E1A79"/>
    <w:rsid w:val="009E1B0D"/>
    <w:rsid w:val="009E1B83"/>
    <w:rsid w:val="009E1B8A"/>
    <w:rsid w:val="009E1C6C"/>
    <w:rsid w:val="009E1C9B"/>
    <w:rsid w:val="009E1D5E"/>
    <w:rsid w:val="009E2128"/>
    <w:rsid w:val="009E22B8"/>
    <w:rsid w:val="009E267B"/>
    <w:rsid w:val="009E278E"/>
    <w:rsid w:val="009E2795"/>
    <w:rsid w:val="009E286D"/>
    <w:rsid w:val="009E2903"/>
    <w:rsid w:val="009E29A9"/>
    <w:rsid w:val="009E2A8B"/>
    <w:rsid w:val="009E2A90"/>
    <w:rsid w:val="009E2CD5"/>
    <w:rsid w:val="009E2D5C"/>
    <w:rsid w:val="009E2ECA"/>
    <w:rsid w:val="009E3325"/>
    <w:rsid w:val="009E33E6"/>
    <w:rsid w:val="009E3449"/>
    <w:rsid w:val="009E39B7"/>
    <w:rsid w:val="009E39CA"/>
    <w:rsid w:val="009E3A30"/>
    <w:rsid w:val="009E3B54"/>
    <w:rsid w:val="009E3C29"/>
    <w:rsid w:val="009E3D10"/>
    <w:rsid w:val="009E3D99"/>
    <w:rsid w:val="009E3EDB"/>
    <w:rsid w:val="009E3F7A"/>
    <w:rsid w:val="009E3FDF"/>
    <w:rsid w:val="009E41E9"/>
    <w:rsid w:val="009E428D"/>
    <w:rsid w:val="009E42ED"/>
    <w:rsid w:val="009E4358"/>
    <w:rsid w:val="009E440D"/>
    <w:rsid w:val="009E4437"/>
    <w:rsid w:val="009E47D1"/>
    <w:rsid w:val="009E4883"/>
    <w:rsid w:val="009E497B"/>
    <w:rsid w:val="009E4ACB"/>
    <w:rsid w:val="009E4B28"/>
    <w:rsid w:val="009E4FBF"/>
    <w:rsid w:val="009E5258"/>
    <w:rsid w:val="009E52C5"/>
    <w:rsid w:val="009E532F"/>
    <w:rsid w:val="009E5337"/>
    <w:rsid w:val="009E5356"/>
    <w:rsid w:val="009E5366"/>
    <w:rsid w:val="009E562D"/>
    <w:rsid w:val="009E590B"/>
    <w:rsid w:val="009E59C8"/>
    <w:rsid w:val="009E59E2"/>
    <w:rsid w:val="009E5B64"/>
    <w:rsid w:val="009E5B89"/>
    <w:rsid w:val="009E5C72"/>
    <w:rsid w:val="009E5DE9"/>
    <w:rsid w:val="009E5DF5"/>
    <w:rsid w:val="009E5F92"/>
    <w:rsid w:val="009E5FAE"/>
    <w:rsid w:val="009E5FC5"/>
    <w:rsid w:val="009E5FCB"/>
    <w:rsid w:val="009E61FF"/>
    <w:rsid w:val="009E62B0"/>
    <w:rsid w:val="009E6302"/>
    <w:rsid w:val="009E6474"/>
    <w:rsid w:val="009E6573"/>
    <w:rsid w:val="009E6693"/>
    <w:rsid w:val="009E692C"/>
    <w:rsid w:val="009E69B8"/>
    <w:rsid w:val="009E6AEC"/>
    <w:rsid w:val="009E6C45"/>
    <w:rsid w:val="009E6CF2"/>
    <w:rsid w:val="009E6D27"/>
    <w:rsid w:val="009E7050"/>
    <w:rsid w:val="009E7118"/>
    <w:rsid w:val="009E7143"/>
    <w:rsid w:val="009E73A5"/>
    <w:rsid w:val="009E7576"/>
    <w:rsid w:val="009E7695"/>
    <w:rsid w:val="009E79F0"/>
    <w:rsid w:val="009E7A2A"/>
    <w:rsid w:val="009E7A78"/>
    <w:rsid w:val="009E7BD0"/>
    <w:rsid w:val="009E7BDF"/>
    <w:rsid w:val="009E7C28"/>
    <w:rsid w:val="009E7CA0"/>
    <w:rsid w:val="009E7D13"/>
    <w:rsid w:val="009E7D4C"/>
    <w:rsid w:val="009E7DFD"/>
    <w:rsid w:val="009E7E76"/>
    <w:rsid w:val="009E7FF9"/>
    <w:rsid w:val="009E7FFD"/>
    <w:rsid w:val="009F005E"/>
    <w:rsid w:val="009F0348"/>
    <w:rsid w:val="009F048F"/>
    <w:rsid w:val="009F0576"/>
    <w:rsid w:val="009F07B3"/>
    <w:rsid w:val="009F07B9"/>
    <w:rsid w:val="009F0811"/>
    <w:rsid w:val="009F081D"/>
    <w:rsid w:val="009F08A4"/>
    <w:rsid w:val="009F08BB"/>
    <w:rsid w:val="009F0CA5"/>
    <w:rsid w:val="009F0D0D"/>
    <w:rsid w:val="009F0D79"/>
    <w:rsid w:val="009F0EB3"/>
    <w:rsid w:val="009F149F"/>
    <w:rsid w:val="009F15A2"/>
    <w:rsid w:val="009F15C3"/>
    <w:rsid w:val="009F178F"/>
    <w:rsid w:val="009F17CA"/>
    <w:rsid w:val="009F186C"/>
    <w:rsid w:val="009F19C7"/>
    <w:rsid w:val="009F1B8E"/>
    <w:rsid w:val="009F1D77"/>
    <w:rsid w:val="009F1E77"/>
    <w:rsid w:val="009F1EFF"/>
    <w:rsid w:val="009F1F41"/>
    <w:rsid w:val="009F1FB0"/>
    <w:rsid w:val="009F212A"/>
    <w:rsid w:val="009F216D"/>
    <w:rsid w:val="009F21CE"/>
    <w:rsid w:val="009F22BF"/>
    <w:rsid w:val="009F24D8"/>
    <w:rsid w:val="009F25D1"/>
    <w:rsid w:val="009F2704"/>
    <w:rsid w:val="009F281C"/>
    <w:rsid w:val="009F296F"/>
    <w:rsid w:val="009F2AF7"/>
    <w:rsid w:val="009F2BBE"/>
    <w:rsid w:val="009F2E3C"/>
    <w:rsid w:val="009F30FB"/>
    <w:rsid w:val="009F310E"/>
    <w:rsid w:val="009F32A4"/>
    <w:rsid w:val="009F32C1"/>
    <w:rsid w:val="009F32C2"/>
    <w:rsid w:val="009F35D9"/>
    <w:rsid w:val="009F3876"/>
    <w:rsid w:val="009F38B3"/>
    <w:rsid w:val="009F3975"/>
    <w:rsid w:val="009F3ADF"/>
    <w:rsid w:val="009F3C1D"/>
    <w:rsid w:val="009F3D1C"/>
    <w:rsid w:val="009F3D1E"/>
    <w:rsid w:val="009F3D87"/>
    <w:rsid w:val="009F3DFC"/>
    <w:rsid w:val="009F3E40"/>
    <w:rsid w:val="009F40DE"/>
    <w:rsid w:val="009F428B"/>
    <w:rsid w:val="009F494D"/>
    <w:rsid w:val="009F4B1D"/>
    <w:rsid w:val="009F4BB4"/>
    <w:rsid w:val="009F4D89"/>
    <w:rsid w:val="009F4D92"/>
    <w:rsid w:val="009F4DBB"/>
    <w:rsid w:val="009F4F0B"/>
    <w:rsid w:val="009F4F74"/>
    <w:rsid w:val="009F50BD"/>
    <w:rsid w:val="009F51B1"/>
    <w:rsid w:val="009F52C0"/>
    <w:rsid w:val="009F5348"/>
    <w:rsid w:val="009F5704"/>
    <w:rsid w:val="009F588F"/>
    <w:rsid w:val="009F58D5"/>
    <w:rsid w:val="009F5A05"/>
    <w:rsid w:val="009F5BEA"/>
    <w:rsid w:val="009F5C8B"/>
    <w:rsid w:val="009F5D8A"/>
    <w:rsid w:val="009F5FEF"/>
    <w:rsid w:val="009F613D"/>
    <w:rsid w:val="009F6204"/>
    <w:rsid w:val="009F6426"/>
    <w:rsid w:val="009F65D0"/>
    <w:rsid w:val="009F665A"/>
    <w:rsid w:val="009F6822"/>
    <w:rsid w:val="009F6827"/>
    <w:rsid w:val="009F685A"/>
    <w:rsid w:val="009F6860"/>
    <w:rsid w:val="009F6A21"/>
    <w:rsid w:val="009F6B0C"/>
    <w:rsid w:val="009F6B45"/>
    <w:rsid w:val="009F6B8C"/>
    <w:rsid w:val="009F6BA3"/>
    <w:rsid w:val="009F6C2E"/>
    <w:rsid w:val="009F6C3B"/>
    <w:rsid w:val="009F6C72"/>
    <w:rsid w:val="009F6D69"/>
    <w:rsid w:val="009F6DD9"/>
    <w:rsid w:val="009F6EA8"/>
    <w:rsid w:val="009F703B"/>
    <w:rsid w:val="009F7049"/>
    <w:rsid w:val="009F7062"/>
    <w:rsid w:val="009F7073"/>
    <w:rsid w:val="009F70DA"/>
    <w:rsid w:val="009F7139"/>
    <w:rsid w:val="009F7199"/>
    <w:rsid w:val="009F7355"/>
    <w:rsid w:val="009F746F"/>
    <w:rsid w:val="009F773D"/>
    <w:rsid w:val="009F7850"/>
    <w:rsid w:val="009F7969"/>
    <w:rsid w:val="009F7985"/>
    <w:rsid w:val="009F79E7"/>
    <w:rsid w:val="009F7B79"/>
    <w:rsid w:val="009F7C20"/>
    <w:rsid w:val="009F7C31"/>
    <w:rsid w:val="009F7C33"/>
    <w:rsid w:val="009F7D44"/>
    <w:rsid w:val="009F7D97"/>
    <w:rsid w:val="00A000EE"/>
    <w:rsid w:val="00A0011E"/>
    <w:rsid w:val="00A00305"/>
    <w:rsid w:val="00A00390"/>
    <w:rsid w:val="00A00467"/>
    <w:rsid w:val="00A004EA"/>
    <w:rsid w:val="00A00535"/>
    <w:rsid w:val="00A00543"/>
    <w:rsid w:val="00A005A6"/>
    <w:rsid w:val="00A005BC"/>
    <w:rsid w:val="00A005E2"/>
    <w:rsid w:val="00A007BC"/>
    <w:rsid w:val="00A009CB"/>
    <w:rsid w:val="00A00B3B"/>
    <w:rsid w:val="00A00B6A"/>
    <w:rsid w:val="00A00BB0"/>
    <w:rsid w:val="00A00BB5"/>
    <w:rsid w:val="00A00C25"/>
    <w:rsid w:val="00A00D0C"/>
    <w:rsid w:val="00A00EC3"/>
    <w:rsid w:val="00A01079"/>
    <w:rsid w:val="00A012F4"/>
    <w:rsid w:val="00A013CE"/>
    <w:rsid w:val="00A01465"/>
    <w:rsid w:val="00A014EC"/>
    <w:rsid w:val="00A015D8"/>
    <w:rsid w:val="00A015F8"/>
    <w:rsid w:val="00A01704"/>
    <w:rsid w:val="00A01781"/>
    <w:rsid w:val="00A019A5"/>
    <w:rsid w:val="00A01B65"/>
    <w:rsid w:val="00A01C83"/>
    <w:rsid w:val="00A01D3A"/>
    <w:rsid w:val="00A01FFC"/>
    <w:rsid w:val="00A021BF"/>
    <w:rsid w:val="00A021FA"/>
    <w:rsid w:val="00A02213"/>
    <w:rsid w:val="00A02394"/>
    <w:rsid w:val="00A023B6"/>
    <w:rsid w:val="00A023DE"/>
    <w:rsid w:val="00A0243A"/>
    <w:rsid w:val="00A028EC"/>
    <w:rsid w:val="00A02BA4"/>
    <w:rsid w:val="00A02CD3"/>
    <w:rsid w:val="00A02DDD"/>
    <w:rsid w:val="00A02DE0"/>
    <w:rsid w:val="00A02F10"/>
    <w:rsid w:val="00A03022"/>
    <w:rsid w:val="00A03053"/>
    <w:rsid w:val="00A0311B"/>
    <w:rsid w:val="00A0340D"/>
    <w:rsid w:val="00A034F8"/>
    <w:rsid w:val="00A0354F"/>
    <w:rsid w:val="00A03730"/>
    <w:rsid w:val="00A03765"/>
    <w:rsid w:val="00A039EC"/>
    <w:rsid w:val="00A03AE5"/>
    <w:rsid w:val="00A03E00"/>
    <w:rsid w:val="00A03EE7"/>
    <w:rsid w:val="00A03FF8"/>
    <w:rsid w:val="00A04253"/>
    <w:rsid w:val="00A04299"/>
    <w:rsid w:val="00A04756"/>
    <w:rsid w:val="00A04896"/>
    <w:rsid w:val="00A04A94"/>
    <w:rsid w:val="00A04AEB"/>
    <w:rsid w:val="00A04C12"/>
    <w:rsid w:val="00A04D7A"/>
    <w:rsid w:val="00A05138"/>
    <w:rsid w:val="00A05365"/>
    <w:rsid w:val="00A0569B"/>
    <w:rsid w:val="00A0573D"/>
    <w:rsid w:val="00A0588A"/>
    <w:rsid w:val="00A05A01"/>
    <w:rsid w:val="00A05A0A"/>
    <w:rsid w:val="00A05A52"/>
    <w:rsid w:val="00A05E23"/>
    <w:rsid w:val="00A05E3D"/>
    <w:rsid w:val="00A05F16"/>
    <w:rsid w:val="00A05FFC"/>
    <w:rsid w:val="00A06015"/>
    <w:rsid w:val="00A06029"/>
    <w:rsid w:val="00A06260"/>
    <w:rsid w:val="00A063BB"/>
    <w:rsid w:val="00A06710"/>
    <w:rsid w:val="00A0677E"/>
    <w:rsid w:val="00A0679B"/>
    <w:rsid w:val="00A06827"/>
    <w:rsid w:val="00A0685E"/>
    <w:rsid w:val="00A0689B"/>
    <w:rsid w:val="00A06908"/>
    <w:rsid w:val="00A0693D"/>
    <w:rsid w:val="00A069CE"/>
    <w:rsid w:val="00A06A33"/>
    <w:rsid w:val="00A06BBF"/>
    <w:rsid w:val="00A06FB5"/>
    <w:rsid w:val="00A07018"/>
    <w:rsid w:val="00A0729E"/>
    <w:rsid w:val="00A07322"/>
    <w:rsid w:val="00A0745E"/>
    <w:rsid w:val="00A07727"/>
    <w:rsid w:val="00A07736"/>
    <w:rsid w:val="00A078E0"/>
    <w:rsid w:val="00A078F7"/>
    <w:rsid w:val="00A07987"/>
    <w:rsid w:val="00A079DE"/>
    <w:rsid w:val="00A079E6"/>
    <w:rsid w:val="00A07A57"/>
    <w:rsid w:val="00A07CB7"/>
    <w:rsid w:val="00A07D72"/>
    <w:rsid w:val="00A07E0A"/>
    <w:rsid w:val="00A07F18"/>
    <w:rsid w:val="00A1021F"/>
    <w:rsid w:val="00A10265"/>
    <w:rsid w:val="00A102E3"/>
    <w:rsid w:val="00A102E4"/>
    <w:rsid w:val="00A10606"/>
    <w:rsid w:val="00A1061C"/>
    <w:rsid w:val="00A1074D"/>
    <w:rsid w:val="00A10856"/>
    <w:rsid w:val="00A10861"/>
    <w:rsid w:val="00A10C3E"/>
    <w:rsid w:val="00A10D32"/>
    <w:rsid w:val="00A10D3C"/>
    <w:rsid w:val="00A10E26"/>
    <w:rsid w:val="00A10FFF"/>
    <w:rsid w:val="00A111C1"/>
    <w:rsid w:val="00A1122B"/>
    <w:rsid w:val="00A11381"/>
    <w:rsid w:val="00A113AD"/>
    <w:rsid w:val="00A117B7"/>
    <w:rsid w:val="00A11A67"/>
    <w:rsid w:val="00A11A71"/>
    <w:rsid w:val="00A11B35"/>
    <w:rsid w:val="00A11DFA"/>
    <w:rsid w:val="00A11E40"/>
    <w:rsid w:val="00A11F1C"/>
    <w:rsid w:val="00A11FC2"/>
    <w:rsid w:val="00A12061"/>
    <w:rsid w:val="00A1224F"/>
    <w:rsid w:val="00A122E1"/>
    <w:rsid w:val="00A12371"/>
    <w:rsid w:val="00A12512"/>
    <w:rsid w:val="00A12548"/>
    <w:rsid w:val="00A128C0"/>
    <w:rsid w:val="00A12914"/>
    <w:rsid w:val="00A1294E"/>
    <w:rsid w:val="00A12BCB"/>
    <w:rsid w:val="00A12C3D"/>
    <w:rsid w:val="00A12E6F"/>
    <w:rsid w:val="00A1300B"/>
    <w:rsid w:val="00A1307E"/>
    <w:rsid w:val="00A13119"/>
    <w:rsid w:val="00A1323A"/>
    <w:rsid w:val="00A13424"/>
    <w:rsid w:val="00A13571"/>
    <w:rsid w:val="00A1367A"/>
    <w:rsid w:val="00A137F0"/>
    <w:rsid w:val="00A13AD2"/>
    <w:rsid w:val="00A13B0D"/>
    <w:rsid w:val="00A142E9"/>
    <w:rsid w:val="00A14350"/>
    <w:rsid w:val="00A1442D"/>
    <w:rsid w:val="00A1467C"/>
    <w:rsid w:val="00A146F8"/>
    <w:rsid w:val="00A147E5"/>
    <w:rsid w:val="00A149D4"/>
    <w:rsid w:val="00A14A5B"/>
    <w:rsid w:val="00A14B70"/>
    <w:rsid w:val="00A14D0A"/>
    <w:rsid w:val="00A14D19"/>
    <w:rsid w:val="00A14D9F"/>
    <w:rsid w:val="00A14E11"/>
    <w:rsid w:val="00A14E2C"/>
    <w:rsid w:val="00A14E33"/>
    <w:rsid w:val="00A14F37"/>
    <w:rsid w:val="00A14F4D"/>
    <w:rsid w:val="00A14F6F"/>
    <w:rsid w:val="00A150F6"/>
    <w:rsid w:val="00A1533F"/>
    <w:rsid w:val="00A15618"/>
    <w:rsid w:val="00A1591A"/>
    <w:rsid w:val="00A15960"/>
    <w:rsid w:val="00A15A67"/>
    <w:rsid w:val="00A15D60"/>
    <w:rsid w:val="00A15DDA"/>
    <w:rsid w:val="00A15E89"/>
    <w:rsid w:val="00A1602E"/>
    <w:rsid w:val="00A16176"/>
    <w:rsid w:val="00A16280"/>
    <w:rsid w:val="00A1654F"/>
    <w:rsid w:val="00A16599"/>
    <w:rsid w:val="00A167F9"/>
    <w:rsid w:val="00A16B1F"/>
    <w:rsid w:val="00A16B94"/>
    <w:rsid w:val="00A16C36"/>
    <w:rsid w:val="00A16ECB"/>
    <w:rsid w:val="00A16FF9"/>
    <w:rsid w:val="00A1741D"/>
    <w:rsid w:val="00A17632"/>
    <w:rsid w:val="00A17739"/>
    <w:rsid w:val="00A17809"/>
    <w:rsid w:val="00A17ACC"/>
    <w:rsid w:val="00A17B6E"/>
    <w:rsid w:val="00A17D4B"/>
    <w:rsid w:val="00A20051"/>
    <w:rsid w:val="00A20092"/>
    <w:rsid w:val="00A201B4"/>
    <w:rsid w:val="00A201C1"/>
    <w:rsid w:val="00A20250"/>
    <w:rsid w:val="00A20282"/>
    <w:rsid w:val="00A20453"/>
    <w:rsid w:val="00A20488"/>
    <w:rsid w:val="00A20798"/>
    <w:rsid w:val="00A209B6"/>
    <w:rsid w:val="00A20B24"/>
    <w:rsid w:val="00A20BB6"/>
    <w:rsid w:val="00A20D52"/>
    <w:rsid w:val="00A20DD5"/>
    <w:rsid w:val="00A20FE4"/>
    <w:rsid w:val="00A210A1"/>
    <w:rsid w:val="00A2137E"/>
    <w:rsid w:val="00A21397"/>
    <w:rsid w:val="00A21414"/>
    <w:rsid w:val="00A214C6"/>
    <w:rsid w:val="00A21621"/>
    <w:rsid w:val="00A21644"/>
    <w:rsid w:val="00A21732"/>
    <w:rsid w:val="00A21737"/>
    <w:rsid w:val="00A217CC"/>
    <w:rsid w:val="00A217DE"/>
    <w:rsid w:val="00A21819"/>
    <w:rsid w:val="00A21A2B"/>
    <w:rsid w:val="00A21BC7"/>
    <w:rsid w:val="00A21C78"/>
    <w:rsid w:val="00A21F14"/>
    <w:rsid w:val="00A2213B"/>
    <w:rsid w:val="00A2218F"/>
    <w:rsid w:val="00A2224A"/>
    <w:rsid w:val="00A22456"/>
    <w:rsid w:val="00A2255C"/>
    <w:rsid w:val="00A225AD"/>
    <w:rsid w:val="00A22680"/>
    <w:rsid w:val="00A226A9"/>
    <w:rsid w:val="00A22B08"/>
    <w:rsid w:val="00A22B76"/>
    <w:rsid w:val="00A22F3D"/>
    <w:rsid w:val="00A22FB3"/>
    <w:rsid w:val="00A2303F"/>
    <w:rsid w:val="00A230DD"/>
    <w:rsid w:val="00A231CA"/>
    <w:rsid w:val="00A23226"/>
    <w:rsid w:val="00A232B1"/>
    <w:rsid w:val="00A233C9"/>
    <w:rsid w:val="00A2359C"/>
    <w:rsid w:val="00A2366E"/>
    <w:rsid w:val="00A2369A"/>
    <w:rsid w:val="00A23895"/>
    <w:rsid w:val="00A2395B"/>
    <w:rsid w:val="00A239D3"/>
    <w:rsid w:val="00A23A8A"/>
    <w:rsid w:val="00A23ABF"/>
    <w:rsid w:val="00A23B24"/>
    <w:rsid w:val="00A23BD7"/>
    <w:rsid w:val="00A23C36"/>
    <w:rsid w:val="00A23D03"/>
    <w:rsid w:val="00A23D7E"/>
    <w:rsid w:val="00A23D8A"/>
    <w:rsid w:val="00A23ECE"/>
    <w:rsid w:val="00A23F29"/>
    <w:rsid w:val="00A23F35"/>
    <w:rsid w:val="00A240E7"/>
    <w:rsid w:val="00A240FD"/>
    <w:rsid w:val="00A2411C"/>
    <w:rsid w:val="00A2418F"/>
    <w:rsid w:val="00A241A6"/>
    <w:rsid w:val="00A2426C"/>
    <w:rsid w:val="00A24322"/>
    <w:rsid w:val="00A243B2"/>
    <w:rsid w:val="00A243E4"/>
    <w:rsid w:val="00A24533"/>
    <w:rsid w:val="00A24600"/>
    <w:rsid w:val="00A24606"/>
    <w:rsid w:val="00A2460F"/>
    <w:rsid w:val="00A2487A"/>
    <w:rsid w:val="00A2493E"/>
    <w:rsid w:val="00A24B2F"/>
    <w:rsid w:val="00A24CEC"/>
    <w:rsid w:val="00A24DBF"/>
    <w:rsid w:val="00A25043"/>
    <w:rsid w:val="00A252A8"/>
    <w:rsid w:val="00A25450"/>
    <w:rsid w:val="00A25499"/>
    <w:rsid w:val="00A254CE"/>
    <w:rsid w:val="00A25513"/>
    <w:rsid w:val="00A2554E"/>
    <w:rsid w:val="00A2557D"/>
    <w:rsid w:val="00A25728"/>
    <w:rsid w:val="00A258ED"/>
    <w:rsid w:val="00A259AC"/>
    <w:rsid w:val="00A259F7"/>
    <w:rsid w:val="00A25C1F"/>
    <w:rsid w:val="00A25CEA"/>
    <w:rsid w:val="00A2603E"/>
    <w:rsid w:val="00A2615A"/>
    <w:rsid w:val="00A2626B"/>
    <w:rsid w:val="00A26332"/>
    <w:rsid w:val="00A26386"/>
    <w:rsid w:val="00A2647F"/>
    <w:rsid w:val="00A26724"/>
    <w:rsid w:val="00A267CC"/>
    <w:rsid w:val="00A267CF"/>
    <w:rsid w:val="00A267DC"/>
    <w:rsid w:val="00A2682E"/>
    <w:rsid w:val="00A26A6B"/>
    <w:rsid w:val="00A26BD9"/>
    <w:rsid w:val="00A26C62"/>
    <w:rsid w:val="00A26CFD"/>
    <w:rsid w:val="00A26E14"/>
    <w:rsid w:val="00A26EB3"/>
    <w:rsid w:val="00A26EB9"/>
    <w:rsid w:val="00A26EFD"/>
    <w:rsid w:val="00A26F12"/>
    <w:rsid w:val="00A27072"/>
    <w:rsid w:val="00A27105"/>
    <w:rsid w:val="00A271D5"/>
    <w:rsid w:val="00A2726A"/>
    <w:rsid w:val="00A274F9"/>
    <w:rsid w:val="00A276DE"/>
    <w:rsid w:val="00A2771A"/>
    <w:rsid w:val="00A279D5"/>
    <w:rsid w:val="00A279E8"/>
    <w:rsid w:val="00A27AD5"/>
    <w:rsid w:val="00A27AED"/>
    <w:rsid w:val="00A27D95"/>
    <w:rsid w:val="00A27E57"/>
    <w:rsid w:val="00A27E7D"/>
    <w:rsid w:val="00A27EBA"/>
    <w:rsid w:val="00A27FAC"/>
    <w:rsid w:val="00A300CE"/>
    <w:rsid w:val="00A30230"/>
    <w:rsid w:val="00A30260"/>
    <w:rsid w:val="00A3036A"/>
    <w:rsid w:val="00A30373"/>
    <w:rsid w:val="00A3050E"/>
    <w:rsid w:val="00A30514"/>
    <w:rsid w:val="00A30616"/>
    <w:rsid w:val="00A30775"/>
    <w:rsid w:val="00A30937"/>
    <w:rsid w:val="00A30974"/>
    <w:rsid w:val="00A30B31"/>
    <w:rsid w:val="00A30D4F"/>
    <w:rsid w:val="00A30D89"/>
    <w:rsid w:val="00A30F22"/>
    <w:rsid w:val="00A3104F"/>
    <w:rsid w:val="00A31069"/>
    <w:rsid w:val="00A31365"/>
    <w:rsid w:val="00A313FD"/>
    <w:rsid w:val="00A31406"/>
    <w:rsid w:val="00A3142C"/>
    <w:rsid w:val="00A31433"/>
    <w:rsid w:val="00A314C0"/>
    <w:rsid w:val="00A31562"/>
    <w:rsid w:val="00A31A2D"/>
    <w:rsid w:val="00A31AE8"/>
    <w:rsid w:val="00A31B02"/>
    <w:rsid w:val="00A31CC2"/>
    <w:rsid w:val="00A31D81"/>
    <w:rsid w:val="00A31E17"/>
    <w:rsid w:val="00A32015"/>
    <w:rsid w:val="00A32194"/>
    <w:rsid w:val="00A321CA"/>
    <w:rsid w:val="00A3225E"/>
    <w:rsid w:val="00A324CE"/>
    <w:rsid w:val="00A32540"/>
    <w:rsid w:val="00A32760"/>
    <w:rsid w:val="00A327C0"/>
    <w:rsid w:val="00A327D7"/>
    <w:rsid w:val="00A328D9"/>
    <w:rsid w:val="00A32A57"/>
    <w:rsid w:val="00A32B3E"/>
    <w:rsid w:val="00A32C2E"/>
    <w:rsid w:val="00A32DD6"/>
    <w:rsid w:val="00A32DF4"/>
    <w:rsid w:val="00A32E85"/>
    <w:rsid w:val="00A33080"/>
    <w:rsid w:val="00A33154"/>
    <w:rsid w:val="00A33166"/>
    <w:rsid w:val="00A33174"/>
    <w:rsid w:val="00A3332B"/>
    <w:rsid w:val="00A3340C"/>
    <w:rsid w:val="00A33458"/>
    <w:rsid w:val="00A33649"/>
    <w:rsid w:val="00A33777"/>
    <w:rsid w:val="00A337BA"/>
    <w:rsid w:val="00A337ED"/>
    <w:rsid w:val="00A33848"/>
    <w:rsid w:val="00A338E6"/>
    <w:rsid w:val="00A33969"/>
    <w:rsid w:val="00A33998"/>
    <w:rsid w:val="00A33B74"/>
    <w:rsid w:val="00A33BCE"/>
    <w:rsid w:val="00A33BD9"/>
    <w:rsid w:val="00A33C85"/>
    <w:rsid w:val="00A33D22"/>
    <w:rsid w:val="00A33D95"/>
    <w:rsid w:val="00A340F3"/>
    <w:rsid w:val="00A34118"/>
    <w:rsid w:val="00A341CE"/>
    <w:rsid w:val="00A34243"/>
    <w:rsid w:val="00A3428B"/>
    <w:rsid w:val="00A3432E"/>
    <w:rsid w:val="00A34334"/>
    <w:rsid w:val="00A34337"/>
    <w:rsid w:val="00A344BA"/>
    <w:rsid w:val="00A34560"/>
    <w:rsid w:val="00A3489E"/>
    <w:rsid w:val="00A348A3"/>
    <w:rsid w:val="00A34966"/>
    <w:rsid w:val="00A34D5B"/>
    <w:rsid w:val="00A34DCA"/>
    <w:rsid w:val="00A34F56"/>
    <w:rsid w:val="00A34F5B"/>
    <w:rsid w:val="00A34FD7"/>
    <w:rsid w:val="00A35175"/>
    <w:rsid w:val="00A351A4"/>
    <w:rsid w:val="00A3527D"/>
    <w:rsid w:val="00A35304"/>
    <w:rsid w:val="00A3532E"/>
    <w:rsid w:val="00A35445"/>
    <w:rsid w:val="00A355B6"/>
    <w:rsid w:val="00A35773"/>
    <w:rsid w:val="00A35857"/>
    <w:rsid w:val="00A35880"/>
    <w:rsid w:val="00A35A1D"/>
    <w:rsid w:val="00A35B37"/>
    <w:rsid w:val="00A35BC3"/>
    <w:rsid w:val="00A35D66"/>
    <w:rsid w:val="00A35DD9"/>
    <w:rsid w:val="00A36101"/>
    <w:rsid w:val="00A3647E"/>
    <w:rsid w:val="00A364B7"/>
    <w:rsid w:val="00A364E0"/>
    <w:rsid w:val="00A36517"/>
    <w:rsid w:val="00A366BA"/>
    <w:rsid w:val="00A3688F"/>
    <w:rsid w:val="00A36A98"/>
    <w:rsid w:val="00A36AE4"/>
    <w:rsid w:val="00A36AEB"/>
    <w:rsid w:val="00A36C10"/>
    <w:rsid w:val="00A36C6D"/>
    <w:rsid w:val="00A36D7B"/>
    <w:rsid w:val="00A36E4A"/>
    <w:rsid w:val="00A36FD2"/>
    <w:rsid w:val="00A37010"/>
    <w:rsid w:val="00A37141"/>
    <w:rsid w:val="00A37705"/>
    <w:rsid w:val="00A37ADB"/>
    <w:rsid w:val="00A37C7B"/>
    <w:rsid w:val="00A37C80"/>
    <w:rsid w:val="00A37CF8"/>
    <w:rsid w:val="00A400A8"/>
    <w:rsid w:val="00A40254"/>
    <w:rsid w:val="00A402E9"/>
    <w:rsid w:val="00A4032C"/>
    <w:rsid w:val="00A4060A"/>
    <w:rsid w:val="00A40706"/>
    <w:rsid w:val="00A4077E"/>
    <w:rsid w:val="00A409E2"/>
    <w:rsid w:val="00A40A2D"/>
    <w:rsid w:val="00A40B3A"/>
    <w:rsid w:val="00A40CDE"/>
    <w:rsid w:val="00A40D06"/>
    <w:rsid w:val="00A40D1F"/>
    <w:rsid w:val="00A40D20"/>
    <w:rsid w:val="00A40D66"/>
    <w:rsid w:val="00A40E3C"/>
    <w:rsid w:val="00A40E6D"/>
    <w:rsid w:val="00A40F46"/>
    <w:rsid w:val="00A40F70"/>
    <w:rsid w:val="00A41094"/>
    <w:rsid w:val="00A41316"/>
    <w:rsid w:val="00A4136D"/>
    <w:rsid w:val="00A413DA"/>
    <w:rsid w:val="00A41586"/>
    <w:rsid w:val="00A41592"/>
    <w:rsid w:val="00A415B1"/>
    <w:rsid w:val="00A416E1"/>
    <w:rsid w:val="00A41779"/>
    <w:rsid w:val="00A4183F"/>
    <w:rsid w:val="00A418A9"/>
    <w:rsid w:val="00A418F2"/>
    <w:rsid w:val="00A41A29"/>
    <w:rsid w:val="00A41D25"/>
    <w:rsid w:val="00A41D32"/>
    <w:rsid w:val="00A41D52"/>
    <w:rsid w:val="00A41DC7"/>
    <w:rsid w:val="00A41E41"/>
    <w:rsid w:val="00A41F3F"/>
    <w:rsid w:val="00A41FAC"/>
    <w:rsid w:val="00A4227A"/>
    <w:rsid w:val="00A42283"/>
    <w:rsid w:val="00A42359"/>
    <w:rsid w:val="00A423C1"/>
    <w:rsid w:val="00A4251F"/>
    <w:rsid w:val="00A42545"/>
    <w:rsid w:val="00A426BD"/>
    <w:rsid w:val="00A426F1"/>
    <w:rsid w:val="00A42735"/>
    <w:rsid w:val="00A4279E"/>
    <w:rsid w:val="00A4279F"/>
    <w:rsid w:val="00A428FA"/>
    <w:rsid w:val="00A42B78"/>
    <w:rsid w:val="00A42C9B"/>
    <w:rsid w:val="00A42CE2"/>
    <w:rsid w:val="00A42DB5"/>
    <w:rsid w:val="00A42F10"/>
    <w:rsid w:val="00A4308C"/>
    <w:rsid w:val="00A43175"/>
    <w:rsid w:val="00A43180"/>
    <w:rsid w:val="00A43356"/>
    <w:rsid w:val="00A433D8"/>
    <w:rsid w:val="00A43451"/>
    <w:rsid w:val="00A4350A"/>
    <w:rsid w:val="00A4387B"/>
    <w:rsid w:val="00A438D3"/>
    <w:rsid w:val="00A43E2B"/>
    <w:rsid w:val="00A43E43"/>
    <w:rsid w:val="00A440CB"/>
    <w:rsid w:val="00A44123"/>
    <w:rsid w:val="00A443AC"/>
    <w:rsid w:val="00A4473C"/>
    <w:rsid w:val="00A4478F"/>
    <w:rsid w:val="00A447AD"/>
    <w:rsid w:val="00A4483C"/>
    <w:rsid w:val="00A44882"/>
    <w:rsid w:val="00A44A99"/>
    <w:rsid w:val="00A44C59"/>
    <w:rsid w:val="00A44D94"/>
    <w:rsid w:val="00A44E8C"/>
    <w:rsid w:val="00A44FA3"/>
    <w:rsid w:val="00A45083"/>
    <w:rsid w:val="00A45159"/>
    <w:rsid w:val="00A451C8"/>
    <w:rsid w:val="00A451CE"/>
    <w:rsid w:val="00A4529B"/>
    <w:rsid w:val="00A453A0"/>
    <w:rsid w:val="00A45479"/>
    <w:rsid w:val="00A454E1"/>
    <w:rsid w:val="00A4551F"/>
    <w:rsid w:val="00A45522"/>
    <w:rsid w:val="00A4558E"/>
    <w:rsid w:val="00A45746"/>
    <w:rsid w:val="00A457EF"/>
    <w:rsid w:val="00A45A84"/>
    <w:rsid w:val="00A45AA5"/>
    <w:rsid w:val="00A45B53"/>
    <w:rsid w:val="00A45B55"/>
    <w:rsid w:val="00A45C1F"/>
    <w:rsid w:val="00A45EA7"/>
    <w:rsid w:val="00A45FBC"/>
    <w:rsid w:val="00A45FE6"/>
    <w:rsid w:val="00A46113"/>
    <w:rsid w:val="00A462DD"/>
    <w:rsid w:val="00A4630A"/>
    <w:rsid w:val="00A46490"/>
    <w:rsid w:val="00A46563"/>
    <w:rsid w:val="00A46586"/>
    <w:rsid w:val="00A465A5"/>
    <w:rsid w:val="00A46A23"/>
    <w:rsid w:val="00A46A97"/>
    <w:rsid w:val="00A46B72"/>
    <w:rsid w:val="00A46C2A"/>
    <w:rsid w:val="00A46C40"/>
    <w:rsid w:val="00A46C43"/>
    <w:rsid w:val="00A46D23"/>
    <w:rsid w:val="00A46DA9"/>
    <w:rsid w:val="00A46E40"/>
    <w:rsid w:val="00A46F1F"/>
    <w:rsid w:val="00A46FB3"/>
    <w:rsid w:val="00A47133"/>
    <w:rsid w:val="00A471BA"/>
    <w:rsid w:val="00A47263"/>
    <w:rsid w:val="00A47874"/>
    <w:rsid w:val="00A47ABC"/>
    <w:rsid w:val="00A47B02"/>
    <w:rsid w:val="00A47CF0"/>
    <w:rsid w:val="00A47D0C"/>
    <w:rsid w:val="00A47FA0"/>
    <w:rsid w:val="00A47FF9"/>
    <w:rsid w:val="00A50490"/>
    <w:rsid w:val="00A50585"/>
    <w:rsid w:val="00A505A4"/>
    <w:rsid w:val="00A5078E"/>
    <w:rsid w:val="00A50914"/>
    <w:rsid w:val="00A5094A"/>
    <w:rsid w:val="00A50966"/>
    <w:rsid w:val="00A50977"/>
    <w:rsid w:val="00A50AB9"/>
    <w:rsid w:val="00A50D23"/>
    <w:rsid w:val="00A50F0B"/>
    <w:rsid w:val="00A50F32"/>
    <w:rsid w:val="00A510DB"/>
    <w:rsid w:val="00A51145"/>
    <w:rsid w:val="00A51188"/>
    <w:rsid w:val="00A5120E"/>
    <w:rsid w:val="00A51377"/>
    <w:rsid w:val="00A5158F"/>
    <w:rsid w:val="00A5182B"/>
    <w:rsid w:val="00A51A87"/>
    <w:rsid w:val="00A51B59"/>
    <w:rsid w:val="00A51B89"/>
    <w:rsid w:val="00A51C4B"/>
    <w:rsid w:val="00A51E5D"/>
    <w:rsid w:val="00A525E1"/>
    <w:rsid w:val="00A527C1"/>
    <w:rsid w:val="00A52950"/>
    <w:rsid w:val="00A529E6"/>
    <w:rsid w:val="00A529FC"/>
    <w:rsid w:val="00A52D5C"/>
    <w:rsid w:val="00A52E04"/>
    <w:rsid w:val="00A52F37"/>
    <w:rsid w:val="00A532C1"/>
    <w:rsid w:val="00A53539"/>
    <w:rsid w:val="00A535DC"/>
    <w:rsid w:val="00A53642"/>
    <w:rsid w:val="00A53A07"/>
    <w:rsid w:val="00A53A77"/>
    <w:rsid w:val="00A53C99"/>
    <w:rsid w:val="00A53D11"/>
    <w:rsid w:val="00A53F34"/>
    <w:rsid w:val="00A53F4B"/>
    <w:rsid w:val="00A541CE"/>
    <w:rsid w:val="00A5436E"/>
    <w:rsid w:val="00A54591"/>
    <w:rsid w:val="00A54699"/>
    <w:rsid w:val="00A54729"/>
    <w:rsid w:val="00A54756"/>
    <w:rsid w:val="00A54809"/>
    <w:rsid w:val="00A54BE1"/>
    <w:rsid w:val="00A54C64"/>
    <w:rsid w:val="00A54F4E"/>
    <w:rsid w:val="00A55366"/>
    <w:rsid w:val="00A553B8"/>
    <w:rsid w:val="00A5543F"/>
    <w:rsid w:val="00A554B6"/>
    <w:rsid w:val="00A55836"/>
    <w:rsid w:val="00A558B9"/>
    <w:rsid w:val="00A55B61"/>
    <w:rsid w:val="00A55B7B"/>
    <w:rsid w:val="00A55D00"/>
    <w:rsid w:val="00A55D60"/>
    <w:rsid w:val="00A55DE9"/>
    <w:rsid w:val="00A55FC9"/>
    <w:rsid w:val="00A5605F"/>
    <w:rsid w:val="00A560DB"/>
    <w:rsid w:val="00A561EA"/>
    <w:rsid w:val="00A56392"/>
    <w:rsid w:val="00A5658C"/>
    <w:rsid w:val="00A56632"/>
    <w:rsid w:val="00A566CC"/>
    <w:rsid w:val="00A566D3"/>
    <w:rsid w:val="00A56954"/>
    <w:rsid w:val="00A56989"/>
    <w:rsid w:val="00A56A0B"/>
    <w:rsid w:val="00A56A94"/>
    <w:rsid w:val="00A56B61"/>
    <w:rsid w:val="00A56C4B"/>
    <w:rsid w:val="00A570A8"/>
    <w:rsid w:val="00A570C4"/>
    <w:rsid w:val="00A5710D"/>
    <w:rsid w:val="00A5750C"/>
    <w:rsid w:val="00A5781A"/>
    <w:rsid w:val="00A57821"/>
    <w:rsid w:val="00A57859"/>
    <w:rsid w:val="00A578CE"/>
    <w:rsid w:val="00A5799B"/>
    <w:rsid w:val="00A57AA1"/>
    <w:rsid w:val="00A57AE1"/>
    <w:rsid w:val="00A57BD4"/>
    <w:rsid w:val="00A57F23"/>
    <w:rsid w:val="00A601CE"/>
    <w:rsid w:val="00A603D2"/>
    <w:rsid w:val="00A60491"/>
    <w:rsid w:val="00A60578"/>
    <w:rsid w:val="00A6061E"/>
    <w:rsid w:val="00A60649"/>
    <w:rsid w:val="00A6095C"/>
    <w:rsid w:val="00A609C6"/>
    <w:rsid w:val="00A60AF5"/>
    <w:rsid w:val="00A60C86"/>
    <w:rsid w:val="00A60D99"/>
    <w:rsid w:val="00A60FA3"/>
    <w:rsid w:val="00A611A7"/>
    <w:rsid w:val="00A611C9"/>
    <w:rsid w:val="00A61335"/>
    <w:rsid w:val="00A615D2"/>
    <w:rsid w:val="00A61644"/>
    <w:rsid w:val="00A616BE"/>
    <w:rsid w:val="00A617D1"/>
    <w:rsid w:val="00A617EC"/>
    <w:rsid w:val="00A617F9"/>
    <w:rsid w:val="00A61850"/>
    <w:rsid w:val="00A61A78"/>
    <w:rsid w:val="00A61B63"/>
    <w:rsid w:val="00A61D69"/>
    <w:rsid w:val="00A61E2B"/>
    <w:rsid w:val="00A61F57"/>
    <w:rsid w:val="00A6200D"/>
    <w:rsid w:val="00A62114"/>
    <w:rsid w:val="00A6247F"/>
    <w:rsid w:val="00A62500"/>
    <w:rsid w:val="00A625F2"/>
    <w:rsid w:val="00A627AC"/>
    <w:rsid w:val="00A62900"/>
    <w:rsid w:val="00A6291F"/>
    <w:rsid w:val="00A62AFB"/>
    <w:rsid w:val="00A62B1D"/>
    <w:rsid w:val="00A62C4D"/>
    <w:rsid w:val="00A62C95"/>
    <w:rsid w:val="00A63166"/>
    <w:rsid w:val="00A631C3"/>
    <w:rsid w:val="00A6324C"/>
    <w:rsid w:val="00A63251"/>
    <w:rsid w:val="00A633BB"/>
    <w:rsid w:val="00A633D7"/>
    <w:rsid w:val="00A635BB"/>
    <w:rsid w:val="00A63617"/>
    <w:rsid w:val="00A637BA"/>
    <w:rsid w:val="00A63B9D"/>
    <w:rsid w:val="00A63E46"/>
    <w:rsid w:val="00A63ED9"/>
    <w:rsid w:val="00A63FAF"/>
    <w:rsid w:val="00A6406A"/>
    <w:rsid w:val="00A643D3"/>
    <w:rsid w:val="00A64671"/>
    <w:rsid w:val="00A646A2"/>
    <w:rsid w:val="00A6493C"/>
    <w:rsid w:val="00A64953"/>
    <w:rsid w:val="00A64B41"/>
    <w:rsid w:val="00A64B65"/>
    <w:rsid w:val="00A64CE7"/>
    <w:rsid w:val="00A64E24"/>
    <w:rsid w:val="00A64E4B"/>
    <w:rsid w:val="00A650C7"/>
    <w:rsid w:val="00A6515E"/>
    <w:rsid w:val="00A65403"/>
    <w:rsid w:val="00A65479"/>
    <w:rsid w:val="00A654E2"/>
    <w:rsid w:val="00A65842"/>
    <w:rsid w:val="00A65DE7"/>
    <w:rsid w:val="00A66016"/>
    <w:rsid w:val="00A66066"/>
    <w:rsid w:val="00A66085"/>
    <w:rsid w:val="00A6613F"/>
    <w:rsid w:val="00A6623F"/>
    <w:rsid w:val="00A663BA"/>
    <w:rsid w:val="00A6641F"/>
    <w:rsid w:val="00A664EA"/>
    <w:rsid w:val="00A667E8"/>
    <w:rsid w:val="00A66849"/>
    <w:rsid w:val="00A6692A"/>
    <w:rsid w:val="00A66971"/>
    <w:rsid w:val="00A669F3"/>
    <w:rsid w:val="00A66A97"/>
    <w:rsid w:val="00A66B61"/>
    <w:rsid w:val="00A66C8A"/>
    <w:rsid w:val="00A66FA8"/>
    <w:rsid w:val="00A6700B"/>
    <w:rsid w:val="00A670AA"/>
    <w:rsid w:val="00A67246"/>
    <w:rsid w:val="00A67365"/>
    <w:rsid w:val="00A6745F"/>
    <w:rsid w:val="00A674EE"/>
    <w:rsid w:val="00A674EF"/>
    <w:rsid w:val="00A67641"/>
    <w:rsid w:val="00A6771E"/>
    <w:rsid w:val="00A67856"/>
    <w:rsid w:val="00A67862"/>
    <w:rsid w:val="00A67896"/>
    <w:rsid w:val="00A678FE"/>
    <w:rsid w:val="00A67974"/>
    <w:rsid w:val="00A67A10"/>
    <w:rsid w:val="00A67A52"/>
    <w:rsid w:val="00A67B28"/>
    <w:rsid w:val="00A67B62"/>
    <w:rsid w:val="00A67D28"/>
    <w:rsid w:val="00A67D7C"/>
    <w:rsid w:val="00A67DB1"/>
    <w:rsid w:val="00A67DCE"/>
    <w:rsid w:val="00A67ECC"/>
    <w:rsid w:val="00A700D2"/>
    <w:rsid w:val="00A700E4"/>
    <w:rsid w:val="00A703BA"/>
    <w:rsid w:val="00A703EA"/>
    <w:rsid w:val="00A703F6"/>
    <w:rsid w:val="00A704B1"/>
    <w:rsid w:val="00A70570"/>
    <w:rsid w:val="00A705C6"/>
    <w:rsid w:val="00A70892"/>
    <w:rsid w:val="00A708B8"/>
    <w:rsid w:val="00A70BAD"/>
    <w:rsid w:val="00A70C4E"/>
    <w:rsid w:val="00A70CEE"/>
    <w:rsid w:val="00A70DBB"/>
    <w:rsid w:val="00A70DED"/>
    <w:rsid w:val="00A70FDC"/>
    <w:rsid w:val="00A710B3"/>
    <w:rsid w:val="00A710F5"/>
    <w:rsid w:val="00A711BD"/>
    <w:rsid w:val="00A713C5"/>
    <w:rsid w:val="00A715A8"/>
    <w:rsid w:val="00A715B1"/>
    <w:rsid w:val="00A7165C"/>
    <w:rsid w:val="00A71733"/>
    <w:rsid w:val="00A7179E"/>
    <w:rsid w:val="00A71837"/>
    <w:rsid w:val="00A718C0"/>
    <w:rsid w:val="00A71969"/>
    <w:rsid w:val="00A7196D"/>
    <w:rsid w:val="00A7198D"/>
    <w:rsid w:val="00A71AB6"/>
    <w:rsid w:val="00A71D3D"/>
    <w:rsid w:val="00A71EA2"/>
    <w:rsid w:val="00A71F9C"/>
    <w:rsid w:val="00A72017"/>
    <w:rsid w:val="00A720B3"/>
    <w:rsid w:val="00A72131"/>
    <w:rsid w:val="00A7213E"/>
    <w:rsid w:val="00A72327"/>
    <w:rsid w:val="00A723C4"/>
    <w:rsid w:val="00A723DD"/>
    <w:rsid w:val="00A72404"/>
    <w:rsid w:val="00A72533"/>
    <w:rsid w:val="00A7256D"/>
    <w:rsid w:val="00A7258D"/>
    <w:rsid w:val="00A726BE"/>
    <w:rsid w:val="00A7275F"/>
    <w:rsid w:val="00A728C3"/>
    <w:rsid w:val="00A72940"/>
    <w:rsid w:val="00A729FB"/>
    <w:rsid w:val="00A72B58"/>
    <w:rsid w:val="00A72B63"/>
    <w:rsid w:val="00A72C78"/>
    <w:rsid w:val="00A72F09"/>
    <w:rsid w:val="00A72F41"/>
    <w:rsid w:val="00A730C3"/>
    <w:rsid w:val="00A731DD"/>
    <w:rsid w:val="00A7329D"/>
    <w:rsid w:val="00A73366"/>
    <w:rsid w:val="00A733F3"/>
    <w:rsid w:val="00A7340F"/>
    <w:rsid w:val="00A7345A"/>
    <w:rsid w:val="00A73473"/>
    <w:rsid w:val="00A7360A"/>
    <w:rsid w:val="00A7376C"/>
    <w:rsid w:val="00A73976"/>
    <w:rsid w:val="00A73A18"/>
    <w:rsid w:val="00A73A2A"/>
    <w:rsid w:val="00A73D4A"/>
    <w:rsid w:val="00A73EB5"/>
    <w:rsid w:val="00A7401E"/>
    <w:rsid w:val="00A740B2"/>
    <w:rsid w:val="00A74152"/>
    <w:rsid w:val="00A74241"/>
    <w:rsid w:val="00A74481"/>
    <w:rsid w:val="00A7451C"/>
    <w:rsid w:val="00A7458E"/>
    <w:rsid w:val="00A74647"/>
    <w:rsid w:val="00A746D6"/>
    <w:rsid w:val="00A746F0"/>
    <w:rsid w:val="00A74982"/>
    <w:rsid w:val="00A74A00"/>
    <w:rsid w:val="00A74B22"/>
    <w:rsid w:val="00A74D9B"/>
    <w:rsid w:val="00A74F4E"/>
    <w:rsid w:val="00A7500B"/>
    <w:rsid w:val="00A75119"/>
    <w:rsid w:val="00A7538D"/>
    <w:rsid w:val="00A75493"/>
    <w:rsid w:val="00A754BA"/>
    <w:rsid w:val="00A7566B"/>
    <w:rsid w:val="00A7593A"/>
    <w:rsid w:val="00A75942"/>
    <w:rsid w:val="00A7594F"/>
    <w:rsid w:val="00A75A7A"/>
    <w:rsid w:val="00A75A85"/>
    <w:rsid w:val="00A75AF6"/>
    <w:rsid w:val="00A75CB2"/>
    <w:rsid w:val="00A75DEE"/>
    <w:rsid w:val="00A75E57"/>
    <w:rsid w:val="00A7616D"/>
    <w:rsid w:val="00A7620C"/>
    <w:rsid w:val="00A76368"/>
    <w:rsid w:val="00A76405"/>
    <w:rsid w:val="00A76556"/>
    <w:rsid w:val="00A766BD"/>
    <w:rsid w:val="00A767E9"/>
    <w:rsid w:val="00A76864"/>
    <w:rsid w:val="00A76983"/>
    <w:rsid w:val="00A76D61"/>
    <w:rsid w:val="00A76DC0"/>
    <w:rsid w:val="00A76E25"/>
    <w:rsid w:val="00A76E88"/>
    <w:rsid w:val="00A76EB9"/>
    <w:rsid w:val="00A76FCC"/>
    <w:rsid w:val="00A77019"/>
    <w:rsid w:val="00A77312"/>
    <w:rsid w:val="00A77421"/>
    <w:rsid w:val="00A7745A"/>
    <w:rsid w:val="00A7780B"/>
    <w:rsid w:val="00A778AE"/>
    <w:rsid w:val="00A77976"/>
    <w:rsid w:val="00A77B8F"/>
    <w:rsid w:val="00A77C86"/>
    <w:rsid w:val="00A77D96"/>
    <w:rsid w:val="00A77EB2"/>
    <w:rsid w:val="00A77F08"/>
    <w:rsid w:val="00A77FA9"/>
    <w:rsid w:val="00A8032D"/>
    <w:rsid w:val="00A80394"/>
    <w:rsid w:val="00A803B6"/>
    <w:rsid w:val="00A80439"/>
    <w:rsid w:val="00A80562"/>
    <w:rsid w:val="00A805E2"/>
    <w:rsid w:val="00A80972"/>
    <w:rsid w:val="00A809C1"/>
    <w:rsid w:val="00A80CFE"/>
    <w:rsid w:val="00A80D39"/>
    <w:rsid w:val="00A80EB4"/>
    <w:rsid w:val="00A80F2B"/>
    <w:rsid w:val="00A812AB"/>
    <w:rsid w:val="00A81455"/>
    <w:rsid w:val="00A81531"/>
    <w:rsid w:val="00A81659"/>
    <w:rsid w:val="00A816BD"/>
    <w:rsid w:val="00A81881"/>
    <w:rsid w:val="00A81963"/>
    <w:rsid w:val="00A81A47"/>
    <w:rsid w:val="00A81AE7"/>
    <w:rsid w:val="00A81C73"/>
    <w:rsid w:val="00A81C79"/>
    <w:rsid w:val="00A81D43"/>
    <w:rsid w:val="00A81E64"/>
    <w:rsid w:val="00A81E82"/>
    <w:rsid w:val="00A81FDE"/>
    <w:rsid w:val="00A82067"/>
    <w:rsid w:val="00A8214D"/>
    <w:rsid w:val="00A82155"/>
    <w:rsid w:val="00A8250D"/>
    <w:rsid w:val="00A825FA"/>
    <w:rsid w:val="00A8265A"/>
    <w:rsid w:val="00A8269A"/>
    <w:rsid w:val="00A827DE"/>
    <w:rsid w:val="00A82982"/>
    <w:rsid w:val="00A82EF0"/>
    <w:rsid w:val="00A82F95"/>
    <w:rsid w:val="00A82FA6"/>
    <w:rsid w:val="00A8356F"/>
    <w:rsid w:val="00A8367F"/>
    <w:rsid w:val="00A836D6"/>
    <w:rsid w:val="00A837E9"/>
    <w:rsid w:val="00A8380F"/>
    <w:rsid w:val="00A83884"/>
    <w:rsid w:val="00A838DE"/>
    <w:rsid w:val="00A839CC"/>
    <w:rsid w:val="00A83A6A"/>
    <w:rsid w:val="00A83AE1"/>
    <w:rsid w:val="00A83C29"/>
    <w:rsid w:val="00A83EB3"/>
    <w:rsid w:val="00A83F04"/>
    <w:rsid w:val="00A84115"/>
    <w:rsid w:val="00A841DE"/>
    <w:rsid w:val="00A842B2"/>
    <w:rsid w:val="00A84498"/>
    <w:rsid w:val="00A84698"/>
    <w:rsid w:val="00A84765"/>
    <w:rsid w:val="00A847CB"/>
    <w:rsid w:val="00A847E2"/>
    <w:rsid w:val="00A84844"/>
    <w:rsid w:val="00A8492E"/>
    <w:rsid w:val="00A84A58"/>
    <w:rsid w:val="00A84C0C"/>
    <w:rsid w:val="00A84D3D"/>
    <w:rsid w:val="00A84D45"/>
    <w:rsid w:val="00A84E64"/>
    <w:rsid w:val="00A851D5"/>
    <w:rsid w:val="00A852E3"/>
    <w:rsid w:val="00A853DA"/>
    <w:rsid w:val="00A853F7"/>
    <w:rsid w:val="00A85428"/>
    <w:rsid w:val="00A85629"/>
    <w:rsid w:val="00A8585B"/>
    <w:rsid w:val="00A858AE"/>
    <w:rsid w:val="00A85961"/>
    <w:rsid w:val="00A85C33"/>
    <w:rsid w:val="00A85D41"/>
    <w:rsid w:val="00A85E74"/>
    <w:rsid w:val="00A85F85"/>
    <w:rsid w:val="00A86083"/>
    <w:rsid w:val="00A860B7"/>
    <w:rsid w:val="00A8613C"/>
    <w:rsid w:val="00A862E8"/>
    <w:rsid w:val="00A862ED"/>
    <w:rsid w:val="00A865D5"/>
    <w:rsid w:val="00A86600"/>
    <w:rsid w:val="00A866D8"/>
    <w:rsid w:val="00A86952"/>
    <w:rsid w:val="00A86970"/>
    <w:rsid w:val="00A869BB"/>
    <w:rsid w:val="00A86B34"/>
    <w:rsid w:val="00A86C77"/>
    <w:rsid w:val="00A86F51"/>
    <w:rsid w:val="00A87261"/>
    <w:rsid w:val="00A872D6"/>
    <w:rsid w:val="00A87437"/>
    <w:rsid w:val="00A876FD"/>
    <w:rsid w:val="00A877F7"/>
    <w:rsid w:val="00A878C7"/>
    <w:rsid w:val="00A87B79"/>
    <w:rsid w:val="00A87B7C"/>
    <w:rsid w:val="00A87B8B"/>
    <w:rsid w:val="00A87C0F"/>
    <w:rsid w:val="00A87C5E"/>
    <w:rsid w:val="00A87D75"/>
    <w:rsid w:val="00A87DA4"/>
    <w:rsid w:val="00A87DD9"/>
    <w:rsid w:val="00A87FD4"/>
    <w:rsid w:val="00A87FD5"/>
    <w:rsid w:val="00A900EA"/>
    <w:rsid w:val="00A90103"/>
    <w:rsid w:val="00A9013E"/>
    <w:rsid w:val="00A904B6"/>
    <w:rsid w:val="00A9061E"/>
    <w:rsid w:val="00A907E7"/>
    <w:rsid w:val="00A9085E"/>
    <w:rsid w:val="00A908D0"/>
    <w:rsid w:val="00A90987"/>
    <w:rsid w:val="00A909F2"/>
    <w:rsid w:val="00A90A8F"/>
    <w:rsid w:val="00A90C42"/>
    <w:rsid w:val="00A90DC5"/>
    <w:rsid w:val="00A90DFF"/>
    <w:rsid w:val="00A90FEE"/>
    <w:rsid w:val="00A910F9"/>
    <w:rsid w:val="00A91160"/>
    <w:rsid w:val="00A911AF"/>
    <w:rsid w:val="00A91286"/>
    <w:rsid w:val="00A9132C"/>
    <w:rsid w:val="00A917A0"/>
    <w:rsid w:val="00A91876"/>
    <w:rsid w:val="00A918D5"/>
    <w:rsid w:val="00A91983"/>
    <w:rsid w:val="00A9199E"/>
    <w:rsid w:val="00A91BA0"/>
    <w:rsid w:val="00A91C04"/>
    <w:rsid w:val="00A91D24"/>
    <w:rsid w:val="00A91F3A"/>
    <w:rsid w:val="00A91FD4"/>
    <w:rsid w:val="00A921E6"/>
    <w:rsid w:val="00A92255"/>
    <w:rsid w:val="00A92742"/>
    <w:rsid w:val="00A92797"/>
    <w:rsid w:val="00A927AC"/>
    <w:rsid w:val="00A927C0"/>
    <w:rsid w:val="00A92B4F"/>
    <w:rsid w:val="00A92B8E"/>
    <w:rsid w:val="00A92C9A"/>
    <w:rsid w:val="00A92E91"/>
    <w:rsid w:val="00A930FE"/>
    <w:rsid w:val="00A93234"/>
    <w:rsid w:val="00A93373"/>
    <w:rsid w:val="00A9337F"/>
    <w:rsid w:val="00A93482"/>
    <w:rsid w:val="00A934A3"/>
    <w:rsid w:val="00A934C5"/>
    <w:rsid w:val="00A93641"/>
    <w:rsid w:val="00A93729"/>
    <w:rsid w:val="00A93779"/>
    <w:rsid w:val="00A93853"/>
    <w:rsid w:val="00A938C6"/>
    <w:rsid w:val="00A939FF"/>
    <w:rsid w:val="00A93A14"/>
    <w:rsid w:val="00A93B13"/>
    <w:rsid w:val="00A93B23"/>
    <w:rsid w:val="00A93C4F"/>
    <w:rsid w:val="00A93C6B"/>
    <w:rsid w:val="00A93D6C"/>
    <w:rsid w:val="00A9404A"/>
    <w:rsid w:val="00A94126"/>
    <w:rsid w:val="00A94151"/>
    <w:rsid w:val="00A94195"/>
    <w:rsid w:val="00A941A8"/>
    <w:rsid w:val="00A942A9"/>
    <w:rsid w:val="00A942B1"/>
    <w:rsid w:val="00A942F2"/>
    <w:rsid w:val="00A942FD"/>
    <w:rsid w:val="00A943B2"/>
    <w:rsid w:val="00A943D6"/>
    <w:rsid w:val="00A94448"/>
    <w:rsid w:val="00A94624"/>
    <w:rsid w:val="00A946B6"/>
    <w:rsid w:val="00A94711"/>
    <w:rsid w:val="00A94718"/>
    <w:rsid w:val="00A94745"/>
    <w:rsid w:val="00A94762"/>
    <w:rsid w:val="00A94AB0"/>
    <w:rsid w:val="00A94B7A"/>
    <w:rsid w:val="00A94C5A"/>
    <w:rsid w:val="00A9503C"/>
    <w:rsid w:val="00A950A6"/>
    <w:rsid w:val="00A9516D"/>
    <w:rsid w:val="00A952C6"/>
    <w:rsid w:val="00A9552D"/>
    <w:rsid w:val="00A955FD"/>
    <w:rsid w:val="00A956DB"/>
    <w:rsid w:val="00A95829"/>
    <w:rsid w:val="00A959F5"/>
    <w:rsid w:val="00A95A33"/>
    <w:rsid w:val="00A95A8F"/>
    <w:rsid w:val="00A95DCC"/>
    <w:rsid w:val="00A95E83"/>
    <w:rsid w:val="00A95EF0"/>
    <w:rsid w:val="00A95F21"/>
    <w:rsid w:val="00A95FD1"/>
    <w:rsid w:val="00A960C0"/>
    <w:rsid w:val="00A9612D"/>
    <w:rsid w:val="00A961DB"/>
    <w:rsid w:val="00A96382"/>
    <w:rsid w:val="00A9667F"/>
    <w:rsid w:val="00A9678A"/>
    <w:rsid w:val="00A967B3"/>
    <w:rsid w:val="00A96819"/>
    <w:rsid w:val="00A96990"/>
    <w:rsid w:val="00A96A61"/>
    <w:rsid w:val="00A96ADE"/>
    <w:rsid w:val="00A97001"/>
    <w:rsid w:val="00A970F5"/>
    <w:rsid w:val="00A971CA"/>
    <w:rsid w:val="00A97269"/>
    <w:rsid w:val="00A973FC"/>
    <w:rsid w:val="00A9741E"/>
    <w:rsid w:val="00A97490"/>
    <w:rsid w:val="00A976D1"/>
    <w:rsid w:val="00A976FF"/>
    <w:rsid w:val="00A97721"/>
    <w:rsid w:val="00A9797B"/>
    <w:rsid w:val="00A97A54"/>
    <w:rsid w:val="00A97A5D"/>
    <w:rsid w:val="00A97A74"/>
    <w:rsid w:val="00A97C11"/>
    <w:rsid w:val="00A97D4A"/>
    <w:rsid w:val="00A97DD8"/>
    <w:rsid w:val="00A97E6A"/>
    <w:rsid w:val="00AA009F"/>
    <w:rsid w:val="00AA0132"/>
    <w:rsid w:val="00AA01D2"/>
    <w:rsid w:val="00AA02AD"/>
    <w:rsid w:val="00AA031E"/>
    <w:rsid w:val="00AA0552"/>
    <w:rsid w:val="00AA06A0"/>
    <w:rsid w:val="00AA07CC"/>
    <w:rsid w:val="00AA0B23"/>
    <w:rsid w:val="00AA0B51"/>
    <w:rsid w:val="00AA0BE3"/>
    <w:rsid w:val="00AA0C45"/>
    <w:rsid w:val="00AA0CC7"/>
    <w:rsid w:val="00AA0CFD"/>
    <w:rsid w:val="00AA0D79"/>
    <w:rsid w:val="00AA0DF3"/>
    <w:rsid w:val="00AA0F31"/>
    <w:rsid w:val="00AA1152"/>
    <w:rsid w:val="00AA11D4"/>
    <w:rsid w:val="00AA1316"/>
    <w:rsid w:val="00AA138C"/>
    <w:rsid w:val="00AA1588"/>
    <w:rsid w:val="00AA15B5"/>
    <w:rsid w:val="00AA16A7"/>
    <w:rsid w:val="00AA1821"/>
    <w:rsid w:val="00AA1952"/>
    <w:rsid w:val="00AA1B15"/>
    <w:rsid w:val="00AA1B26"/>
    <w:rsid w:val="00AA1B2A"/>
    <w:rsid w:val="00AA1B5A"/>
    <w:rsid w:val="00AA1CEE"/>
    <w:rsid w:val="00AA1FC7"/>
    <w:rsid w:val="00AA216D"/>
    <w:rsid w:val="00AA22A1"/>
    <w:rsid w:val="00AA2362"/>
    <w:rsid w:val="00AA2398"/>
    <w:rsid w:val="00AA2587"/>
    <w:rsid w:val="00AA25EA"/>
    <w:rsid w:val="00AA277B"/>
    <w:rsid w:val="00AA27BB"/>
    <w:rsid w:val="00AA2B63"/>
    <w:rsid w:val="00AA2C57"/>
    <w:rsid w:val="00AA2DFD"/>
    <w:rsid w:val="00AA2ED9"/>
    <w:rsid w:val="00AA2F1E"/>
    <w:rsid w:val="00AA304D"/>
    <w:rsid w:val="00AA3117"/>
    <w:rsid w:val="00AA31B7"/>
    <w:rsid w:val="00AA323D"/>
    <w:rsid w:val="00AA32B2"/>
    <w:rsid w:val="00AA3389"/>
    <w:rsid w:val="00AA3594"/>
    <w:rsid w:val="00AA37DC"/>
    <w:rsid w:val="00AA399B"/>
    <w:rsid w:val="00AA3A8D"/>
    <w:rsid w:val="00AA3B10"/>
    <w:rsid w:val="00AA3C93"/>
    <w:rsid w:val="00AA3D28"/>
    <w:rsid w:val="00AA4062"/>
    <w:rsid w:val="00AA406B"/>
    <w:rsid w:val="00AA40BE"/>
    <w:rsid w:val="00AA42D8"/>
    <w:rsid w:val="00AA472B"/>
    <w:rsid w:val="00AA499A"/>
    <w:rsid w:val="00AA49F3"/>
    <w:rsid w:val="00AA4A5D"/>
    <w:rsid w:val="00AA4BE8"/>
    <w:rsid w:val="00AA4CC6"/>
    <w:rsid w:val="00AA4CC7"/>
    <w:rsid w:val="00AA5121"/>
    <w:rsid w:val="00AA529B"/>
    <w:rsid w:val="00AA533D"/>
    <w:rsid w:val="00AA54A1"/>
    <w:rsid w:val="00AA56A6"/>
    <w:rsid w:val="00AA574A"/>
    <w:rsid w:val="00AA5995"/>
    <w:rsid w:val="00AA59E2"/>
    <w:rsid w:val="00AA5A30"/>
    <w:rsid w:val="00AA5CFB"/>
    <w:rsid w:val="00AA5D30"/>
    <w:rsid w:val="00AA5DAE"/>
    <w:rsid w:val="00AA5E3A"/>
    <w:rsid w:val="00AA5F7A"/>
    <w:rsid w:val="00AA5FA8"/>
    <w:rsid w:val="00AA5FF9"/>
    <w:rsid w:val="00AA61AE"/>
    <w:rsid w:val="00AA61BC"/>
    <w:rsid w:val="00AA61C8"/>
    <w:rsid w:val="00AA6355"/>
    <w:rsid w:val="00AA637F"/>
    <w:rsid w:val="00AA6393"/>
    <w:rsid w:val="00AA6482"/>
    <w:rsid w:val="00AA64E7"/>
    <w:rsid w:val="00AA652C"/>
    <w:rsid w:val="00AA65AE"/>
    <w:rsid w:val="00AA6635"/>
    <w:rsid w:val="00AA66E8"/>
    <w:rsid w:val="00AA6751"/>
    <w:rsid w:val="00AA6845"/>
    <w:rsid w:val="00AA685F"/>
    <w:rsid w:val="00AA6965"/>
    <w:rsid w:val="00AA6AE0"/>
    <w:rsid w:val="00AA6BE0"/>
    <w:rsid w:val="00AA6C92"/>
    <w:rsid w:val="00AA6CCF"/>
    <w:rsid w:val="00AA6DAC"/>
    <w:rsid w:val="00AA6E0B"/>
    <w:rsid w:val="00AA6E64"/>
    <w:rsid w:val="00AA6F8E"/>
    <w:rsid w:val="00AA70DF"/>
    <w:rsid w:val="00AA7154"/>
    <w:rsid w:val="00AA71F5"/>
    <w:rsid w:val="00AA724C"/>
    <w:rsid w:val="00AA7412"/>
    <w:rsid w:val="00AA742A"/>
    <w:rsid w:val="00AA7469"/>
    <w:rsid w:val="00AA7475"/>
    <w:rsid w:val="00AA74FD"/>
    <w:rsid w:val="00AA7824"/>
    <w:rsid w:val="00AA7882"/>
    <w:rsid w:val="00AA791D"/>
    <w:rsid w:val="00AA79A1"/>
    <w:rsid w:val="00AA7A1B"/>
    <w:rsid w:val="00AA7A38"/>
    <w:rsid w:val="00AA7A75"/>
    <w:rsid w:val="00AA7B0F"/>
    <w:rsid w:val="00AA7B7F"/>
    <w:rsid w:val="00AA7BF4"/>
    <w:rsid w:val="00AA7C48"/>
    <w:rsid w:val="00AA7CD0"/>
    <w:rsid w:val="00AA7D32"/>
    <w:rsid w:val="00AA7E2C"/>
    <w:rsid w:val="00AB0173"/>
    <w:rsid w:val="00AB044E"/>
    <w:rsid w:val="00AB04BC"/>
    <w:rsid w:val="00AB060E"/>
    <w:rsid w:val="00AB06B3"/>
    <w:rsid w:val="00AB06C2"/>
    <w:rsid w:val="00AB07C5"/>
    <w:rsid w:val="00AB0874"/>
    <w:rsid w:val="00AB0F28"/>
    <w:rsid w:val="00AB10CE"/>
    <w:rsid w:val="00AB11A7"/>
    <w:rsid w:val="00AB11AB"/>
    <w:rsid w:val="00AB12DA"/>
    <w:rsid w:val="00AB134A"/>
    <w:rsid w:val="00AB13F3"/>
    <w:rsid w:val="00AB159A"/>
    <w:rsid w:val="00AB15A8"/>
    <w:rsid w:val="00AB164E"/>
    <w:rsid w:val="00AB16EA"/>
    <w:rsid w:val="00AB184C"/>
    <w:rsid w:val="00AB1944"/>
    <w:rsid w:val="00AB1A3F"/>
    <w:rsid w:val="00AB1A52"/>
    <w:rsid w:val="00AB1ABA"/>
    <w:rsid w:val="00AB1AEE"/>
    <w:rsid w:val="00AB1BB8"/>
    <w:rsid w:val="00AB1C28"/>
    <w:rsid w:val="00AB1C33"/>
    <w:rsid w:val="00AB1E0E"/>
    <w:rsid w:val="00AB1EB0"/>
    <w:rsid w:val="00AB1FA1"/>
    <w:rsid w:val="00AB1FC3"/>
    <w:rsid w:val="00AB203F"/>
    <w:rsid w:val="00AB21E1"/>
    <w:rsid w:val="00AB22FD"/>
    <w:rsid w:val="00AB2328"/>
    <w:rsid w:val="00AB2360"/>
    <w:rsid w:val="00AB25DD"/>
    <w:rsid w:val="00AB2606"/>
    <w:rsid w:val="00AB28D6"/>
    <w:rsid w:val="00AB295E"/>
    <w:rsid w:val="00AB2A47"/>
    <w:rsid w:val="00AB2FB7"/>
    <w:rsid w:val="00AB300F"/>
    <w:rsid w:val="00AB30AE"/>
    <w:rsid w:val="00AB30F4"/>
    <w:rsid w:val="00AB3150"/>
    <w:rsid w:val="00AB3322"/>
    <w:rsid w:val="00AB34B7"/>
    <w:rsid w:val="00AB35A1"/>
    <w:rsid w:val="00AB35B0"/>
    <w:rsid w:val="00AB37DB"/>
    <w:rsid w:val="00AB37DF"/>
    <w:rsid w:val="00AB380A"/>
    <w:rsid w:val="00AB38F5"/>
    <w:rsid w:val="00AB392A"/>
    <w:rsid w:val="00AB3C68"/>
    <w:rsid w:val="00AB3CBD"/>
    <w:rsid w:val="00AB3CD6"/>
    <w:rsid w:val="00AB3D50"/>
    <w:rsid w:val="00AB3E48"/>
    <w:rsid w:val="00AB40FC"/>
    <w:rsid w:val="00AB4430"/>
    <w:rsid w:val="00AB444C"/>
    <w:rsid w:val="00AB46B3"/>
    <w:rsid w:val="00AB4748"/>
    <w:rsid w:val="00AB4977"/>
    <w:rsid w:val="00AB49B0"/>
    <w:rsid w:val="00AB4A2F"/>
    <w:rsid w:val="00AB4A39"/>
    <w:rsid w:val="00AB4B51"/>
    <w:rsid w:val="00AB4BF2"/>
    <w:rsid w:val="00AB4C82"/>
    <w:rsid w:val="00AB4CFA"/>
    <w:rsid w:val="00AB4D41"/>
    <w:rsid w:val="00AB4D88"/>
    <w:rsid w:val="00AB4E6F"/>
    <w:rsid w:val="00AB4FD4"/>
    <w:rsid w:val="00AB5018"/>
    <w:rsid w:val="00AB5020"/>
    <w:rsid w:val="00AB51FD"/>
    <w:rsid w:val="00AB5221"/>
    <w:rsid w:val="00AB5339"/>
    <w:rsid w:val="00AB5690"/>
    <w:rsid w:val="00AB5694"/>
    <w:rsid w:val="00AB56E8"/>
    <w:rsid w:val="00AB57D5"/>
    <w:rsid w:val="00AB5853"/>
    <w:rsid w:val="00AB5AF7"/>
    <w:rsid w:val="00AB5B7A"/>
    <w:rsid w:val="00AB5C1F"/>
    <w:rsid w:val="00AB5D22"/>
    <w:rsid w:val="00AB5DAF"/>
    <w:rsid w:val="00AB5EA4"/>
    <w:rsid w:val="00AB612B"/>
    <w:rsid w:val="00AB641E"/>
    <w:rsid w:val="00AB64C7"/>
    <w:rsid w:val="00AB6564"/>
    <w:rsid w:val="00AB65D8"/>
    <w:rsid w:val="00AB66F0"/>
    <w:rsid w:val="00AB6831"/>
    <w:rsid w:val="00AB6851"/>
    <w:rsid w:val="00AB7245"/>
    <w:rsid w:val="00AB72B9"/>
    <w:rsid w:val="00AB742E"/>
    <w:rsid w:val="00AB74E2"/>
    <w:rsid w:val="00AB7552"/>
    <w:rsid w:val="00AB7642"/>
    <w:rsid w:val="00AB77E1"/>
    <w:rsid w:val="00AB7898"/>
    <w:rsid w:val="00AB794F"/>
    <w:rsid w:val="00AB7960"/>
    <w:rsid w:val="00AB7A6E"/>
    <w:rsid w:val="00AB7B68"/>
    <w:rsid w:val="00AB7E0D"/>
    <w:rsid w:val="00AB7E88"/>
    <w:rsid w:val="00AB7EC1"/>
    <w:rsid w:val="00AB7FAE"/>
    <w:rsid w:val="00AB7FB0"/>
    <w:rsid w:val="00AC011F"/>
    <w:rsid w:val="00AC027E"/>
    <w:rsid w:val="00AC0399"/>
    <w:rsid w:val="00AC04AC"/>
    <w:rsid w:val="00AC05AD"/>
    <w:rsid w:val="00AC075A"/>
    <w:rsid w:val="00AC07E2"/>
    <w:rsid w:val="00AC09AE"/>
    <w:rsid w:val="00AC0A67"/>
    <w:rsid w:val="00AC0B59"/>
    <w:rsid w:val="00AC0C9B"/>
    <w:rsid w:val="00AC0FED"/>
    <w:rsid w:val="00AC1116"/>
    <w:rsid w:val="00AC1131"/>
    <w:rsid w:val="00AC116C"/>
    <w:rsid w:val="00AC11DC"/>
    <w:rsid w:val="00AC143E"/>
    <w:rsid w:val="00AC1550"/>
    <w:rsid w:val="00AC155E"/>
    <w:rsid w:val="00AC17A8"/>
    <w:rsid w:val="00AC1882"/>
    <w:rsid w:val="00AC19D8"/>
    <w:rsid w:val="00AC19DD"/>
    <w:rsid w:val="00AC1A7B"/>
    <w:rsid w:val="00AC1B91"/>
    <w:rsid w:val="00AC1BA2"/>
    <w:rsid w:val="00AC1D75"/>
    <w:rsid w:val="00AC1F3A"/>
    <w:rsid w:val="00AC20AB"/>
    <w:rsid w:val="00AC2167"/>
    <w:rsid w:val="00AC233A"/>
    <w:rsid w:val="00AC2387"/>
    <w:rsid w:val="00AC2394"/>
    <w:rsid w:val="00AC2427"/>
    <w:rsid w:val="00AC2471"/>
    <w:rsid w:val="00AC247E"/>
    <w:rsid w:val="00AC2546"/>
    <w:rsid w:val="00AC25FD"/>
    <w:rsid w:val="00AC26F0"/>
    <w:rsid w:val="00AC2794"/>
    <w:rsid w:val="00AC2AB9"/>
    <w:rsid w:val="00AC2AF9"/>
    <w:rsid w:val="00AC2C89"/>
    <w:rsid w:val="00AC2CB5"/>
    <w:rsid w:val="00AC2E0E"/>
    <w:rsid w:val="00AC300D"/>
    <w:rsid w:val="00AC3093"/>
    <w:rsid w:val="00AC312A"/>
    <w:rsid w:val="00AC3184"/>
    <w:rsid w:val="00AC319B"/>
    <w:rsid w:val="00AC3253"/>
    <w:rsid w:val="00AC32B7"/>
    <w:rsid w:val="00AC347F"/>
    <w:rsid w:val="00AC34F3"/>
    <w:rsid w:val="00AC35A0"/>
    <w:rsid w:val="00AC35E8"/>
    <w:rsid w:val="00AC3732"/>
    <w:rsid w:val="00AC38CC"/>
    <w:rsid w:val="00AC3A22"/>
    <w:rsid w:val="00AC3AE3"/>
    <w:rsid w:val="00AC3C77"/>
    <w:rsid w:val="00AC3CD5"/>
    <w:rsid w:val="00AC3CEA"/>
    <w:rsid w:val="00AC3DD1"/>
    <w:rsid w:val="00AC3F8E"/>
    <w:rsid w:val="00AC3FC6"/>
    <w:rsid w:val="00AC4150"/>
    <w:rsid w:val="00AC4165"/>
    <w:rsid w:val="00AC41D6"/>
    <w:rsid w:val="00AC42A3"/>
    <w:rsid w:val="00AC42D9"/>
    <w:rsid w:val="00AC43CB"/>
    <w:rsid w:val="00AC45A7"/>
    <w:rsid w:val="00AC46D9"/>
    <w:rsid w:val="00AC486F"/>
    <w:rsid w:val="00AC489F"/>
    <w:rsid w:val="00AC4A9C"/>
    <w:rsid w:val="00AC4B87"/>
    <w:rsid w:val="00AC4BF9"/>
    <w:rsid w:val="00AC4DA7"/>
    <w:rsid w:val="00AC4F3E"/>
    <w:rsid w:val="00AC4FF4"/>
    <w:rsid w:val="00AC53D0"/>
    <w:rsid w:val="00AC54A4"/>
    <w:rsid w:val="00AC56A6"/>
    <w:rsid w:val="00AC581D"/>
    <w:rsid w:val="00AC5867"/>
    <w:rsid w:val="00AC5924"/>
    <w:rsid w:val="00AC5A50"/>
    <w:rsid w:val="00AC5B7D"/>
    <w:rsid w:val="00AC5BBC"/>
    <w:rsid w:val="00AC5D10"/>
    <w:rsid w:val="00AC5E32"/>
    <w:rsid w:val="00AC5F7F"/>
    <w:rsid w:val="00AC6086"/>
    <w:rsid w:val="00AC6264"/>
    <w:rsid w:val="00AC635A"/>
    <w:rsid w:val="00AC65CD"/>
    <w:rsid w:val="00AC6634"/>
    <w:rsid w:val="00AC6836"/>
    <w:rsid w:val="00AC6ABE"/>
    <w:rsid w:val="00AC6CB9"/>
    <w:rsid w:val="00AC6D64"/>
    <w:rsid w:val="00AC6DC7"/>
    <w:rsid w:val="00AC6DEB"/>
    <w:rsid w:val="00AC700B"/>
    <w:rsid w:val="00AC7048"/>
    <w:rsid w:val="00AC70C0"/>
    <w:rsid w:val="00AC71A3"/>
    <w:rsid w:val="00AC724B"/>
    <w:rsid w:val="00AC7250"/>
    <w:rsid w:val="00AC72E2"/>
    <w:rsid w:val="00AC7398"/>
    <w:rsid w:val="00AC74A0"/>
    <w:rsid w:val="00AC75D5"/>
    <w:rsid w:val="00AC7672"/>
    <w:rsid w:val="00AC7736"/>
    <w:rsid w:val="00AC778C"/>
    <w:rsid w:val="00AC77CA"/>
    <w:rsid w:val="00AC792A"/>
    <w:rsid w:val="00AC7931"/>
    <w:rsid w:val="00AC797C"/>
    <w:rsid w:val="00AC79C4"/>
    <w:rsid w:val="00AC7C05"/>
    <w:rsid w:val="00AC7C53"/>
    <w:rsid w:val="00AC7E6C"/>
    <w:rsid w:val="00AC7F44"/>
    <w:rsid w:val="00AC7F47"/>
    <w:rsid w:val="00AD001D"/>
    <w:rsid w:val="00AD0068"/>
    <w:rsid w:val="00AD01DE"/>
    <w:rsid w:val="00AD023D"/>
    <w:rsid w:val="00AD027C"/>
    <w:rsid w:val="00AD04D7"/>
    <w:rsid w:val="00AD060C"/>
    <w:rsid w:val="00AD0A5F"/>
    <w:rsid w:val="00AD0A6A"/>
    <w:rsid w:val="00AD0A72"/>
    <w:rsid w:val="00AD0A77"/>
    <w:rsid w:val="00AD0B38"/>
    <w:rsid w:val="00AD0B92"/>
    <w:rsid w:val="00AD0C4F"/>
    <w:rsid w:val="00AD0D92"/>
    <w:rsid w:val="00AD0F01"/>
    <w:rsid w:val="00AD10E8"/>
    <w:rsid w:val="00AD1272"/>
    <w:rsid w:val="00AD129D"/>
    <w:rsid w:val="00AD12E0"/>
    <w:rsid w:val="00AD135A"/>
    <w:rsid w:val="00AD16C9"/>
    <w:rsid w:val="00AD1740"/>
    <w:rsid w:val="00AD1764"/>
    <w:rsid w:val="00AD179F"/>
    <w:rsid w:val="00AD17ED"/>
    <w:rsid w:val="00AD180F"/>
    <w:rsid w:val="00AD182C"/>
    <w:rsid w:val="00AD1A7D"/>
    <w:rsid w:val="00AD1AF3"/>
    <w:rsid w:val="00AD1B56"/>
    <w:rsid w:val="00AD1B5B"/>
    <w:rsid w:val="00AD1D4B"/>
    <w:rsid w:val="00AD1F33"/>
    <w:rsid w:val="00AD1FB6"/>
    <w:rsid w:val="00AD2005"/>
    <w:rsid w:val="00AD2141"/>
    <w:rsid w:val="00AD215C"/>
    <w:rsid w:val="00AD218C"/>
    <w:rsid w:val="00AD2234"/>
    <w:rsid w:val="00AD22C1"/>
    <w:rsid w:val="00AD230A"/>
    <w:rsid w:val="00AD2402"/>
    <w:rsid w:val="00AD24F8"/>
    <w:rsid w:val="00AD276B"/>
    <w:rsid w:val="00AD2792"/>
    <w:rsid w:val="00AD27DC"/>
    <w:rsid w:val="00AD281E"/>
    <w:rsid w:val="00AD28BC"/>
    <w:rsid w:val="00AD2934"/>
    <w:rsid w:val="00AD2B80"/>
    <w:rsid w:val="00AD2EC9"/>
    <w:rsid w:val="00AD3028"/>
    <w:rsid w:val="00AD3181"/>
    <w:rsid w:val="00AD32E7"/>
    <w:rsid w:val="00AD3393"/>
    <w:rsid w:val="00AD3485"/>
    <w:rsid w:val="00AD3582"/>
    <w:rsid w:val="00AD3598"/>
    <w:rsid w:val="00AD364B"/>
    <w:rsid w:val="00AD36FC"/>
    <w:rsid w:val="00AD394D"/>
    <w:rsid w:val="00AD39B6"/>
    <w:rsid w:val="00AD3AEB"/>
    <w:rsid w:val="00AD3B33"/>
    <w:rsid w:val="00AD3B51"/>
    <w:rsid w:val="00AD3B78"/>
    <w:rsid w:val="00AD3CEC"/>
    <w:rsid w:val="00AD3E67"/>
    <w:rsid w:val="00AD3EBF"/>
    <w:rsid w:val="00AD403F"/>
    <w:rsid w:val="00AD4494"/>
    <w:rsid w:val="00AD45B6"/>
    <w:rsid w:val="00AD4702"/>
    <w:rsid w:val="00AD4775"/>
    <w:rsid w:val="00AD4988"/>
    <w:rsid w:val="00AD4A66"/>
    <w:rsid w:val="00AD4A6A"/>
    <w:rsid w:val="00AD4B23"/>
    <w:rsid w:val="00AD4CBF"/>
    <w:rsid w:val="00AD4E25"/>
    <w:rsid w:val="00AD4F8F"/>
    <w:rsid w:val="00AD502B"/>
    <w:rsid w:val="00AD5385"/>
    <w:rsid w:val="00AD547C"/>
    <w:rsid w:val="00AD54EF"/>
    <w:rsid w:val="00AD5724"/>
    <w:rsid w:val="00AD5739"/>
    <w:rsid w:val="00AD574E"/>
    <w:rsid w:val="00AD5A37"/>
    <w:rsid w:val="00AD5A3F"/>
    <w:rsid w:val="00AD5A60"/>
    <w:rsid w:val="00AD5DCF"/>
    <w:rsid w:val="00AD5DD1"/>
    <w:rsid w:val="00AD5EB2"/>
    <w:rsid w:val="00AD601C"/>
    <w:rsid w:val="00AD60AF"/>
    <w:rsid w:val="00AD6132"/>
    <w:rsid w:val="00AD617B"/>
    <w:rsid w:val="00AD62A7"/>
    <w:rsid w:val="00AD64D1"/>
    <w:rsid w:val="00AD6549"/>
    <w:rsid w:val="00AD65BB"/>
    <w:rsid w:val="00AD662E"/>
    <w:rsid w:val="00AD6663"/>
    <w:rsid w:val="00AD66B6"/>
    <w:rsid w:val="00AD675D"/>
    <w:rsid w:val="00AD678E"/>
    <w:rsid w:val="00AD6846"/>
    <w:rsid w:val="00AD6865"/>
    <w:rsid w:val="00AD6980"/>
    <w:rsid w:val="00AD6A63"/>
    <w:rsid w:val="00AD6EDE"/>
    <w:rsid w:val="00AD7109"/>
    <w:rsid w:val="00AD7207"/>
    <w:rsid w:val="00AD738C"/>
    <w:rsid w:val="00AD7725"/>
    <w:rsid w:val="00AD7A8E"/>
    <w:rsid w:val="00AD7C0F"/>
    <w:rsid w:val="00AD7ED0"/>
    <w:rsid w:val="00AD7F9F"/>
    <w:rsid w:val="00AD7FDD"/>
    <w:rsid w:val="00AE0031"/>
    <w:rsid w:val="00AE0059"/>
    <w:rsid w:val="00AE015B"/>
    <w:rsid w:val="00AE03B0"/>
    <w:rsid w:val="00AE046D"/>
    <w:rsid w:val="00AE05F6"/>
    <w:rsid w:val="00AE0658"/>
    <w:rsid w:val="00AE074A"/>
    <w:rsid w:val="00AE0770"/>
    <w:rsid w:val="00AE08D9"/>
    <w:rsid w:val="00AE0B13"/>
    <w:rsid w:val="00AE0B87"/>
    <w:rsid w:val="00AE0DBD"/>
    <w:rsid w:val="00AE1163"/>
    <w:rsid w:val="00AE119D"/>
    <w:rsid w:val="00AE1220"/>
    <w:rsid w:val="00AE12DF"/>
    <w:rsid w:val="00AE13AB"/>
    <w:rsid w:val="00AE1674"/>
    <w:rsid w:val="00AE16A6"/>
    <w:rsid w:val="00AE1812"/>
    <w:rsid w:val="00AE185C"/>
    <w:rsid w:val="00AE18F8"/>
    <w:rsid w:val="00AE1AA6"/>
    <w:rsid w:val="00AE1D80"/>
    <w:rsid w:val="00AE1E3F"/>
    <w:rsid w:val="00AE1EFD"/>
    <w:rsid w:val="00AE202D"/>
    <w:rsid w:val="00AE2144"/>
    <w:rsid w:val="00AE22FE"/>
    <w:rsid w:val="00AE23A1"/>
    <w:rsid w:val="00AE23E8"/>
    <w:rsid w:val="00AE2638"/>
    <w:rsid w:val="00AE2683"/>
    <w:rsid w:val="00AE27AB"/>
    <w:rsid w:val="00AE27C0"/>
    <w:rsid w:val="00AE2888"/>
    <w:rsid w:val="00AE2951"/>
    <w:rsid w:val="00AE29FE"/>
    <w:rsid w:val="00AE2A6D"/>
    <w:rsid w:val="00AE2A70"/>
    <w:rsid w:val="00AE2DDF"/>
    <w:rsid w:val="00AE2E22"/>
    <w:rsid w:val="00AE2FDC"/>
    <w:rsid w:val="00AE2FEF"/>
    <w:rsid w:val="00AE3018"/>
    <w:rsid w:val="00AE3130"/>
    <w:rsid w:val="00AE31CB"/>
    <w:rsid w:val="00AE3269"/>
    <w:rsid w:val="00AE32FE"/>
    <w:rsid w:val="00AE3775"/>
    <w:rsid w:val="00AE3D60"/>
    <w:rsid w:val="00AE3DB7"/>
    <w:rsid w:val="00AE3DFD"/>
    <w:rsid w:val="00AE40A2"/>
    <w:rsid w:val="00AE43F2"/>
    <w:rsid w:val="00AE444B"/>
    <w:rsid w:val="00AE45B3"/>
    <w:rsid w:val="00AE46F7"/>
    <w:rsid w:val="00AE476E"/>
    <w:rsid w:val="00AE4A35"/>
    <w:rsid w:val="00AE4B1A"/>
    <w:rsid w:val="00AE4B50"/>
    <w:rsid w:val="00AE4C49"/>
    <w:rsid w:val="00AE4D74"/>
    <w:rsid w:val="00AE4F86"/>
    <w:rsid w:val="00AE52BF"/>
    <w:rsid w:val="00AE531A"/>
    <w:rsid w:val="00AE5591"/>
    <w:rsid w:val="00AE55BE"/>
    <w:rsid w:val="00AE567E"/>
    <w:rsid w:val="00AE5696"/>
    <w:rsid w:val="00AE577A"/>
    <w:rsid w:val="00AE59F5"/>
    <w:rsid w:val="00AE5D26"/>
    <w:rsid w:val="00AE5D29"/>
    <w:rsid w:val="00AE5DFD"/>
    <w:rsid w:val="00AE5F02"/>
    <w:rsid w:val="00AE5F34"/>
    <w:rsid w:val="00AE5FC9"/>
    <w:rsid w:val="00AE611B"/>
    <w:rsid w:val="00AE6152"/>
    <w:rsid w:val="00AE62ED"/>
    <w:rsid w:val="00AE64C0"/>
    <w:rsid w:val="00AE6654"/>
    <w:rsid w:val="00AE67A4"/>
    <w:rsid w:val="00AE6B69"/>
    <w:rsid w:val="00AE6B94"/>
    <w:rsid w:val="00AE6D08"/>
    <w:rsid w:val="00AE6DCF"/>
    <w:rsid w:val="00AE7476"/>
    <w:rsid w:val="00AE74BB"/>
    <w:rsid w:val="00AE74CB"/>
    <w:rsid w:val="00AE7592"/>
    <w:rsid w:val="00AE75F8"/>
    <w:rsid w:val="00AE79C7"/>
    <w:rsid w:val="00AE7A30"/>
    <w:rsid w:val="00AE7B1B"/>
    <w:rsid w:val="00AE7C2F"/>
    <w:rsid w:val="00AE7DA6"/>
    <w:rsid w:val="00AE7DFD"/>
    <w:rsid w:val="00AE7EEA"/>
    <w:rsid w:val="00AE7F00"/>
    <w:rsid w:val="00AE7F77"/>
    <w:rsid w:val="00AE7FEF"/>
    <w:rsid w:val="00AF013F"/>
    <w:rsid w:val="00AF0162"/>
    <w:rsid w:val="00AF01D7"/>
    <w:rsid w:val="00AF06D7"/>
    <w:rsid w:val="00AF074C"/>
    <w:rsid w:val="00AF080A"/>
    <w:rsid w:val="00AF08B9"/>
    <w:rsid w:val="00AF099A"/>
    <w:rsid w:val="00AF0C42"/>
    <w:rsid w:val="00AF0D51"/>
    <w:rsid w:val="00AF0DC6"/>
    <w:rsid w:val="00AF0DD8"/>
    <w:rsid w:val="00AF0E95"/>
    <w:rsid w:val="00AF1081"/>
    <w:rsid w:val="00AF129C"/>
    <w:rsid w:val="00AF1478"/>
    <w:rsid w:val="00AF1536"/>
    <w:rsid w:val="00AF17BB"/>
    <w:rsid w:val="00AF1938"/>
    <w:rsid w:val="00AF198F"/>
    <w:rsid w:val="00AF19FF"/>
    <w:rsid w:val="00AF1A1A"/>
    <w:rsid w:val="00AF1BD9"/>
    <w:rsid w:val="00AF1CAD"/>
    <w:rsid w:val="00AF1D6D"/>
    <w:rsid w:val="00AF204F"/>
    <w:rsid w:val="00AF217C"/>
    <w:rsid w:val="00AF223D"/>
    <w:rsid w:val="00AF2286"/>
    <w:rsid w:val="00AF22A6"/>
    <w:rsid w:val="00AF23D3"/>
    <w:rsid w:val="00AF23EF"/>
    <w:rsid w:val="00AF249A"/>
    <w:rsid w:val="00AF24E1"/>
    <w:rsid w:val="00AF257D"/>
    <w:rsid w:val="00AF26B0"/>
    <w:rsid w:val="00AF27AE"/>
    <w:rsid w:val="00AF28E9"/>
    <w:rsid w:val="00AF2B39"/>
    <w:rsid w:val="00AF2B3C"/>
    <w:rsid w:val="00AF2B77"/>
    <w:rsid w:val="00AF2BD0"/>
    <w:rsid w:val="00AF2C7B"/>
    <w:rsid w:val="00AF2D89"/>
    <w:rsid w:val="00AF2E55"/>
    <w:rsid w:val="00AF2FEC"/>
    <w:rsid w:val="00AF303A"/>
    <w:rsid w:val="00AF3169"/>
    <w:rsid w:val="00AF3425"/>
    <w:rsid w:val="00AF349E"/>
    <w:rsid w:val="00AF361A"/>
    <w:rsid w:val="00AF37D3"/>
    <w:rsid w:val="00AF387D"/>
    <w:rsid w:val="00AF3966"/>
    <w:rsid w:val="00AF3A2A"/>
    <w:rsid w:val="00AF3B42"/>
    <w:rsid w:val="00AF3CA5"/>
    <w:rsid w:val="00AF3D2D"/>
    <w:rsid w:val="00AF3F9F"/>
    <w:rsid w:val="00AF41A4"/>
    <w:rsid w:val="00AF4207"/>
    <w:rsid w:val="00AF422F"/>
    <w:rsid w:val="00AF42C5"/>
    <w:rsid w:val="00AF4322"/>
    <w:rsid w:val="00AF433B"/>
    <w:rsid w:val="00AF43F7"/>
    <w:rsid w:val="00AF4603"/>
    <w:rsid w:val="00AF479B"/>
    <w:rsid w:val="00AF4864"/>
    <w:rsid w:val="00AF4A8B"/>
    <w:rsid w:val="00AF4C6D"/>
    <w:rsid w:val="00AF4C90"/>
    <w:rsid w:val="00AF4D02"/>
    <w:rsid w:val="00AF4D1A"/>
    <w:rsid w:val="00AF4E2F"/>
    <w:rsid w:val="00AF4F38"/>
    <w:rsid w:val="00AF5043"/>
    <w:rsid w:val="00AF50DE"/>
    <w:rsid w:val="00AF50F1"/>
    <w:rsid w:val="00AF51A5"/>
    <w:rsid w:val="00AF5306"/>
    <w:rsid w:val="00AF53A4"/>
    <w:rsid w:val="00AF5A02"/>
    <w:rsid w:val="00AF5A6C"/>
    <w:rsid w:val="00AF5EDF"/>
    <w:rsid w:val="00AF60B0"/>
    <w:rsid w:val="00AF60F6"/>
    <w:rsid w:val="00AF6128"/>
    <w:rsid w:val="00AF634F"/>
    <w:rsid w:val="00AF63A8"/>
    <w:rsid w:val="00AF649D"/>
    <w:rsid w:val="00AF64A4"/>
    <w:rsid w:val="00AF661C"/>
    <w:rsid w:val="00AF663F"/>
    <w:rsid w:val="00AF6B7C"/>
    <w:rsid w:val="00AF6D4F"/>
    <w:rsid w:val="00AF7133"/>
    <w:rsid w:val="00AF71F2"/>
    <w:rsid w:val="00AF76FC"/>
    <w:rsid w:val="00AF78AA"/>
    <w:rsid w:val="00AF7A09"/>
    <w:rsid w:val="00AF7A59"/>
    <w:rsid w:val="00AF7AAE"/>
    <w:rsid w:val="00AF7B08"/>
    <w:rsid w:val="00AF7E76"/>
    <w:rsid w:val="00AF7FD9"/>
    <w:rsid w:val="00AF7FE6"/>
    <w:rsid w:val="00B00008"/>
    <w:rsid w:val="00B00029"/>
    <w:rsid w:val="00B0003A"/>
    <w:rsid w:val="00B0005E"/>
    <w:rsid w:val="00B003A2"/>
    <w:rsid w:val="00B00430"/>
    <w:rsid w:val="00B005CE"/>
    <w:rsid w:val="00B00662"/>
    <w:rsid w:val="00B0066E"/>
    <w:rsid w:val="00B007DE"/>
    <w:rsid w:val="00B00983"/>
    <w:rsid w:val="00B00A0F"/>
    <w:rsid w:val="00B00A68"/>
    <w:rsid w:val="00B00BE7"/>
    <w:rsid w:val="00B00C3D"/>
    <w:rsid w:val="00B00D34"/>
    <w:rsid w:val="00B00D80"/>
    <w:rsid w:val="00B00E4B"/>
    <w:rsid w:val="00B01287"/>
    <w:rsid w:val="00B012D8"/>
    <w:rsid w:val="00B014B3"/>
    <w:rsid w:val="00B014E1"/>
    <w:rsid w:val="00B01517"/>
    <w:rsid w:val="00B0166A"/>
    <w:rsid w:val="00B01671"/>
    <w:rsid w:val="00B0188E"/>
    <w:rsid w:val="00B0194C"/>
    <w:rsid w:val="00B01AF7"/>
    <w:rsid w:val="00B01C4C"/>
    <w:rsid w:val="00B01D50"/>
    <w:rsid w:val="00B01D59"/>
    <w:rsid w:val="00B01DCB"/>
    <w:rsid w:val="00B01DE3"/>
    <w:rsid w:val="00B01EA3"/>
    <w:rsid w:val="00B01EE4"/>
    <w:rsid w:val="00B020A2"/>
    <w:rsid w:val="00B02160"/>
    <w:rsid w:val="00B029DB"/>
    <w:rsid w:val="00B02B6D"/>
    <w:rsid w:val="00B02BDC"/>
    <w:rsid w:val="00B02D1A"/>
    <w:rsid w:val="00B02E26"/>
    <w:rsid w:val="00B02E80"/>
    <w:rsid w:val="00B02E96"/>
    <w:rsid w:val="00B0302E"/>
    <w:rsid w:val="00B03152"/>
    <w:rsid w:val="00B03392"/>
    <w:rsid w:val="00B0352D"/>
    <w:rsid w:val="00B037DD"/>
    <w:rsid w:val="00B03978"/>
    <w:rsid w:val="00B03A38"/>
    <w:rsid w:val="00B03AF3"/>
    <w:rsid w:val="00B03D13"/>
    <w:rsid w:val="00B03DF1"/>
    <w:rsid w:val="00B03DF6"/>
    <w:rsid w:val="00B04029"/>
    <w:rsid w:val="00B04062"/>
    <w:rsid w:val="00B0407D"/>
    <w:rsid w:val="00B0413D"/>
    <w:rsid w:val="00B04231"/>
    <w:rsid w:val="00B0423B"/>
    <w:rsid w:val="00B042DE"/>
    <w:rsid w:val="00B042EB"/>
    <w:rsid w:val="00B0435C"/>
    <w:rsid w:val="00B04515"/>
    <w:rsid w:val="00B04533"/>
    <w:rsid w:val="00B04660"/>
    <w:rsid w:val="00B04759"/>
    <w:rsid w:val="00B047C7"/>
    <w:rsid w:val="00B047EA"/>
    <w:rsid w:val="00B0484C"/>
    <w:rsid w:val="00B04963"/>
    <w:rsid w:val="00B049D3"/>
    <w:rsid w:val="00B04B2E"/>
    <w:rsid w:val="00B04DEB"/>
    <w:rsid w:val="00B04EAF"/>
    <w:rsid w:val="00B04EBC"/>
    <w:rsid w:val="00B0504E"/>
    <w:rsid w:val="00B05093"/>
    <w:rsid w:val="00B05322"/>
    <w:rsid w:val="00B0542D"/>
    <w:rsid w:val="00B054F6"/>
    <w:rsid w:val="00B05678"/>
    <w:rsid w:val="00B05752"/>
    <w:rsid w:val="00B05754"/>
    <w:rsid w:val="00B058B1"/>
    <w:rsid w:val="00B05C4B"/>
    <w:rsid w:val="00B05CFE"/>
    <w:rsid w:val="00B05DF2"/>
    <w:rsid w:val="00B05E7D"/>
    <w:rsid w:val="00B05E9F"/>
    <w:rsid w:val="00B06285"/>
    <w:rsid w:val="00B0633A"/>
    <w:rsid w:val="00B0665C"/>
    <w:rsid w:val="00B06AC9"/>
    <w:rsid w:val="00B06ADC"/>
    <w:rsid w:val="00B06CB7"/>
    <w:rsid w:val="00B06D4C"/>
    <w:rsid w:val="00B06FC7"/>
    <w:rsid w:val="00B06FF6"/>
    <w:rsid w:val="00B0719E"/>
    <w:rsid w:val="00B0750C"/>
    <w:rsid w:val="00B0756A"/>
    <w:rsid w:val="00B077B8"/>
    <w:rsid w:val="00B07905"/>
    <w:rsid w:val="00B07A22"/>
    <w:rsid w:val="00B07AE4"/>
    <w:rsid w:val="00B1017B"/>
    <w:rsid w:val="00B10352"/>
    <w:rsid w:val="00B10360"/>
    <w:rsid w:val="00B107C3"/>
    <w:rsid w:val="00B1098A"/>
    <w:rsid w:val="00B109AA"/>
    <w:rsid w:val="00B10A8E"/>
    <w:rsid w:val="00B10AB8"/>
    <w:rsid w:val="00B10ABB"/>
    <w:rsid w:val="00B10B6D"/>
    <w:rsid w:val="00B10C7B"/>
    <w:rsid w:val="00B10F15"/>
    <w:rsid w:val="00B10F9D"/>
    <w:rsid w:val="00B110E1"/>
    <w:rsid w:val="00B1121B"/>
    <w:rsid w:val="00B11238"/>
    <w:rsid w:val="00B11381"/>
    <w:rsid w:val="00B1157F"/>
    <w:rsid w:val="00B116E1"/>
    <w:rsid w:val="00B116EE"/>
    <w:rsid w:val="00B11760"/>
    <w:rsid w:val="00B117B3"/>
    <w:rsid w:val="00B117F3"/>
    <w:rsid w:val="00B118E4"/>
    <w:rsid w:val="00B119CC"/>
    <w:rsid w:val="00B11A4C"/>
    <w:rsid w:val="00B11A7C"/>
    <w:rsid w:val="00B11BBE"/>
    <w:rsid w:val="00B11D4B"/>
    <w:rsid w:val="00B11DDC"/>
    <w:rsid w:val="00B11ECB"/>
    <w:rsid w:val="00B120CB"/>
    <w:rsid w:val="00B1224F"/>
    <w:rsid w:val="00B12268"/>
    <w:rsid w:val="00B12509"/>
    <w:rsid w:val="00B1257B"/>
    <w:rsid w:val="00B1286A"/>
    <w:rsid w:val="00B128EE"/>
    <w:rsid w:val="00B129D4"/>
    <w:rsid w:val="00B12A79"/>
    <w:rsid w:val="00B12AFB"/>
    <w:rsid w:val="00B12B63"/>
    <w:rsid w:val="00B12C13"/>
    <w:rsid w:val="00B12C35"/>
    <w:rsid w:val="00B12CF6"/>
    <w:rsid w:val="00B12D36"/>
    <w:rsid w:val="00B12F37"/>
    <w:rsid w:val="00B12FA4"/>
    <w:rsid w:val="00B130FB"/>
    <w:rsid w:val="00B1316F"/>
    <w:rsid w:val="00B13601"/>
    <w:rsid w:val="00B1366D"/>
    <w:rsid w:val="00B137FB"/>
    <w:rsid w:val="00B13971"/>
    <w:rsid w:val="00B13A3A"/>
    <w:rsid w:val="00B13C7D"/>
    <w:rsid w:val="00B13E7B"/>
    <w:rsid w:val="00B13F06"/>
    <w:rsid w:val="00B13FDF"/>
    <w:rsid w:val="00B14120"/>
    <w:rsid w:val="00B143B3"/>
    <w:rsid w:val="00B14408"/>
    <w:rsid w:val="00B146C5"/>
    <w:rsid w:val="00B1475B"/>
    <w:rsid w:val="00B147B5"/>
    <w:rsid w:val="00B14999"/>
    <w:rsid w:val="00B14A35"/>
    <w:rsid w:val="00B14AA4"/>
    <w:rsid w:val="00B14B95"/>
    <w:rsid w:val="00B14C80"/>
    <w:rsid w:val="00B14D06"/>
    <w:rsid w:val="00B14D3A"/>
    <w:rsid w:val="00B14F92"/>
    <w:rsid w:val="00B14FB3"/>
    <w:rsid w:val="00B14FB5"/>
    <w:rsid w:val="00B150A4"/>
    <w:rsid w:val="00B1517A"/>
    <w:rsid w:val="00B15187"/>
    <w:rsid w:val="00B152CA"/>
    <w:rsid w:val="00B152E4"/>
    <w:rsid w:val="00B15300"/>
    <w:rsid w:val="00B15316"/>
    <w:rsid w:val="00B153CC"/>
    <w:rsid w:val="00B1568C"/>
    <w:rsid w:val="00B157E2"/>
    <w:rsid w:val="00B159E4"/>
    <w:rsid w:val="00B15A7D"/>
    <w:rsid w:val="00B15A99"/>
    <w:rsid w:val="00B15AF9"/>
    <w:rsid w:val="00B15C49"/>
    <w:rsid w:val="00B15C9C"/>
    <w:rsid w:val="00B15CA8"/>
    <w:rsid w:val="00B15D85"/>
    <w:rsid w:val="00B15DD4"/>
    <w:rsid w:val="00B15F31"/>
    <w:rsid w:val="00B15F52"/>
    <w:rsid w:val="00B16028"/>
    <w:rsid w:val="00B16160"/>
    <w:rsid w:val="00B162DD"/>
    <w:rsid w:val="00B163D2"/>
    <w:rsid w:val="00B16401"/>
    <w:rsid w:val="00B16456"/>
    <w:rsid w:val="00B16541"/>
    <w:rsid w:val="00B1654D"/>
    <w:rsid w:val="00B166F9"/>
    <w:rsid w:val="00B168A2"/>
    <w:rsid w:val="00B168F3"/>
    <w:rsid w:val="00B169A2"/>
    <w:rsid w:val="00B169F8"/>
    <w:rsid w:val="00B16A43"/>
    <w:rsid w:val="00B16A82"/>
    <w:rsid w:val="00B16A8C"/>
    <w:rsid w:val="00B16AF8"/>
    <w:rsid w:val="00B16CB5"/>
    <w:rsid w:val="00B16D93"/>
    <w:rsid w:val="00B17170"/>
    <w:rsid w:val="00B1725E"/>
    <w:rsid w:val="00B173ED"/>
    <w:rsid w:val="00B17563"/>
    <w:rsid w:val="00B17645"/>
    <w:rsid w:val="00B176C3"/>
    <w:rsid w:val="00B176FD"/>
    <w:rsid w:val="00B177FE"/>
    <w:rsid w:val="00B17871"/>
    <w:rsid w:val="00B179BC"/>
    <w:rsid w:val="00B17A1E"/>
    <w:rsid w:val="00B17BA7"/>
    <w:rsid w:val="00B17F71"/>
    <w:rsid w:val="00B2029A"/>
    <w:rsid w:val="00B202C5"/>
    <w:rsid w:val="00B202E8"/>
    <w:rsid w:val="00B2045F"/>
    <w:rsid w:val="00B206AA"/>
    <w:rsid w:val="00B207A5"/>
    <w:rsid w:val="00B20845"/>
    <w:rsid w:val="00B20B42"/>
    <w:rsid w:val="00B20DB0"/>
    <w:rsid w:val="00B20DD1"/>
    <w:rsid w:val="00B20E6D"/>
    <w:rsid w:val="00B20FAD"/>
    <w:rsid w:val="00B20FCC"/>
    <w:rsid w:val="00B20FE1"/>
    <w:rsid w:val="00B21160"/>
    <w:rsid w:val="00B212B3"/>
    <w:rsid w:val="00B2131F"/>
    <w:rsid w:val="00B2137F"/>
    <w:rsid w:val="00B214A9"/>
    <w:rsid w:val="00B2172C"/>
    <w:rsid w:val="00B217C8"/>
    <w:rsid w:val="00B217DF"/>
    <w:rsid w:val="00B21BCA"/>
    <w:rsid w:val="00B21E8B"/>
    <w:rsid w:val="00B21F49"/>
    <w:rsid w:val="00B21FC6"/>
    <w:rsid w:val="00B220A1"/>
    <w:rsid w:val="00B220FC"/>
    <w:rsid w:val="00B224A5"/>
    <w:rsid w:val="00B224DB"/>
    <w:rsid w:val="00B22524"/>
    <w:rsid w:val="00B22576"/>
    <w:rsid w:val="00B225EB"/>
    <w:rsid w:val="00B2266C"/>
    <w:rsid w:val="00B22687"/>
    <w:rsid w:val="00B22719"/>
    <w:rsid w:val="00B22934"/>
    <w:rsid w:val="00B22A82"/>
    <w:rsid w:val="00B22ADE"/>
    <w:rsid w:val="00B22AF1"/>
    <w:rsid w:val="00B22C30"/>
    <w:rsid w:val="00B22C32"/>
    <w:rsid w:val="00B22D6C"/>
    <w:rsid w:val="00B22D9D"/>
    <w:rsid w:val="00B22F2C"/>
    <w:rsid w:val="00B22F7C"/>
    <w:rsid w:val="00B22FDC"/>
    <w:rsid w:val="00B23079"/>
    <w:rsid w:val="00B23115"/>
    <w:rsid w:val="00B232BB"/>
    <w:rsid w:val="00B233B2"/>
    <w:rsid w:val="00B233CE"/>
    <w:rsid w:val="00B233D4"/>
    <w:rsid w:val="00B23560"/>
    <w:rsid w:val="00B235A6"/>
    <w:rsid w:val="00B23625"/>
    <w:rsid w:val="00B2370C"/>
    <w:rsid w:val="00B23834"/>
    <w:rsid w:val="00B2383B"/>
    <w:rsid w:val="00B238EA"/>
    <w:rsid w:val="00B23B8A"/>
    <w:rsid w:val="00B23BE7"/>
    <w:rsid w:val="00B23C65"/>
    <w:rsid w:val="00B23CA3"/>
    <w:rsid w:val="00B23CBA"/>
    <w:rsid w:val="00B23D63"/>
    <w:rsid w:val="00B23F1C"/>
    <w:rsid w:val="00B24042"/>
    <w:rsid w:val="00B242C1"/>
    <w:rsid w:val="00B24481"/>
    <w:rsid w:val="00B2454E"/>
    <w:rsid w:val="00B24554"/>
    <w:rsid w:val="00B24706"/>
    <w:rsid w:val="00B2471D"/>
    <w:rsid w:val="00B247BE"/>
    <w:rsid w:val="00B24835"/>
    <w:rsid w:val="00B2489C"/>
    <w:rsid w:val="00B248CD"/>
    <w:rsid w:val="00B24D4E"/>
    <w:rsid w:val="00B24E20"/>
    <w:rsid w:val="00B24E6B"/>
    <w:rsid w:val="00B2504D"/>
    <w:rsid w:val="00B2506C"/>
    <w:rsid w:val="00B2509E"/>
    <w:rsid w:val="00B250D7"/>
    <w:rsid w:val="00B250EF"/>
    <w:rsid w:val="00B2526A"/>
    <w:rsid w:val="00B25442"/>
    <w:rsid w:val="00B2551E"/>
    <w:rsid w:val="00B256FE"/>
    <w:rsid w:val="00B25746"/>
    <w:rsid w:val="00B25768"/>
    <w:rsid w:val="00B2577C"/>
    <w:rsid w:val="00B25790"/>
    <w:rsid w:val="00B25841"/>
    <w:rsid w:val="00B25846"/>
    <w:rsid w:val="00B25ACA"/>
    <w:rsid w:val="00B25B51"/>
    <w:rsid w:val="00B25BB1"/>
    <w:rsid w:val="00B25C33"/>
    <w:rsid w:val="00B25C60"/>
    <w:rsid w:val="00B25CA7"/>
    <w:rsid w:val="00B25D41"/>
    <w:rsid w:val="00B26154"/>
    <w:rsid w:val="00B26423"/>
    <w:rsid w:val="00B264A9"/>
    <w:rsid w:val="00B265D2"/>
    <w:rsid w:val="00B2668E"/>
    <w:rsid w:val="00B268D3"/>
    <w:rsid w:val="00B26997"/>
    <w:rsid w:val="00B269BB"/>
    <w:rsid w:val="00B269C2"/>
    <w:rsid w:val="00B26A45"/>
    <w:rsid w:val="00B26AC9"/>
    <w:rsid w:val="00B26B7A"/>
    <w:rsid w:val="00B26CD0"/>
    <w:rsid w:val="00B26D16"/>
    <w:rsid w:val="00B26D29"/>
    <w:rsid w:val="00B26D9C"/>
    <w:rsid w:val="00B26E0C"/>
    <w:rsid w:val="00B271B7"/>
    <w:rsid w:val="00B27340"/>
    <w:rsid w:val="00B2735C"/>
    <w:rsid w:val="00B27469"/>
    <w:rsid w:val="00B27596"/>
    <w:rsid w:val="00B278FA"/>
    <w:rsid w:val="00B27A14"/>
    <w:rsid w:val="00B27AFB"/>
    <w:rsid w:val="00B27B5A"/>
    <w:rsid w:val="00B27B6F"/>
    <w:rsid w:val="00B27DB6"/>
    <w:rsid w:val="00B27DC3"/>
    <w:rsid w:val="00B27E31"/>
    <w:rsid w:val="00B27F24"/>
    <w:rsid w:val="00B27FCE"/>
    <w:rsid w:val="00B3004C"/>
    <w:rsid w:val="00B30372"/>
    <w:rsid w:val="00B305D3"/>
    <w:rsid w:val="00B307B7"/>
    <w:rsid w:val="00B30B20"/>
    <w:rsid w:val="00B30B46"/>
    <w:rsid w:val="00B30B77"/>
    <w:rsid w:val="00B30CAC"/>
    <w:rsid w:val="00B30E31"/>
    <w:rsid w:val="00B30E7D"/>
    <w:rsid w:val="00B30EDA"/>
    <w:rsid w:val="00B30F8F"/>
    <w:rsid w:val="00B3113F"/>
    <w:rsid w:val="00B3116D"/>
    <w:rsid w:val="00B311D1"/>
    <w:rsid w:val="00B312C3"/>
    <w:rsid w:val="00B314F2"/>
    <w:rsid w:val="00B3166E"/>
    <w:rsid w:val="00B317B1"/>
    <w:rsid w:val="00B31823"/>
    <w:rsid w:val="00B318A6"/>
    <w:rsid w:val="00B31913"/>
    <w:rsid w:val="00B31AF7"/>
    <w:rsid w:val="00B31BCE"/>
    <w:rsid w:val="00B31BE9"/>
    <w:rsid w:val="00B31E29"/>
    <w:rsid w:val="00B31F2F"/>
    <w:rsid w:val="00B31F73"/>
    <w:rsid w:val="00B31F8A"/>
    <w:rsid w:val="00B3202D"/>
    <w:rsid w:val="00B32374"/>
    <w:rsid w:val="00B32412"/>
    <w:rsid w:val="00B3245C"/>
    <w:rsid w:val="00B324C0"/>
    <w:rsid w:val="00B3251A"/>
    <w:rsid w:val="00B32560"/>
    <w:rsid w:val="00B3261C"/>
    <w:rsid w:val="00B326C3"/>
    <w:rsid w:val="00B326D2"/>
    <w:rsid w:val="00B32AF2"/>
    <w:rsid w:val="00B32B7E"/>
    <w:rsid w:val="00B32ED0"/>
    <w:rsid w:val="00B32F36"/>
    <w:rsid w:val="00B3300D"/>
    <w:rsid w:val="00B3316B"/>
    <w:rsid w:val="00B335A8"/>
    <w:rsid w:val="00B33625"/>
    <w:rsid w:val="00B3362E"/>
    <w:rsid w:val="00B33725"/>
    <w:rsid w:val="00B33872"/>
    <w:rsid w:val="00B33935"/>
    <w:rsid w:val="00B33A8B"/>
    <w:rsid w:val="00B33B54"/>
    <w:rsid w:val="00B33B76"/>
    <w:rsid w:val="00B33BAE"/>
    <w:rsid w:val="00B33BC3"/>
    <w:rsid w:val="00B33D96"/>
    <w:rsid w:val="00B34039"/>
    <w:rsid w:val="00B34119"/>
    <w:rsid w:val="00B3413E"/>
    <w:rsid w:val="00B341ED"/>
    <w:rsid w:val="00B3435E"/>
    <w:rsid w:val="00B343ED"/>
    <w:rsid w:val="00B345B8"/>
    <w:rsid w:val="00B3463C"/>
    <w:rsid w:val="00B34692"/>
    <w:rsid w:val="00B34C46"/>
    <w:rsid w:val="00B34C6F"/>
    <w:rsid w:val="00B34CC2"/>
    <w:rsid w:val="00B34EED"/>
    <w:rsid w:val="00B34F67"/>
    <w:rsid w:val="00B3510A"/>
    <w:rsid w:val="00B35164"/>
    <w:rsid w:val="00B352B9"/>
    <w:rsid w:val="00B35458"/>
    <w:rsid w:val="00B35480"/>
    <w:rsid w:val="00B354D1"/>
    <w:rsid w:val="00B356AB"/>
    <w:rsid w:val="00B35817"/>
    <w:rsid w:val="00B359E4"/>
    <w:rsid w:val="00B35ABD"/>
    <w:rsid w:val="00B35BBA"/>
    <w:rsid w:val="00B35C9A"/>
    <w:rsid w:val="00B35CF6"/>
    <w:rsid w:val="00B35F76"/>
    <w:rsid w:val="00B35F81"/>
    <w:rsid w:val="00B36032"/>
    <w:rsid w:val="00B360E2"/>
    <w:rsid w:val="00B361AC"/>
    <w:rsid w:val="00B3620F"/>
    <w:rsid w:val="00B362F1"/>
    <w:rsid w:val="00B36382"/>
    <w:rsid w:val="00B363B6"/>
    <w:rsid w:val="00B36496"/>
    <w:rsid w:val="00B36525"/>
    <w:rsid w:val="00B36529"/>
    <w:rsid w:val="00B3677C"/>
    <w:rsid w:val="00B3681A"/>
    <w:rsid w:val="00B36E7B"/>
    <w:rsid w:val="00B36EF7"/>
    <w:rsid w:val="00B36F4D"/>
    <w:rsid w:val="00B36FC1"/>
    <w:rsid w:val="00B3711F"/>
    <w:rsid w:val="00B37258"/>
    <w:rsid w:val="00B373B7"/>
    <w:rsid w:val="00B3744E"/>
    <w:rsid w:val="00B37832"/>
    <w:rsid w:val="00B37874"/>
    <w:rsid w:val="00B378BD"/>
    <w:rsid w:val="00B37B0B"/>
    <w:rsid w:val="00B37B2D"/>
    <w:rsid w:val="00B37BDC"/>
    <w:rsid w:val="00B37DE4"/>
    <w:rsid w:val="00B37E33"/>
    <w:rsid w:val="00B40163"/>
    <w:rsid w:val="00B40193"/>
    <w:rsid w:val="00B401BC"/>
    <w:rsid w:val="00B4021C"/>
    <w:rsid w:val="00B4023A"/>
    <w:rsid w:val="00B40418"/>
    <w:rsid w:val="00B40421"/>
    <w:rsid w:val="00B405DB"/>
    <w:rsid w:val="00B406E6"/>
    <w:rsid w:val="00B40738"/>
    <w:rsid w:val="00B40965"/>
    <w:rsid w:val="00B4099B"/>
    <w:rsid w:val="00B40A1B"/>
    <w:rsid w:val="00B40D8F"/>
    <w:rsid w:val="00B41044"/>
    <w:rsid w:val="00B4109A"/>
    <w:rsid w:val="00B411AE"/>
    <w:rsid w:val="00B41221"/>
    <w:rsid w:val="00B4148C"/>
    <w:rsid w:val="00B414CD"/>
    <w:rsid w:val="00B415DD"/>
    <w:rsid w:val="00B41637"/>
    <w:rsid w:val="00B41719"/>
    <w:rsid w:val="00B4182E"/>
    <w:rsid w:val="00B41A03"/>
    <w:rsid w:val="00B41A0B"/>
    <w:rsid w:val="00B41CB4"/>
    <w:rsid w:val="00B41D83"/>
    <w:rsid w:val="00B420CA"/>
    <w:rsid w:val="00B421FA"/>
    <w:rsid w:val="00B423D2"/>
    <w:rsid w:val="00B423FA"/>
    <w:rsid w:val="00B4244E"/>
    <w:rsid w:val="00B424B0"/>
    <w:rsid w:val="00B42503"/>
    <w:rsid w:val="00B42550"/>
    <w:rsid w:val="00B425FB"/>
    <w:rsid w:val="00B426D6"/>
    <w:rsid w:val="00B426E1"/>
    <w:rsid w:val="00B4270A"/>
    <w:rsid w:val="00B4277F"/>
    <w:rsid w:val="00B427D0"/>
    <w:rsid w:val="00B42AC6"/>
    <w:rsid w:val="00B42B82"/>
    <w:rsid w:val="00B42C80"/>
    <w:rsid w:val="00B42DCC"/>
    <w:rsid w:val="00B42DF9"/>
    <w:rsid w:val="00B42F2A"/>
    <w:rsid w:val="00B430DB"/>
    <w:rsid w:val="00B4310D"/>
    <w:rsid w:val="00B432DA"/>
    <w:rsid w:val="00B433A6"/>
    <w:rsid w:val="00B43408"/>
    <w:rsid w:val="00B4340C"/>
    <w:rsid w:val="00B434C0"/>
    <w:rsid w:val="00B43695"/>
    <w:rsid w:val="00B437AE"/>
    <w:rsid w:val="00B43822"/>
    <w:rsid w:val="00B43879"/>
    <w:rsid w:val="00B43933"/>
    <w:rsid w:val="00B439EC"/>
    <w:rsid w:val="00B43A30"/>
    <w:rsid w:val="00B43E38"/>
    <w:rsid w:val="00B4413D"/>
    <w:rsid w:val="00B44288"/>
    <w:rsid w:val="00B443CA"/>
    <w:rsid w:val="00B44496"/>
    <w:rsid w:val="00B444CE"/>
    <w:rsid w:val="00B44688"/>
    <w:rsid w:val="00B4468B"/>
    <w:rsid w:val="00B446D6"/>
    <w:rsid w:val="00B4471E"/>
    <w:rsid w:val="00B4478B"/>
    <w:rsid w:val="00B447BA"/>
    <w:rsid w:val="00B44833"/>
    <w:rsid w:val="00B44916"/>
    <w:rsid w:val="00B44B0A"/>
    <w:rsid w:val="00B44B9F"/>
    <w:rsid w:val="00B44C28"/>
    <w:rsid w:val="00B44C9C"/>
    <w:rsid w:val="00B44D13"/>
    <w:rsid w:val="00B4539C"/>
    <w:rsid w:val="00B455A0"/>
    <w:rsid w:val="00B45670"/>
    <w:rsid w:val="00B457D5"/>
    <w:rsid w:val="00B45893"/>
    <w:rsid w:val="00B45971"/>
    <w:rsid w:val="00B45980"/>
    <w:rsid w:val="00B45A9C"/>
    <w:rsid w:val="00B45B6A"/>
    <w:rsid w:val="00B45B90"/>
    <w:rsid w:val="00B45B9F"/>
    <w:rsid w:val="00B45BFF"/>
    <w:rsid w:val="00B45FC8"/>
    <w:rsid w:val="00B4609D"/>
    <w:rsid w:val="00B4612E"/>
    <w:rsid w:val="00B4615C"/>
    <w:rsid w:val="00B461FD"/>
    <w:rsid w:val="00B464AF"/>
    <w:rsid w:val="00B46672"/>
    <w:rsid w:val="00B4672B"/>
    <w:rsid w:val="00B46A61"/>
    <w:rsid w:val="00B46A9A"/>
    <w:rsid w:val="00B46B2D"/>
    <w:rsid w:val="00B46D93"/>
    <w:rsid w:val="00B46FD1"/>
    <w:rsid w:val="00B4727B"/>
    <w:rsid w:val="00B472D4"/>
    <w:rsid w:val="00B47499"/>
    <w:rsid w:val="00B47530"/>
    <w:rsid w:val="00B476A4"/>
    <w:rsid w:val="00B476D1"/>
    <w:rsid w:val="00B47770"/>
    <w:rsid w:val="00B47923"/>
    <w:rsid w:val="00B47AFE"/>
    <w:rsid w:val="00B47D0B"/>
    <w:rsid w:val="00B47FAC"/>
    <w:rsid w:val="00B50027"/>
    <w:rsid w:val="00B501EE"/>
    <w:rsid w:val="00B5031C"/>
    <w:rsid w:val="00B5036A"/>
    <w:rsid w:val="00B505D0"/>
    <w:rsid w:val="00B50A09"/>
    <w:rsid w:val="00B50B22"/>
    <w:rsid w:val="00B50B86"/>
    <w:rsid w:val="00B50C47"/>
    <w:rsid w:val="00B50CE3"/>
    <w:rsid w:val="00B50DB0"/>
    <w:rsid w:val="00B50F54"/>
    <w:rsid w:val="00B51091"/>
    <w:rsid w:val="00B51123"/>
    <w:rsid w:val="00B51273"/>
    <w:rsid w:val="00B512B3"/>
    <w:rsid w:val="00B514FB"/>
    <w:rsid w:val="00B51559"/>
    <w:rsid w:val="00B5164A"/>
    <w:rsid w:val="00B51942"/>
    <w:rsid w:val="00B51A72"/>
    <w:rsid w:val="00B51B11"/>
    <w:rsid w:val="00B51B16"/>
    <w:rsid w:val="00B51E11"/>
    <w:rsid w:val="00B51F28"/>
    <w:rsid w:val="00B52738"/>
    <w:rsid w:val="00B52829"/>
    <w:rsid w:val="00B5284D"/>
    <w:rsid w:val="00B5297D"/>
    <w:rsid w:val="00B529F8"/>
    <w:rsid w:val="00B52A6F"/>
    <w:rsid w:val="00B52B65"/>
    <w:rsid w:val="00B52D80"/>
    <w:rsid w:val="00B52D84"/>
    <w:rsid w:val="00B52E46"/>
    <w:rsid w:val="00B52F37"/>
    <w:rsid w:val="00B530A8"/>
    <w:rsid w:val="00B530FA"/>
    <w:rsid w:val="00B5315B"/>
    <w:rsid w:val="00B53349"/>
    <w:rsid w:val="00B5343C"/>
    <w:rsid w:val="00B5348F"/>
    <w:rsid w:val="00B534B5"/>
    <w:rsid w:val="00B534BB"/>
    <w:rsid w:val="00B537CE"/>
    <w:rsid w:val="00B537F4"/>
    <w:rsid w:val="00B53823"/>
    <w:rsid w:val="00B539D9"/>
    <w:rsid w:val="00B53A36"/>
    <w:rsid w:val="00B53AA6"/>
    <w:rsid w:val="00B53D15"/>
    <w:rsid w:val="00B53D58"/>
    <w:rsid w:val="00B53D62"/>
    <w:rsid w:val="00B53E34"/>
    <w:rsid w:val="00B53EDE"/>
    <w:rsid w:val="00B5406D"/>
    <w:rsid w:val="00B540D5"/>
    <w:rsid w:val="00B54234"/>
    <w:rsid w:val="00B5423B"/>
    <w:rsid w:val="00B543FF"/>
    <w:rsid w:val="00B54546"/>
    <w:rsid w:val="00B547F2"/>
    <w:rsid w:val="00B5481A"/>
    <w:rsid w:val="00B54955"/>
    <w:rsid w:val="00B54A64"/>
    <w:rsid w:val="00B54B0B"/>
    <w:rsid w:val="00B54BC1"/>
    <w:rsid w:val="00B54C9B"/>
    <w:rsid w:val="00B54D52"/>
    <w:rsid w:val="00B54E1D"/>
    <w:rsid w:val="00B552A1"/>
    <w:rsid w:val="00B55426"/>
    <w:rsid w:val="00B5553E"/>
    <w:rsid w:val="00B557A6"/>
    <w:rsid w:val="00B5592C"/>
    <w:rsid w:val="00B55937"/>
    <w:rsid w:val="00B55A52"/>
    <w:rsid w:val="00B55A61"/>
    <w:rsid w:val="00B55A7C"/>
    <w:rsid w:val="00B55AC4"/>
    <w:rsid w:val="00B55C28"/>
    <w:rsid w:val="00B55C42"/>
    <w:rsid w:val="00B55E03"/>
    <w:rsid w:val="00B563A1"/>
    <w:rsid w:val="00B56404"/>
    <w:rsid w:val="00B5642E"/>
    <w:rsid w:val="00B565B4"/>
    <w:rsid w:val="00B565BE"/>
    <w:rsid w:val="00B566E0"/>
    <w:rsid w:val="00B5685A"/>
    <w:rsid w:val="00B569A8"/>
    <w:rsid w:val="00B56A5D"/>
    <w:rsid w:val="00B56C15"/>
    <w:rsid w:val="00B56DBE"/>
    <w:rsid w:val="00B56F5E"/>
    <w:rsid w:val="00B57070"/>
    <w:rsid w:val="00B57134"/>
    <w:rsid w:val="00B57200"/>
    <w:rsid w:val="00B5722A"/>
    <w:rsid w:val="00B57679"/>
    <w:rsid w:val="00B577EC"/>
    <w:rsid w:val="00B5786D"/>
    <w:rsid w:val="00B57AAF"/>
    <w:rsid w:val="00B57B1D"/>
    <w:rsid w:val="00B57C81"/>
    <w:rsid w:val="00B57D41"/>
    <w:rsid w:val="00B57D6F"/>
    <w:rsid w:val="00B57F99"/>
    <w:rsid w:val="00B57FE8"/>
    <w:rsid w:val="00B6036C"/>
    <w:rsid w:val="00B603EE"/>
    <w:rsid w:val="00B604E9"/>
    <w:rsid w:val="00B60533"/>
    <w:rsid w:val="00B60561"/>
    <w:rsid w:val="00B6057F"/>
    <w:rsid w:val="00B60690"/>
    <w:rsid w:val="00B6080F"/>
    <w:rsid w:val="00B60A8C"/>
    <w:rsid w:val="00B60D1F"/>
    <w:rsid w:val="00B60D30"/>
    <w:rsid w:val="00B60D90"/>
    <w:rsid w:val="00B60E07"/>
    <w:rsid w:val="00B60E3E"/>
    <w:rsid w:val="00B60E4D"/>
    <w:rsid w:val="00B60EC9"/>
    <w:rsid w:val="00B60F57"/>
    <w:rsid w:val="00B60F71"/>
    <w:rsid w:val="00B61010"/>
    <w:rsid w:val="00B61032"/>
    <w:rsid w:val="00B61188"/>
    <w:rsid w:val="00B6118F"/>
    <w:rsid w:val="00B61209"/>
    <w:rsid w:val="00B612EE"/>
    <w:rsid w:val="00B61486"/>
    <w:rsid w:val="00B6155A"/>
    <w:rsid w:val="00B6181C"/>
    <w:rsid w:val="00B619F9"/>
    <w:rsid w:val="00B61B66"/>
    <w:rsid w:val="00B61C9A"/>
    <w:rsid w:val="00B61D64"/>
    <w:rsid w:val="00B61DF4"/>
    <w:rsid w:val="00B61E6E"/>
    <w:rsid w:val="00B62052"/>
    <w:rsid w:val="00B62056"/>
    <w:rsid w:val="00B6213C"/>
    <w:rsid w:val="00B621B8"/>
    <w:rsid w:val="00B622B0"/>
    <w:rsid w:val="00B622C8"/>
    <w:rsid w:val="00B6249A"/>
    <w:rsid w:val="00B626A4"/>
    <w:rsid w:val="00B62910"/>
    <w:rsid w:val="00B62DDA"/>
    <w:rsid w:val="00B62EF5"/>
    <w:rsid w:val="00B62EFA"/>
    <w:rsid w:val="00B6307D"/>
    <w:rsid w:val="00B6311E"/>
    <w:rsid w:val="00B631C2"/>
    <w:rsid w:val="00B631D7"/>
    <w:rsid w:val="00B6327D"/>
    <w:rsid w:val="00B632FC"/>
    <w:rsid w:val="00B633CC"/>
    <w:rsid w:val="00B63534"/>
    <w:rsid w:val="00B6370B"/>
    <w:rsid w:val="00B639C5"/>
    <w:rsid w:val="00B63D04"/>
    <w:rsid w:val="00B63DC6"/>
    <w:rsid w:val="00B63F08"/>
    <w:rsid w:val="00B63F42"/>
    <w:rsid w:val="00B63F94"/>
    <w:rsid w:val="00B63F9F"/>
    <w:rsid w:val="00B640BA"/>
    <w:rsid w:val="00B6417B"/>
    <w:rsid w:val="00B642BD"/>
    <w:rsid w:val="00B64425"/>
    <w:rsid w:val="00B6455C"/>
    <w:rsid w:val="00B64583"/>
    <w:rsid w:val="00B64679"/>
    <w:rsid w:val="00B647FB"/>
    <w:rsid w:val="00B64AB4"/>
    <w:rsid w:val="00B64BA5"/>
    <w:rsid w:val="00B64BFC"/>
    <w:rsid w:val="00B64E56"/>
    <w:rsid w:val="00B64EFF"/>
    <w:rsid w:val="00B64F73"/>
    <w:rsid w:val="00B6500C"/>
    <w:rsid w:val="00B6512D"/>
    <w:rsid w:val="00B6520A"/>
    <w:rsid w:val="00B65392"/>
    <w:rsid w:val="00B653DE"/>
    <w:rsid w:val="00B65594"/>
    <w:rsid w:val="00B6562C"/>
    <w:rsid w:val="00B656DE"/>
    <w:rsid w:val="00B659B0"/>
    <w:rsid w:val="00B659CB"/>
    <w:rsid w:val="00B65AC8"/>
    <w:rsid w:val="00B65AE1"/>
    <w:rsid w:val="00B65B72"/>
    <w:rsid w:val="00B65D02"/>
    <w:rsid w:val="00B65D2B"/>
    <w:rsid w:val="00B65E31"/>
    <w:rsid w:val="00B65FD0"/>
    <w:rsid w:val="00B661EB"/>
    <w:rsid w:val="00B66238"/>
    <w:rsid w:val="00B665D9"/>
    <w:rsid w:val="00B66690"/>
    <w:rsid w:val="00B666F9"/>
    <w:rsid w:val="00B667B2"/>
    <w:rsid w:val="00B667EB"/>
    <w:rsid w:val="00B6683F"/>
    <w:rsid w:val="00B6686D"/>
    <w:rsid w:val="00B66A9E"/>
    <w:rsid w:val="00B66ADF"/>
    <w:rsid w:val="00B66B16"/>
    <w:rsid w:val="00B66C5B"/>
    <w:rsid w:val="00B66DCD"/>
    <w:rsid w:val="00B66E1D"/>
    <w:rsid w:val="00B66E22"/>
    <w:rsid w:val="00B66ED2"/>
    <w:rsid w:val="00B672D6"/>
    <w:rsid w:val="00B67341"/>
    <w:rsid w:val="00B67351"/>
    <w:rsid w:val="00B673C9"/>
    <w:rsid w:val="00B6747A"/>
    <w:rsid w:val="00B67657"/>
    <w:rsid w:val="00B677C9"/>
    <w:rsid w:val="00B67953"/>
    <w:rsid w:val="00B67B40"/>
    <w:rsid w:val="00B67C09"/>
    <w:rsid w:val="00B67DCC"/>
    <w:rsid w:val="00B67E2E"/>
    <w:rsid w:val="00B70028"/>
    <w:rsid w:val="00B70033"/>
    <w:rsid w:val="00B70105"/>
    <w:rsid w:val="00B70108"/>
    <w:rsid w:val="00B7012E"/>
    <w:rsid w:val="00B7016E"/>
    <w:rsid w:val="00B7023D"/>
    <w:rsid w:val="00B703C1"/>
    <w:rsid w:val="00B70433"/>
    <w:rsid w:val="00B7046D"/>
    <w:rsid w:val="00B70472"/>
    <w:rsid w:val="00B7056A"/>
    <w:rsid w:val="00B7066B"/>
    <w:rsid w:val="00B70705"/>
    <w:rsid w:val="00B707CE"/>
    <w:rsid w:val="00B70A98"/>
    <w:rsid w:val="00B70B48"/>
    <w:rsid w:val="00B70BAD"/>
    <w:rsid w:val="00B70BDA"/>
    <w:rsid w:val="00B70C10"/>
    <w:rsid w:val="00B70D06"/>
    <w:rsid w:val="00B70ECD"/>
    <w:rsid w:val="00B70F05"/>
    <w:rsid w:val="00B70F0A"/>
    <w:rsid w:val="00B710F3"/>
    <w:rsid w:val="00B71185"/>
    <w:rsid w:val="00B712BD"/>
    <w:rsid w:val="00B712E9"/>
    <w:rsid w:val="00B7151C"/>
    <w:rsid w:val="00B715A7"/>
    <w:rsid w:val="00B718D0"/>
    <w:rsid w:val="00B718F5"/>
    <w:rsid w:val="00B7195F"/>
    <w:rsid w:val="00B71972"/>
    <w:rsid w:val="00B71981"/>
    <w:rsid w:val="00B71A4C"/>
    <w:rsid w:val="00B71C1E"/>
    <w:rsid w:val="00B71CCD"/>
    <w:rsid w:val="00B71CF4"/>
    <w:rsid w:val="00B71D14"/>
    <w:rsid w:val="00B71DA6"/>
    <w:rsid w:val="00B71DB3"/>
    <w:rsid w:val="00B71ECF"/>
    <w:rsid w:val="00B71F14"/>
    <w:rsid w:val="00B71FC8"/>
    <w:rsid w:val="00B720E3"/>
    <w:rsid w:val="00B7229C"/>
    <w:rsid w:val="00B72332"/>
    <w:rsid w:val="00B7239F"/>
    <w:rsid w:val="00B72418"/>
    <w:rsid w:val="00B72720"/>
    <w:rsid w:val="00B727CA"/>
    <w:rsid w:val="00B72AA6"/>
    <w:rsid w:val="00B72B61"/>
    <w:rsid w:val="00B72B73"/>
    <w:rsid w:val="00B72D7E"/>
    <w:rsid w:val="00B730B5"/>
    <w:rsid w:val="00B731AA"/>
    <w:rsid w:val="00B731C1"/>
    <w:rsid w:val="00B73200"/>
    <w:rsid w:val="00B7324F"/>
    <w:rsid w:val="00B73433"/>
    <w:rsid w:val="00B736D0"/>
    <w:rsid w:val="00B73BD8"/>
    <w:rsid w:val="00B73C18"/>
    <w:rsid w:val="00B73C4D"/>
    <w:rsid w:val="00B73E89"/>
    <w:rsid w:val="00B740D9"/>
    <w:rsid w:val="00B7412D"/>
    <w:rsid w:val="00B74256"/>
    <w:rsid w:val="00B74435"/>
    <w:rsid w:val="00B7445A"/>
    <w:rsid w:val="00B744AA"/>
    <w:rsid w:val="00B746A0"/>
    <w:rsid w:val="00B746F6"/>
    <w:rsid w:val="00B74705"/>
    <w:rsid w:val="00B74764"/>
    <w:rsid w:val="00B7483D"/>
    <w:rsid w:val="00B7486E"/>
    <w:rsid w:val="00B74959"/>
    <w:rsid w:val="00B74A67"/>
    <w:rsid w:val="00B74AF1"/>
    <w:rsid w:val="00B74C48"/>
    <w:rsid w:val="00B74C6E"/>
    <w:rsid w:val="00B74EF3"/>
    <w:rsid w:val="00B74F35"/>
    <w:rsid w:val="00B74F76"/>
    <w:rsid w:val="00B75005"/>
    <w:rsid w:val="00B750BD"/>
    <w:rsid w:val="00B75125"/>
    <w:rsid w:val="00B7514A"/>
    <w:rsid w:val="00B751C9"/>
    <w:rsid w:val="00B75363"/>
    <w:rsid w:val="00B753CB"/>
    <w:rsid w:val="00B754C3"/>
    <w:rsid w:val="00B75652"/>
    <w:rsid w:val="00B757E6"/>
    <w:rsid w:val="00B758CF"/>
    <w:rsid w:val="00B75B9F"/>
    <w:rsid w:val="00B75D12"/>
    <w:rsid w:val="00B75E52"/>
    <w:rsid w:val="00B76013"/>
    <w:rsid w:val="00B7607C"/>
    <w:rsid w:val="00B76162"/>
    <w:rsid w:val="00B7639A"/>
    <w:rsid w:val="00B76436"/>
    <w:rsid w:val="00B764DE"/>
    <w:rsid w:val="00B76669"/>
    <w:rsid w:val="00B76721"/>
    <w:rsid w:val="00B768D0"/>
    <w:rsid w:val="00B769A9"/>
    <w:rsid w:val="00B76ABF"/>
    <w:rsid w:val="00B76B31"/>
    <w:rsid w:val="00B76C87"/>
    <w:rsid w:val="00B76C96"/>
    <w:rsid w:val="00B76D8E"/>
    <w:rsid w:val="00B76E00"/>
    <w:rsid w:val="00B76F53"/>
    <w:rsid w:val="00B76FD5"/>
    <w:rsid w:val="00B7707B"/>
    <w:rsid w:val="00B7708C"/>
    <w:rsid w:val="00B77090"/>
    <w:rsid w:val="00B7731E"/>
    <w:rsid w:val="00B7732F"/>
    <w:rsid w:val="00B773C8"/>
    <w:rsid w:val="00B77464"/>
    <w:rsid w:val="00B774B4"/>
    <w:rsid w:val="00B7771F"/>
    <w:rsid w:val="00B777D0"/>
    <w:rsid w:val="00B777E1"/>
    <w:rsid w:val="00B778F2"/>
    <w:rsid w:val="00B77A6C"/>
    <w:rsid w:val="00B77B8D"/>
    <w:rsid w:val="00B77BA9"/>
    <w:rsid w:val="00B77C4E"/>
    <w:rsid w:val="00B77D0E"/>
    <w:rsid w:val="00B77F2B"/>
    <w:rsid w:val="00B77FB8"/>
    <w:rsid w:val="00B77FFD"/>
    <w:rsid w:val="00B800BB"/>
    <w:rsid w:val="00B8025F"/>
    <w:rsid w:val="00B80271"/>
    <w:rsid w:val="00B803E0"/>
    <w:rsid w:val="00B80414"/>
    <w:rsid w:val="00B805F5"/>
    <w:rsid w:val="00B8062A"/>
    <w:rsid w:val="00B80899"/>
    <w:rsid w:val="00B809B3"/>
    <w:rsid w:val="00B809EE"/>
    <w:rsid w:val="00B80AA0"/>
    <w:rsid w:val="00B80B4B"/>
    <w:rsid w:val="00B80B68"/>
    <w:rsid w:val="00B80C04"/>
    <w:rsid w:val="00B80C60"/>
    <w:rsid w:val="00B80E20"/>
    <w:rsid w:val="00B80E7E"/>
    <w:rsid w:val="00B80F14"/>
    <w:rsid w:val="00B80FED"/>
    <w:rsid w:val="00B810D1"/>
    <w:rsid w:val="00B812BA"/>
    <w:rsid w:val="00B8130B"/>
    <w:rsid w:val="00B814F9"/>
    <w:rsid w:val="00B81731"/>
    <w:rsid w:val="00B81A49"/>
    <w:rsid w:val="00B81B45"/>
    <w:rsid w:val="00B81C05"/>
    <w:rsid w:val="00B81C88"/>
    <w:rsid w:val="00B81C94"/>
    <w:rsid w:val="00B81DD2"/>
    <w:rsid w:val="00B81E49"/>
    <w:rsid w:val="00B81EB3"/>
    <w:rsid w:val="00B81FE3"/>
    <w:rsid w:val="00B820FB"/>
    <w:rsid w:val="00B8216C"/>
    <w:rsid w:val="00B82236"/>
    <w:rsid w:val="00B8226B"/>
    <w:rsid w:val="00B82607"/>
    <w:rsid w:val="00B82797"/>
    <w:rsid w:val="00B829B1"/>
    <w:rsid w:val="00B82A0E"/>
    <w:rsid w:val="00B82AC2"/>
    <w:rsid w:val="00B82AC3"/>
    <w:rsid w:val="00B82E5E"/>
    <w:rsid w:val="00B8319C"/>
    <w:rsid w:val="00B83283"/>
    <w:rsid w:val="00B83288"/>
    <w:rsid w:val="00B83395"/>
    <w:rsid w:val="00B833B6"/>
    <w:rsid w:val="00B83431"/>
    <w:rsid w:val="00B83713"/>
    <w:rsid w:val="00B837B9"/>
    <w:rsid w:val="00B83956"/>
    <w:rsid w:val="00B83CAB"/>
    <w:rsid w:val="00B83D07"/>
    <w:rsid w:val="00B83DD3"/>
    <w:rsid w:val="00B83DE3"/>
    <w:rsid w:val="00B83F78"/>
    <w:rsid w:val="00B84097"/>
    <w:rsid w:val="00B840F9"/>
    <w:rsid w:val="00B84170"/>
    <w:rsid w:val="00B84267"/>
    <w:rsid w:val="00B84339"/>
    <w:rsid w:val="00B84497"/>
    <w:rsid w:val="00B84773"/>
    <w:rsid w:val="00B847DC"/>
    <w:rsid w:val="00B84A0F"/>
    <w:rsid w:val="00B84A9F"/>
    <w:rsid w:val="00B84C15"/>
    <w:rsid w:val="00B84D08"/>
    <w:rsid w:val="00B84D42"/>
    <w:rsid w:val="00B84FF8"/>
    <w:rsid w:val="00B85009"/>
    <w:rsid w:val="00B8513B"/>
    <w:rsid w:val="00B8514A"/>
    <w:rsid w:val="00B854A9"/>
    <w:rsid w:val="00B8550D"/>
    <w:rsid w:val="00B857F2"/>
    <w:rsid w:val="00B85AB4"/>
    <w:rsid w:val="00B8600A"/>
    <w:rsid w:val="00B86071"/>
    <w:rsid w:val="00B865A8"/>
    <w:rsid w:val="00B86669"/>
    <w:rsid w:val="00B86945"/>
    <w:rsid w:val="00B8697D"/>
    <w:rsid w:val="00B86C98"/>
    <w:rsid w:val="00B86CA7"/>
    <w:rsid w:val="00B870B5"/>
    <w:rsid w:val="00B872EA"/>
    <w:rsid w:val="00B872F8"/>
    <w:rsid w:val="00B87301"/>
    <w:rsid w:val="00B87304"/>
    <w:rsid w:val="00B8732F"/>
    <w:rsid w:val="00B873E2"/>
    <w:rsid w:val="00B874C5"/>
    <w:rsid w:val="00B87579"/>
    <w:rsid w:val="00B8796A"/>
    <w:rsid w:val="00B87A27"/>
    <w:rsid w:val="00B87A57"/>
    <w:rsid w:val="00B87B12"/>
    <w:rsid w:val="00B87B75"/>
    <w:rsid w:val="00B87D7C"/>
    <w:rsid w:val="00B87F7D"/>
    <w:rsid w:val="00B90090"/>
    <w:rsid w:val="00B901C2"/>
    <w:rsid w:val="00B90283"/>
    <w:rsid w:val="00B9055E"/>
    <w:rsid w:val="00B90603"/>
    <w:rsid w:val="00B90619"/>
    <w:rsid w:val="00B906CB"/>
    <w:rsid w:val="00B9082F"/>
    <w:rsid w:val="00B90895"/>
    <w:rsid w:val="00B908B7"/>
    <w:rsid w:val="00B90A2E"/>
    <w:rsid w:val="00B90A83"/>
    <w:rsid w:val="00B90AAB"/>
    <w:rsid w:val="00B90BFA"/>
    <w:rsid w:val="00B90EAB"/>
    <w:rsid w:val="00B91349"/>
    <w:rsid w:val="00B9142D"/>
    <w:rsid w:val="00B91479"/>
    <w:rsid w:val="00B9166D"/>
    <w:rsid w:val="00B91766"/>
    <w:rsid w:val="00B9196A"/>
    <w:rsid w:val="00B91AC8"/>
    <w:rsid w:val="00B91B0B"/>
    <w:rsid w:val="00B91B20"/>
    <w:rsid w:val="00B91E7A"/>
    <w:rsid w:val="00B91E92"/>
    <w:rsid w:val="00B91FA9"/>
    <w:rsid w:val="00B92029"/>
    <w:rsid w:val="00B920CD"/>
    <w:rsid w:val="00B920F1"/>
    <w:rsid w:val="00B924AA"/>
    <w:rsid w:val="00B92761"/>
    <w:rsid w:val="00B927B3"/>
    <w:rsid w:val="00B92A6D"/>
    <w:rsid w:val="00B92A9D"/>
    <w:rsid w:val="00B92BAF"/>
    <w:rsid w:val="00B92C24"/>
    <w:rsid w:val="00B92C92"/>
    <w:rsid w:val="00B92D65"/>
    <w:rsid w:val="00B92D6E"/>
    <w:rsid w:val="00B92DF8"/>
    <w:rsid w:val="00B92E3F"/>
    <w:rsid w:val="00B92F0F"/>
    <w:rsid w:val="00B92FAA"/>
    <w:rsid w:val="00B9304C"/>
    <w:rsid w:val="00B931FF"/>
    <w:rsid w:val="00B934FC"/>
    <w:rsid w:val="00B93521"/>
    <w:rsid w:val="00B93691"/>
    <w:rsid w:val="00B937EE"/>
    <w:rsid w:val="00B93857"/>
    <w:rsid w:val="00B939E4"/>
    <w:rsid w:val="00B93A00"/>
    <w:rsid w:val="00B93B1B"/>
    <w:rsid w:val="00B93BBC"/>
    <w:rsid w:val="00B93BCC"/>
    <w:rsid w:val="00B93D49"/>
    <w:rsid w:val="00B93D52"/>
    <w:rsid w:val="00B93E8A"/>
    <w:rsid w:val="00B93EB1"/>
    <w:rsid w:val="00B93F19"/>
    <w:rsid w:val="00B93F95"/>
    <w:rsid w:val="00B943D5"/>
    <w:rsid w:val="00B94408"/>
    <w:rsid w:val="00B9464F"/>
    <w:rsid w:val="00B946C0"/>
    <w:rsid w:val="00B947D7"/>
    <w:rsid w:val="00B94805"/>
    <w:rsid w:val="00B94854"/>
    <w:rsid w:val="00B948BD"/>
    <w:rsid w:val="00B948E0"/>
    <w:rsid w:val="00B948E2"/>
    <w:rsid w:val="00B94950"/>
    <w:rsid w:val="00B949F1"/>
    <w:rsid w:val="00B94A6A"/>
    <w:rsid w:val="00B94B0C"/>
    <w:rsid w:val="00B94B24"/>
    <w:rsid w:val="00B94B7B"/>
    <w:rsid w:val="00B94BDF"/>
    <w:rsid w:val="00B94DF7"/>
    <w:rsid w:val="00B94ECA"/>
    <w:rsid w:val="00B95000"/>
    <w:rsid w:val="00B95019"/>
    <w:rsid w:val="00B9516D"/>
    <w:rsid w:val="00B95470"/>
    <w:rsid w:val="00B955E3"/>
    <w:rsid w:val="00B9576A"/>
    <w:rsid w:val="00B95776"/>
    <w:rsid w:val="00B95859"/>
    <w:rsid w:val="00B958E4"/>
    <w:rsid w:val="00B959B7"/>
    <w:rsid w:val="00B95D0D"/>
    <w:rsid w:val="00B95D49"/>
    <w:rsid w:val="00B95FA7"/>
    <w:rsid w:val="00B95FAA"/>
    <w:rsid w:val="00B96223"/>
    <w:rsid w:val="00B9644B"/>
    <w:rsid w:val="00B96518"/>
    <w:rsid w:val="00B9652A"/>
    <w:rsid w:val="00B96652"/>
    <w:rsid w:val="00B966A9"/>
    <w:rsid w:val="00B9688F"/>
    <w:rsid w:val="00B968C3"/>
    <w:rsid w:val="00B9692A"/>
    <w:rsid w:val="00B96938"/>
    <w:rsid w:val="00B96B6B"/>
    <w:rsid w:val="00B96C3E"/>
    <w:rsid w:val="00B96D6F"/>
    <w:rsid w:val="00B96D93"/>
    <w:rsid w:val="00B96E3C"/>
    <w:rsid w:val="00B970B6"/>
    <w:rsid w:val="00B971A6"/>
    <w:rsid w:val="00B9727E"/>
    <w:rsid w:val="00B972B7"/>
    <w:rsid w:val="00B97395"/>
    <w:rsid w:val="00B97544"/>
    <w:rsid w:val="00B97587"/>
    <w:rsid w:val="00B9769B"/>
    <w:rsid w:val="00B976B6"/>
    <w:rsid w:val="00B97795"/>
    <w:rsid w:val="00B978FC"/>
    <w:rsid w:val="00B97958"/>
    <w:rsid w:val="00B97A35"/>
    <w:rsid w:val="00B97CAC"/>
    <w:rsid w:val="00B97DA6"/>
    <w:rsid w:val="00B97E9F"/>
    <w:rsid w:val="00B97F48"/>
    <w:rsid w:val="00BA0030"/>
    <w:rsid w:val="00BA0248"/>
    <w:rsid w:val="00BA033A"/>
    <w:rsid w:val="00BA0394"/>
    <w:rsid w:val="00BA04C2"/>
    <w:rsid w:val="00BA051D"/>
    <w:rsid w:val="00BA06DA"/>
    <w:rsid w:val="00BA06E4"/>
    <w:rsid w:val="00BA07BC"/>
    <w:rsid w:val="00BA0841"/>
    <w:rsid w:val="00BA09C0"/>
    <w:rsid w:val="00BA0A08"/>
    <w:rsid w:val="00BA0A86"/>
    <w:rsid w:val="00BA0ABF"/>
    <w:rsid w:val="00BA0B8A"/>
    <w:rsid w:val="00BA0BFC"/>
    <w:rsid w:val="00BA0C01"/>
    <w:rsid w:val="00BA0D52"/>
    <w:rsid w:val="00BA0D6E"/>
    <w:rsid w:val="00BA0DB5"/>
    <w:rsid w:val="00BA0DD1"/>
    <w:rsid w:val="00BA0E44"/>
    <w:rsid w:val="00BA0F55"/>
    <w:rsid w:val="00BA1082"/>
    <w:rsid w:val="00BA10A5"/>
    <w:rsid w:val="00BA10BA"/>
    <w:rsid w:val="00BA1171"/>
    <w:rsid w:val="00BA137F"/>
    <w:rsid w:val="00BA13F8"/>
    <w:rsid w:val="00BA1440"/>
    <w:rsid w:val="00BA14FB"/>
    <w:rsid w:val="00BA1690"/>
    <w:rsid w:val="00BA1796"/>
    <w:rsid w:val="00BA195D"/>
    <w:rsid w:val="00BA1CB1"/>
    <w:rsid w:val="00BA1D2A"/>
    <w:rsid w:val="00BA1E17"/>
    <w:rsid w:val="00BA1F3A"/>
    <w:rsid w:val="00BA200F"/>
    <w:rsid w:val="00BA20A3"/>
    <w:rsid w:val="00BA2116"/>
    <w:rsid w:val="00BA2130"/>
    <w:rsid w:val="00BA21C3"/>
    <w:rsid w:val="00BA242B"/>
    <w:rsid w:val="00BA24DF"/>
    <w:rsid w:val="00BA26DE"/>
    <w:rsid w:val="00BA26E9"/>
    <w:rsid w:val="00BA26FF"/>
    <w:rsid w:val="00BA27B5"/>
    <w:rsid w:val="00BA2856"/>
    <w:rsid w:val="00BA2863"/>
    <w:rsid w:val="00BA290D"/>
    <w:rsid w:val="00BA2943"/>
    <w:rsid w:val="00BA2A31"/>
    <w:rsid w:val="00BA2AE0"/>
    <w:rsid w:val="00BA2C7B"/>
    <w:rsid w:val="00BA2F34"/>
    <w:rsid w:val="00BA30F0"/>
    <w:rsid w:val="00BA3299"/>
    <w:rsid w:val="00BA33CF"/>
    <w:rsid w:val="00BA3520"/>
    <w:rsid w:val="00BA35E9"/>
    <w:rsid w:val="00BA36B3"/>
    <w:rsid w:val="00BA3735"/>
    <w:rsid w:val="00BA3911"/>
    <w:rsid w:val="00BA39F1"/>
    <w:rsid w:val="00BA3A5A"/>
    <w:rsid w:val="00BA3A60"/>
    <w:rsid w:val="00BA3ADD"/>
    <w:rsid w:val="00BA3BD3"/>
    <w:rsid w:val="00BA3DDB"/>
    <w:rsid w:val="00BA3E17"/>
    <w:rsid w:val="00BA4027"/>
    <w:rsid w:val="00BA402E"/>
    <w:rsid w:val="00BA4706"/>
    <w:rsid w:val="00BA4793"/>
    <w:rsid w:val="00BA4829"/>
    <w:rsid w:val="00BA4CA8"/>
    <w:rsid w:val="00BA4E76"/>
    <w:rsid w:val="00BA5073"/>
    <w:rsid w:val="00BA51D0"/>
    <w:rsid w:val="00BA533A"/>
    <w:rsid w:val="00BA55D2"/>
    <w:rsid w:val="00BA568C"/>
    <w:rsid w:val="00BA571C"/>
    <w:rsid w:val="00BA57FB"/>
    <w:rsid w:val="00BA588A"/>
    <w:rsid w:val="00BA5890"/>
    <w:rsid w:val="00BA595A"/>
    <w:rsid w:val="00BA59A4"/>
    <w:rsid w:val="00BA59FE"/>
    <w:rsid w:val="00BA5B43"/>
    <w:rsid w:val="00BA5B49"/>
    <w:rsid w:val="00BA5BC0"/>
    <w:rsid w:val="00BA5BE4"/>
    <w:rsid w:val="00BA5D7B"/>
    <w:rsid w:val="00BA5D8A"/>
    <w:rsid w:val="00BA5DD7"/>
    <w:rsid w:val="00BA5E09"/>
    <w:rsid w:val="00BA5E59"/>
    <w:rsid w:val="00BA5F09"/>
    <w:rsid w:val="00BA62F9"/>
    <w:rsid w:val="00BA632D"/>
    <w:rsid w:val="00BA639D"/>
    <w:rsid w:val="00BA6420"/>
    <w:rsid w:val="00BA6475"/>
    <w:rsid w:val="00BA64C9"/>
    <w:rsid w:val="00BA6518"/>
    <w:rsid w:val="00BA673D"/>
    <w:rsid w:val="00BA677D"/>
    <w:rsid w:val="00BA6827"/>
    <w:rsid w:val="00BA6900"/>
    <w:rsid w:val="00BA690E"/>
    <w:rsid w:val="00BA69C0"/>
    <w:rsid w:val="00BA6A14"/>
    <w:rsid w:val="00BA6AC0"/>
    <w:rsid w:val="00BA6AEA"/>
    <w:rsid w:val="00BA6B63"/>
    <w:rsid w:val="00BA6D60"/>
    <w:rsid w:val="00BA6E30"/>
    <w:rsid w:val="00BA6E77"/>
    <w:rsid w:val="00BA706B"/>
    <w:rsid w:val="00BA733E"/>
    <w:rsid w:val="00BA764B"/>
    <w:rsid w:val="00BA7689"/>
    <w:rsid w:val="00BA76A1"/>
    <w:rsid w:val="00BA7A50"/>
    <w:rsid w:val="00BA7A64"/>
    <w:rsid w:val="00BA7A67"/>
    <w:rsid w:val="00BA7B45"/>
    <w:rsid w:val="00BA7B83"/>
    <w:rsid w:val="00BA7C62"/>
    <w:rsid w:val="00BA7D44"/>
    <w:rsid w:val="00BA7D82"/>
    <w:rsid w:val="00BA7ED0"/>
    <w:rsid w:val="00BA7F86"/>
    <w:rsid w:val="00BB0105"/>
    <w:rsid w:val="00BB01F6"/>
    <w:rsid w:val="00BB025C"/>
    <w:rsid w:val="00BB0485"/>
    <w:rsid w:val="00BB04F7"/>
    <w:rsid w:val="00BB0530"/>
    <w:rsid w:val="00BB060D"/>
    <w:rsid w:val="00BB067C"/>
    <w:rsid w:val="00BB0718"/>
    <w:rsid w:val="00BB07D3"/>
    <w:rsid w:val="00BB07FE"/>
    <w:rsid w:val="00BB0A57"/>
    <w:rsid w:val="00BB0A9D"/>
    <w:rsid w:val="00BB0AD7"/>
    <w:rsid w:val="00BB0B57"/>
    <w:rsid w:val="00BB0B98"/>
    <w:rsid w:val="00BB0DE9"/>
    <w:rsid w:val="00BB0F6F"/>
    <w:rsid w:val="00BB10C9"/>
    <w:rsid w:val="00BB12D8"/>
    <w:rsid w:val="00BB1336"/>
    <w:rsid w:val="00BB1387"/>
    <w:rsid w:val="00BB146F"/>
    <w:rsid w:val="00BB150F"/>
    <w:rsid w:val="00BB17E5"/>
    <w:rsid w:val="00BB17EE"/>
    <w:rsid w:val="00BB191E"/>
    <w:rsid w:val="00BB19E0"/>
    <w:rsid w:val="00BB1A10"/>
    <w:rsid w:val="00BB1B8B"/>
    <w:rsid w:val="00BB1DF9"/>
    <w:rsid w:val="00BB206B"/>
    <w:rsid w:val="00BB217D"/>
    <w:rsid w:val="00BB21F0"/>
    <w:rsid w:val="00BB22E1"/>
    <w:rsid w:val="00BB24F8"/>
    <w:rsid w:val="00BB2574"/>
    <w:rsid w:val="00BB274F"/>
    <w:rsid w:val="00BB2794"/>
    <w:rsid w:val="00BB2A2B"/>
    <w:rsid w:val="00BB2A8F"/>
    <w:rsid w:val="00BB2B78"/>
    <w:rsid w:val="00BB2BFF"/>
    <w:rsid w:val="00BB2C12"/>
    <w:rsid w:val="00BB2C23"/>
    <w:rsid w:val="00BB2CFE"/>
    <w:rsid w:val="00BB2FAF"/>
    <w:rsid w:val="00BB2FD5"/>
    <w:rsid w:val="00BB30EE"/>
    <w:rsid w:val="00BB30F4"/>
    <w:rsid w:val="00BB318C"/>
    <w:rsid w:val="00BB31ED"/>
    <w:rsid w:val="00BB336E"/>
    <w:rsid w:val="00BB345A"/>
    <w:rsid w:val="00BB34F0"/>
    <w:rsid w:val="00BB35AD"/>
    <w:rsid w:val="00BB368A"/>
    <w:rsid w:val="00BB3E2F"/>
    <w:rsid w:val="00BB3F43"/>
    <w:rsid w:val="00BB400A"/>
    <w:rsid w:val="00BB41D8"/>
    <w:rsid w:val="00BB4287"/>
    <w:rsid w:val="00BB430D"/>
    <w:rsid w:val="00BB43B8"/>
    <w:rsid w:val="00BB442E"/>
    <w:rsid w:val="00BB4482"/>
    <w:rsid w:val="00BB46DA"/>
    <w:rsid w:val="00BB4945"/>
    <w:rsid w:val="00BB4970"/>
    <w:rsid w:val="00BB49B6"/>
    <w:rsid w:val="00BB49D5"/>
    <w:rsid w:val="00BB49E1"/>
    <w:rsid w:val="00BB4C43"/>
    <w:rsid w:val="00BB4D8B"/>
    <w:rsid w:val="00BB4DB8"/>
    <w:rsid w:val="00BB4DD3"/>
    <w:rsid w:val="00BB4EE4"/>
    <w:rsid w:val="00BB50D4"/>
    <w:rsid w:val="00BB5100"/>
    <w:rsid w:val="00BB521D"/>
    <w:rsid w:val="00BB534F"/>
    <w:rsid w:val="00BB55B5"/>
    <w:rsid w:val="00BB5711"/>
    <w:rsid w:val="00BB57CF"/>
    <w:rsid w:val="00BB5840"/>
    <w:rsid w:val="00BB5944"/>
    <w:rsid w:val="00BB5970"/>
    <w:rsid w:val="00BB5A5F"/>
    <w:rsid w:val="00BB5ADE"/>
    <w:rsid w:val="00BB5B0D"/>
    <w:rsid w:val="00BB5C25"/>
    <w:rsid w:val="00BB5C2D"/>
    <w:rsid w:val="00BB5D05"/>
    <w:rsid w:val="00BB5F19"/>
    <w:rsid w:val="00BB5F51"/>
    <w:rsid w:val="00BB6059"/>
    <w:rsid w:val="00BB61AD"/>
    <w:rsid w:val="00BB6203"/>
    <w:rsid w:val="00BB6228"/>
    <w:rsid w:val="00BB640D"/>
    <w:rsid w:val="00BB6500"/>
    <w:rsid w:val="00BB661D"/>
    <w:rsid w:val="00BB6649"/>
    <w:rsid w:val="00BB66DA"/>
    <w:rsid w:val="00BB6830"/>
    <w:rsid w:val="00BB6932"/>
    <w:rsid w:val="00BB6933"/>
    <w:rsid w:val="00BB69E6"/>
    <w:rsid w:val="00BB6A1D"/>
    <w:rsid w:val="00BB6A57"/>
    <w:rsid w:val="00BB6AE2"/>
    <w:rsid w:val="00BB6C0C"/>
    <w:rsid w:val="00BB6C69"/>
    <w:rsid w:val="00BB6F9B"/>
    <w:rsid w:val="00BB6FDE"/>
    <w:rsid w:val="00BB7028"/>
    <w:rsid w:val="00BB7118"/>
    <w:rsid w:val="00BB712D"/>
    <w:rsid w:val="00BB71C3"/>
    <w:rsid w:val="00BB7346"/>
    <w:rsid w:val="00BB73AD"/>
    <w:rsid w:val="00BB743E"/>
    <w:rsid w:val="00BB767E"/>
    <w:rsid w:val="00BB76E3"/>
    <w:rsid w:val="00BB7838"/>
    <w:rsid w:val="00BB7921"/>
    <w:rsid w:val="00BB79BD"/>
    <w:rsid w:val="00BB7A33"/>
    <w:rsid w:val="00BB7D49"/>
    <w:rsid w:val="00BB7D92"/>
    <w:rsid w:val="00BB7E15"/>
    <w:rsid w:val="00BB7F0A"/>
    <w:rsid w:val="00BB7F70"/>
    <w:rsid w:val="00BC01C8"/>
    <w:rsid w:val="00BC0214"/>
    <w:rsid w:val="00BC02EC"/>
    <w:rsid w:val="00BC0502"/>
    <w:rsid w:val="00BC056F"/>
    <w:rsid w:val="00BC0636"/>
    <w:rsid w:val="00BC07ED"/>
    <w:rsid w:val="00BC08E7"/>
    <w:rsid w:val="00BC08E9"/>
    <w:rsid w:val="00BC097D"/>
    <w:rsid w:val="00BC0BFE"/>
    <w:rsid w:val="00BC0EA9"/>
    <w:rsid w:val="00BC0F6A"/>
    <w:rsid w:val="00BC0FE0"/>
    <w:rsid w:val="00BC11A5"/>
    <w:rsid w:val="00BC11C3"/>
    <w:rsid w:val="00BC12E8"/>
    <w:rsid w:val="00BC1392"/>
    <w:rsid w:val="00BC15A0"/>
    <w:rsid w:val="00BC15CF"/>
    <w:rsid w:val="00BC171D"/>
    <w:rsid w:val="00BC1743"/>
    <w:rsid w:val="00BC1A54"/>
    <w:rsid w:val="00BC1A95"/>
    <w:rsid w:val="00BC1BCE"/>
    <w:rsid w:val="00BC1CC2"/>
    <w:rsid w:val="00BC1D18"/>
    <w:rsid w:val="00BC1E04"/>
    <w:rsid w:val="00BC1F8D"/>
    <w:rsid w:val="00BC213E"/>
    <w:rsid w:val="00BC21F2"/>
    <w:rsid w:val="00BC2355"/>
    <w:rsid w:val="00BC23AE"/>
    <w:rsid w:val="00BC24A1"/>
    <w:rsid w:val="00BC258F"/>
    <w:rsid w:val="00BC25AB"/>
    <w:rsid w:val="00BC26F1"/>
    <w:rsid w:val="00BC274A"/>
    <w:rsid w:val="00BC277B"/>
    <w:rsid w:val="00BC27FE"/>
    <w:rsid w:val="00BC2838"/>
    <w:rsid w:val="00BC2874"/>
    <w:rsid w:val="00BC28FA"/>
    <w:rsid w:val="00BC2907"/>
    <w:rsid w:val="00BC29AA"/>
    <w:rsid w:val="00BC2A56"/>
    <w:rsid w:val="00BC2B55"/>
    <w:rsid w:val="00BC2B88"/>
    <w:rsid w:val="00BC2D3A"/>
    <w:rsid w:val="00BC2D94"/>
    <w:rsid w:val="00BC2F40"/>
    <w:rsid w:val="00BC30D4"/>
    <w:rsid w:val="00BC316C"/>
    <w:rsid w:val="00BC31A1"/>
    <w:rsid w:val="00BC31D5"/>
    <w:rsid w:val="00BC333A"/>
    <w:rsid w:val="00BC33B2"/>
    <w:rsid w:val="00BC33EF"/>
    <w:rsid w:val="00BC34C4"/>
    <w:rsid w:val="00BC368D"/>
    <w:rsid w:val="00BC36FD"/>
    <w:rsid w:val="00BC3781"/>
    <w:rsid w:val="00BC37BC"/>
    <w:rsid w:val="00BC383C"/>
    <w:rsid w:val="00BC3BE9"/>
    <w:rsid w:val="00BC3F8A"/>
    <w:rsid w:val="00BC4116"/>
    <w:rsid w:val="00BC4136"/>
    <w:rsid w:val="00BC4442"/>
    <w:rsid w:val="00BC44F0"/>
    <w:rsid w:val="00BC45DB"/>
    <w:rsid w:val="00BC4664"/>
    <w:rsid w:val="00BC4674"/>
    <w:rsid w:val="00BC46DC"/>
    <w:rsid w:val="00BC479D"/>
    <w:rsid w:val="00BC4A90"/>
    <w:rsid w:val="00BC4C1A"/>
    <w:rsid w:val="00BC4CFA"/>
    <w:rsid w:val="00BC4E1F"/>
    <w:rsid w:val="00BC4E73"/>
    <w:rsid w:val="00BC4E9B"/>
    <w:rsid w:val="00BC5039"/>
    <w:rsid w:val="00BC5070"/>
    <w:rsid w:val="00BC50A6"/>
    <w:rsid w:val="00BC5171"/>
    <w:rsid w:val="00BC5173"/>
    <w:rsid w:val="00BC51F7"/>
    <w:rsid w:val="00BC527A"/>
    <w:rsid w:val="00BC58B5"/>
    <w:rsid w:val="00BC599F"/>
    <w:rsid w:val="00BC5B33"/>
    <w:rsid w:val="00BC5C8E"/>
    <w:rsid w:val="00BC5D7D"/>
    <w:rsid w:val="00BC6034"/>
    <w:rsid w:val="00BC6091"/>
    <w:rsid w:val="00BC6190"/>
    <w:rsid w:val="00BC61CC"/>
    <w:rsid w:val="00BC6287"/>
    <w:rsid w:val="00BC636E"/>
    <w:rsid w:val="00BC63F4"/>
    <w:rsid w:val="00BC6415"/>
    <w:rsid w:val="00BC64CC"/>
    <w:rsid w:val="00BC64E8"/>
    <w:rsid w:val="00BC6643"/>
    <w:rsid w:val="00BC6740"/>
    <w:rsid w:val="00BC69AE"/>
    <w:rsid w:val="00BC6A8F"/>
    <w:rsid w:val="00BC6AC6"/>
    <w:rsid w:val="00BC6B50"/>
    <w:rsid w:val="00BC6BC7"/>
    <w:rsid w:val="00BC6D1B"/>
    <w:rsid w:val="00BC6DB4"/>
    <w:rsid w:val="00BC6E45"/>
    <w:rsid w:val="00BC6F72"/>
    <w:rsid w:val="00BC716F"/>
    <w:rsid w:val="00BC7395"/>
    <w:rsid w:val="00BC746E"/>
    <w:rsid w:val="00BC76EA"/>
    <w:rsid w:val="00BC793D"/>
    <w:rsid w:val="00BC7BB9"/>
    <w:rsid w:val="00BC7D5A"/>
    <w:rsid w:val="00BC7DEB"/>
    <w:rsid w:val="00BC7ECE"/>
    <w:rsid w:val="00BD0086"/>
    <w:rsid w:val="00BD0111"/>
    <w:rsid w:val="00BD022F"/>
    <w:rsid w:val="00BD0268"/>
    <w:rsid w:val="00BD03FE"/>
    <w:rsid w:val="00BD0518"/>
    <w:rsid w:val="00BD0621"/>
    <w:rsid w:val="00BD07EB"/>
    <w:rsid w:val="00BD0803"/>
    <w:rsid w:val="00BD08AF"/>
    <w:rsid w:val="00BD0973"/>
    <w:rsid w:val="00BD0A3B"/>
    <w:rsid w:val="00BD0B55"/>
    <w:rsid w:val="00BD0CCF"/>
    <w:rsid w:val="00BD0DDB"/>
    <w:rsid w:val="00BD0DFC"/>
    <w:rsid w:val="00BD0E4A"/>
    <w:rsid w:val="00BD0FA9"/>
    <w:rsid w:val="00BD1023"/>
    <w:rsid w:val="00BD1255"/>
    <w:rsid w:val="00BD1261"/>
    <w:rsid w:val="00BD1382"/>
    <w:rsid w:val="00BD1485"/>
    <w:rsid w:val="00BD151C"/>
    <w:rsid w:val="00BD156E"/>
    <w:rsid w:val="00BD1851"/>
    <w:rsid w:val="00BD193B"/>
    <w:rsid w:val="00BD19B9"/>
    <w:rsid w:val="00BD1B67"/>
    <w:rsid w:val="00BD1B74"/>
    <w:rsid w:val="00BD1CB2"/>
    <w:rsid w:val="00BD1CF8"/>
    <w:rsid w:val="00BD1EC5"/>
    <w:rsid w:val="00BD1ED1"/>
    <w:rsid w:val="00BD2858"/>
    <w:rsid w:val="00BD2881"/>
    <w:rsid w:val="00BD28E7"/>
    <w:rsid w:val="00BD2AF4"/>
    <w:rsid w:val="00BD2B0F"/>
    <w:rsid w:val="00BD2BA1"/>
    <w:rsid w:val="00BD2BE9"/>
    <w:rsid w:val="00BD2DC4"/>
    <w:rsid w:val="00BD30FB"/>
    <w:rsid w:val="00BD3105"/>
    <w:rsid w:val="00BD3372"/>
    <w:rsid w:val="00BD33DD"/>
    <w:rsid w:val="00BD34C6"/>
    <w:rsid w:val="00BD34D8"/>
    <w:rsid w:val="00BD3822"/>
    <w:rsid w:val="00BD3841"/>
    <w:rsid w:val="00BD3A5B"/>
    <w:rsid w:val="00BD3B61"/>
    <w:rsid w:val="00BD3C55"/>
    <w:rsid w:val="00BD3CE2"/>
    <w:rsid w:val="00BD3D53"/>
    <w:rsid w:val="00BD3D55"/>
    <w:rsid w:val="00BD3E27"/>
    <w:rsid w:val="00BD3EEA"/>
    <w:rsid w:val="00BD3FCD"/>
    <w:rsid w:val="00BD4014"/>
    <w:rsid w:val="00BD402D"/>
    <w:rsid w:val="00BD4064"/>
    <w:rsid w:val="00BD4092"/>
    <w:rsid w:val="00BD40B8"/>
    <w:rsid w:val="00BD40CC"/>
    <w:rsid w:val="00BD4131"/>
    <w:rsid w:val="00BD41EB"/>
    <w:rsid w:val="00BD4223"/>
    <w:rsid w:val="00BD429C"/>
    <w:rsid w:val="00BD4354"/>
    <w:rsid w:val="00BD43A9"/>
    <w:rsid w:val="00BD43C3"/>
    <w:rsid w:val="00BD464D"/>
    <w:rsid w:val="00BD4725"/>
    <w:rsid w:val="00BD47DB"/>
    <w:rsid w:val="00BD4852"/>
    <w:rsid w:val="00BD4893"/>
    <w:rsid w:val="00BD48D0"/>
    <w:rsid w:val="00BD48E3"/>
    <w:rsid w:val="00BD4BC6"/>
    <w:rsid w:val="00BD4C53"/>
    <w:rsid w:val="00BD4EEC"/>
    <w:rsid w:val="00BD4F12"/>
    <w:rsid w:val="00BD50E1"/>
    <w:rsid w:val="00BD533B"/>
    <w:rsid w:val="00BD53BF"/>
    <w:rsid w:val="00BD54D5"/>
    <w:rsid w:val="00BD55C1"/>
    <w:rsid w:val="00BD55CE"/>
    <w:rsid w:val="00BD5724"/>
    <w:rsid w:val="00BD57DE"/>
    <w:rsid w:val="00BD58D3"/>
    <w:rsid w:val="00BD5945"/>
    <w:rsid w:val="00BD5AA5"/>
    <w:rsid w:val="00BD5C6E"/>
    <w:rsid w:val="00BD5D61"/>
    <w:rsid w:val="00BD5D99"/>
    <w:rsid w:val="00BD5EF3"/>
    <w:rsid w:val="00BD5F17"/>
    <w:rsid w:val="00BD61D6"/>
    <w:rsid w:val="00BD6217"/>
    <w:rsid w:val="00BD62AC"/>
    <w:rsid w:val="00BD6454"/>
    <w:rsid w:val="00BD65D2"/>
    <w:rsid w:val="00BD6700"/>
    <w:rsid w:val="00BD672C"/>
    <w:rsid w:val="00BD67E6"/>
    <w:rsid w:val="00BD69D4"/>
    <w:rsid w:val="00BD6A06"/>
    <w:rsid w:val="00BD6A8A"/>
    <w:rsid w:val="00BD6B1C"/>
    <w:rsid w:val="00BD6B93"/>
    <w:rsid w:val="00BD6C13"/>
    <w:rsid w:val="00BD6C36"/>
    <w:rsid w:val="00BD6C66"/>
    <w:rsid w:val="00BD6D6E"/>
    <w:rsid w:val="00BD6D76"/>
    <w:rsid w:val="00BD7004"/>
    <w:rsid w:val="00BD7176"/>
    <w:rsid w:val="00BD7331"/>
    <w:rsid w:val="00BD73AF"/>
    <w:rsid w:val="00BD74F3"/>
    <w:rsid w:val="00BD757E"/>
    <w:rsid w:val="00BD765E"/>
    <w:rsid w:val="00BD76C5"/>
    <w:rsid w:val="00BD7708"/>
    <w:rsid w:val="00BD7A37"/>
    <w:rsid w:val="00BD7AEB"/>
    <w:rsid w:val="00BD7C1B"/>
    <w:rsid w:val="00BD7D19"/>
    <w:rsid w:val="00BD7F34"/>
    <w:rsid w:val="00BE008D"/>
    <w:rsid w:val="00BE01C6"/>
    <w:rsid w:val="00BE030F"/>
    <w:rsid w:val="00BE0366"/>
    <w:rsid w:val="00BE03FA"/>
    <w:rsid w:val="00BE0458"/>
    <w:rsid w:val="00BE050C"/>
    <w:rsid w:val="00BE0518"/>
    <w:rsid w:val="00BE070F"/>
    <w:rsid w:val="00BE071E"/>
    <w:rsid w:val="00BE0772"/>
    <w:rsid w:val="00BE090F"/>
    <w:rsid w:val="00BE09DA"/>
    <w:rsid w:val="00BE0A5A"/>
    <w:rsid w:val="00BE0CEE"/>
    <w:rsid w:val="00BE101E"/>
    <w:rsid w:val="00BE108F"/>
    <w:rsid w:val="00BE10DA"/>
    <w:rsid w:val="00BE11FC"/>
    <w:rsid w:val="00BE1243"/>
    <w:rsid w:val="00BE12A3"/>
    <w:rsid w:val="00BE12DB"/>
    <w:rsid w:val="00BE1547"/>
    <w:rsid w:val="00BE155A"/>
    <w:rsid w:val="00BE18AA"/>
    <w:rsid w:val="00BE193C"/>
    <w:rsid w:val="00BE1BE1"/>
    <w:rsid w:val="00BE1C23"/>
    <w:rsid w:val="00BE1D3E"/>
    <w:rsid w:val="00BE1F08"/>
    <w:rsid w:val="00BE2270"/>
    <w:rsid w:val="00BE24CD"/>
    <w:rsid w:val="00BE25E5"/>
    <w:rsid w:val="00BE261B"/>
    <w:rsid w:val="00BE26B6"/>
    <w:rsid w:val="00BE26C4"/>
    <w:rsid w:val="00BE27A5"/>
    <w:rsid w:val="00BE2AC8"/>
    <w:rsid w:val="00BE2CFB"/>
    <w:rsid w:val="00BE2D9C"/>
    <w:rsid w:val="00BE2E00"/>
    <w:rsid w:val="00BE312C"/>
    <w:rsid w:val="00BE3187"/>
    <w:rsid w:val="00BE3196"/>
    <w:rsid w:val="00BE3295"/>
    <w:rsid w:val="00BE3304"/>
    <w:rsid w:val="00BE344A"/>
    <w:rsid w:val="00BE34DD"/>
    <w:rsid w:val="00BE3523"/>
    <w:rsid w:val="00BE3552"/>
    <w:rsid w:val="00BE393A"/>
    <w:rsid w:val="00BE3BF1"/>
    <w:rsid w:val="00BE3C10"/>
    <w:rsid w:val="00BE3C65"/>
    <w:rsid w:val="00BE3C72"/>
    <w:rsid w:val="00BE3CEE"/>
    <w:rsid w:val="00BE3DAB"/>
    <w:rsid w:val="00BE41E1"/>
    <w:rsid w:val="00BE42EF"/>
    <w:rsid w:val="00BE43D4"/>
    <w:rsid w:val="00BE4470"/>
    <w:rsid w:val="00BE45B2"/>
    <w:rsid w:val="00BE4636"/>
    <w:rsid w:val="00BE471C"/>
    <w:rsid w:val="00BE4ADE"/>
    <w:rsid w:val="00BE4AEC"/>
    <w:rsid w:val="00BE4C58"/>
    <w:rsid w:val="00BE4F7C"/>
    <w:rsid w:val="00BE50C6"/>
    <w:rsid w:val="00BE57EE"/>
    <w:rsid w:val="00BE58E6"/>
    <w:rsid w:val="00BE5A46"/>
    <w:rsid w:val="00BE5C89"/>
    <w:rsid w:val="00BE5C9A"/>
    <w:rsid w:val="00BE5D78"/>
    <w:rsid w:val="00BE5FB1"/>
    <w:rsid w:val="00BE5FFE"/>
    <w:rsid w:val="00BE6092"/>
    <w:rsid w:val="00BE611A"/>
    <w:rsid w:val="00BE61DC"/>
    <w:rsid w:val="00BE620F"/>
    <w:rsid w:val="00BE6251"/>
    <w:rsid w:val="00BE63E1"/>
    <w:rsid w:val="00BE6484"/>
    <w:rsid w:val="00BE64E3"/>
    <w:rsid w:val="00BE6728"/>
    <w:rsid w:val="00BE6804"/>
    <w:rsid w:val="00BE69EA"/>
    <w:rsid w:val="00BE6A2C"/>
    <w:rsid w:val="00BE6F77"/>
    <w:rsid w:val="00BE70BB"/>
    <w:rsid w:val="00BE71DB"/>
    <w:rsid w:val="00BE72AA"/>
    <w:rsid w:val="00BE7407"/>
    <w:rsid w:val="00BE7460"/>
    <w:rsid w:val="00BE747A"/>
    <w:rsid w:val="00BE755F"/>
    <w:rsid w:val="00BE76DA"/>
    <w:rsid w:val="00BE783F"/>
    <w:rsid w:val="00BE796A"/>
    <w:rsid w:val="00BE7C0E"/>
    <w:rsid w:val="00BE7E58"/>
    <w:rsid w:val="00BE7E9F"/>
    <w:rsid w:val="00BE7EA8"/>
    <w:rsid w:val="00BE7EF7"/>
    <w:rsid w:val="00BE7F3C"/>
    <w:rsid w:val="00BF0025"/>
    <w:rsid w:val="00BF0151"/>
    <w:rsid w:val="00BF0257"/>
    <w:rsid w:val="00BF04DC"/>
    <w:rsid w:val="00BF0528"/>
    <w:rsid w:val="00BF08AC"/>
    <w:rsid w:val="00BF0979"/>
    <w:rsid w:val="00BF099E"/>
    <w:rsid w:val="00BF0A1F"/>
    <w:rsid w:val="00BF0BC4"/>
    <w:rsid w:val="00BF0BF1"/>
    <w:rsid w:val="00BF0DD8"/>
    <w:rsid w:val="00BF0DDD"/>
    <w:rsid w:val="00BF0EAF"/>
    <w:rsid w:val="00BF0F3E"/>
    <w:rsid w:val="00BF0F3F"/>
    <w:rsid w:val="00BF10EA"/>
    <w:rsid w:val="00BF1173"/>
    <w:rsid w:val="00BF129B"/>
    <w:rsid w:val="00BF1322"/>
    <w:rsid w:val="00BF133E"/>
    <w:rsid w:val="00BF13E1"/>
    <w:rsid w:val="00BF1661"/>
    <w:rsid w:val="00BF16F3"/>
    <w:rsid w:val="00BF17F1"/>
    <w:rsid w:val="00BF189E"/>
    <w:rsid w:val="00BF18B4"/>
    <w:rsid w:val="00BF192D"/>
    <w:rsid w:val="00BF19C5"/>
    <w:rsid w:val="00BF1ACD"/>
    <w:rsid w:val="00BF1B5C"/>
    <w:rsid w:val="00BF1B61"/>
    <w:rsid w:val="00BF1BCE"/>
    <w:rsid w:val="00BF1BFC"/>
    <w:rsid w:val="00BF1C21"/>
    <w:rsid w:val="00BF1C25"/>
    <w:rsid w:val="00BF1C30"/>
    <w:rsid w:val="00BF1C51"/>
    <w:rsid w:val="00BF1CB3"/>
    <w:rsid w:val="00BF1D63"/>
    <w:rsid w:val="00BF1DC8"/>
    <w:rsid w:val="00BF1E76"/>
    <w:rsid w:val="00BF2067"/>
    <w:rsid w:val="00BF216A"/>
    <w:rsid w:val="00BF2281"/>
    <w:rsid w:val="00BF23C0"/>
    <w:rsid w:val="00BF24D7"/>
    <w:rsid w:val="00BF24D8"/>
    <w:rsid w:val="00BF25B4"/>
    <w:rsid w:val="00BF25DB"/>
    <w:rsid w:val="00BF26A7"/>
    <w:rsid w:val="00BF279E"/>
    <w:rsid w:val="00BF28AA"/>
    <w:rsid w:val="00BF2AFA"/>
    <w:rsid w:val="00BF2B15"/>
    <w:rsid w:val="00BF2B67"/>
    <w:rsid w:val="00BF3223"/>
    <w:rsid w:val="00BF3458"/>
    <w:rsid w:val="00BF3528"/>
    <w:rsid w:val="00BF3705"/>
    <w:rsid w:val="00BF3829"/>
    <w:rsid w:val="00BF38B9"/>
    <w:rsid w:val="00BF3951"/>
    <w:rsid w:val="00BF3BF6"/>
    <w:rsid w:val="00BF3E7D"/>
    <w:rsid w:val="00BF3E7F"/>
    <w:rsid w:val="00BF3F85"/>
    <w:rsid w:val="00BF41A2"/>
    <w:rsid w:val="00BF42A8"/>
    <w:rsid w:val="00BF439F"/>
    <w:rsid w:val="00BF44D8"/>
    <w:rsid w:val="00BF4512"/>
    <w:rsid w:val="00BF452F"/>
    <w:rsid w:val="00BF47F0"/>
    <w:rsid w:val="00BF480F"/>
    <w:rsid w:val="00BF4940"/>
    <w:rsid w:val="00BF4972"/>
    <w:rsid w:val="00BF4AD0"/>
    <w:rsid w:val="00BF4B76"/>
    <w:rsid w:val="00BF4B7A"/>
    <w:rsid w:val="00BF4B92"/>
    <w:rsid w:val="00BF4BE0"/>
    <w:rsid w:val="00BF4E0A"/>
    <w:rsid w:val="00BF4F56"/>
    <w:rsid w:val="00BF4F73"/>
    <w:rsid w:val="00BF4FF4"/>
    <w:rsid w:val="00BF52AA"/>
    <w:rsid w:val="00BF52DD"/>
    <w:rsid w:val="00BF53D7"/>
    <w:rsid w:val="00BF55DF"/>
    <w:rsid w:val="00BF570C"/>
    <w:rsid w:val="00BF5765"/>
    <w:rsid w:val="00BF58CA"/>
    <w:rsid w:val="00BF5B51"/>
    <w:rsid w:val="00BF5B9A"/>
    <w:rsid w:val="00BF5CB0"/>
    <w:rsid w:val="00BF5CDB"/>
    <w:rsid w:val="00BF5F96"/>
    <w:rsid w:val="00BF607C"/>
    <w:rsid w:val="00BF6368"/>
    <w:rsid w:val="00BF637C"/>
    <w:rsid w:val="00BF6423"/>
    <w:rsid w:val="00BF6519"/>
    <w:rsid w:val="00BF66D9"/>
    <w:rsid w:val="00BF6767"/>
    <w:rsid w:val="00BF684A"/>
    <w:rsid w:val="00BF687E"/>
    <w:rsid w:val="00BF68C7"/>
    <w:rsid w:val="00BF6B19"/>
    <w:rsid w:val="00BF6B7E"/>
    <w:rsid w:val="00BF6C47"/>
    <w:rsid w:val="00BF6C6F"/>
    <w:rsid w:val="00BF6E0F"/>
    <w:rsid w:val="00BF6E6F"/>
    <w:rsid w:val="00BF6F51"/>
    <w:rsid w:val="00BF6FB5"/>
    <w:rsid w:val="00BF7058"/>
    <w:rsid w:val="00BF71D7"/>
    <w:rsid w:val="00BF79CF"/>
    <w:rsid w:val="00BF7B0B"/>
    <w:rsid w:val="00BF7C0D"/>
    <w:rsid w:val="00BF7C3A"/>
    <w:rsid w:val="00BF7C46"/>
    <w:rsid w:val="00BF7DEA"/>
    <w:rsid w:val="00BF7E2B"/>
    <w:rsid w:val="00BF7E30"/>
    <w:rsid w:val="00BF7E7B"/>
    <w:rsid w:val="00BF7F1C"/>
    <w:rsid w:val="00BF7FED"/>
    <w:rsid w:val="00C00045"/>
    <w:rsid w:val="00C00193"/>
    <w:rsid w:val="00C00199"/>
    <w:rsid w:val="00C002AC"/>
    <w:rsid w:val="00C002B3"/>
    <w:rsid w:val="00C002E0"/>
    <w:rsid w:val="00C002E3"/>
    <w:rsid w:val="00C002ED"/>
    <w:rsid w:val="00C003A3"/>
    <w:rsid w:val="00C0048A"/>
    <w:rsid w:val="00C00574"/>
    <w:rsid w:val="00C00633"/>
    <w:rsid w:val="00C0065E"/>
    <w:rsid w:val="00C009D2"/>
    <w:rsid w:val="00C00A89"/>
    <w:rsid w:val="00C00C65"/>
    <w:rsid w:val="00C00CF6"/>
    <w:rsid w:val="00C00DA5"/>
    <w:rsid w:val="00C01159"/>
    <w:rsid w:val="00C012B8"/>
    <w:rsid w:val="00C0136F"/>
    <w:rsid w:val="00C013F1"/>
    <w:rsid w:val="00C01502"/>
    <w:rsid w:val="00C01510"/>
    <w:rsid w:val="00C01815"/>
    <w:rsid w:val="00C019FA"/>
    <w:rsid w:val="00C01A9C"/>
    <w:rsid w:val="00C01AFD"/>
    <w:rsid w:val="00C01B3C"/>
    <w:rsid w:val="00C01B72"/>
    <w:rsid w:val="00C01C48"/>
    <w:rsid w:val="00C01DC6"/>
    <w:rsid w:val="00C01DCD"/>
    <w:rsid w:val="00C01EF7"/>
    <w:rsid w:val="00C0209E"/>
    <w:rsid w:val="00C020A8"/>
    <w:rsid w:val="00C021F5"/>
    <w:rsid w:val="00C0222F"/>
    <w:rsid w:val="00C02270"/>
    <w:rsid w:val="00C02741"/>
    <w:rsid w:val="00C027B1"/>
    <w:rsid w:val="00C02830"/>
    <w:rsid w:val="00C0288D"/>
    <w:rsid w:val="00C02976"/>
    <w:rsid w:val="00C02A5E"/>
    <w:rsid w:val="00C02B01"/>
    <w:rsid w:val="00C02C14"/>
    <w:rsid w:val="00C02CF2"/>
    <w:rsid w:val="00C02D68"/>
    <w:rsid w:val="00C02E5E"/>
    <w:rsid w:val="00C02F41"/>
    <w:rsid w:val="00C02FFA"/>
    <w:rsid w:val="00C0304D"/>
    <w:rsid w:val="00C030D0"/>
    <w:rsid w:val="00C03289"/>
    <w:rsid w:val="00C032F6"/>
    <w:rsid w:val="00C033C7"/>
    <w:rsid w:val="00C03416"/>
    <w:rsid w:val="00C03422"/>
    <w:rsid w:val="00C0345A"/>
    <w:rsid w:val="00C03678"/>
    <w:rsid w:val="00C036A3"/>
    <w:rsid w:val="00C0386A"/>
    <w:rsid w:val="00C03A9A"/>
    <w:rsid w:val="00C03C47"/>
    <w:rsid w:val="00C03C7B"/>
    <w:rsid w:val="00C04043"/>
    <w:rsid w:val="00C042A4"/>
    <w:rsid w:val="00C042BD"/>
    <w:rsid w:val="00C04540"/>
    <w:rsid w:val="00C04631"/>
    <w:rsid w:val="00C0466A"/>
    <w:rsid w:val="00C04854"/>
    <w:rsid w:val="00C04926"/>
    <w:rsid w:val="00C0492D"/>
    <w:rsid w:val="00C0499B"/>
    <w:rsid w:val="00C04A5C"/>
    <w:rsid w:val="00C04B09"/>
    <w:rsid w:val="00C04BF5"/>
    <w:rsid w:val="00C04C6F"/>
    <w:rsid w:val="00C04CC3"/>
    <w:rsid w:val="00C04CC6"/>
    <w:rsid w:val="00C04CCC"/>
    <w:rsid w:val="00C04DC1"/>
    <w:rsid w:val="00C04DE3"/>
    <w:rsid w:val="00C04E1E"/>
    <w:rsid w:val="00C0502C"/>
    <w:rsid w:val="00C0505B"/>
    <w:rsid w:val="00C05173"/>
    <w:rsid w:val="00C054AF"/>
    <w:rsid w:val="00C054C1"/>
    <w:rsid w:val="00C0553D"/>
    <w:rsid w:val="00C05566"/>
    <w:rsid w:val="00C0593B"/>
    <w:rsid w:val="00C05951"/>
    <w:rsid w:val="00C059CD"/>
    <w:rsid w:val="00C05A86"/>
    <w:rsid w:val="00C05C43"/>
    <w:rsid w:val="00C05C4B"/>
    <w:rsid w:val="00C05DBA"/>
    <w:rsid w:val="00C06063"/>
    <w:rsid w:val="00C06130"/>
    <w:rsid w:val="00C06140"/>
    <w:rsid w:val="00C06262"/>
    <w:rsid w:val="00C0644D"/>
    <w:rsid w:val="00C06499"/>
    <w:rsid w:val="00C0659C"/>
    <w:rsid w:val="00C0672B"/>
    <w:rsid w:val="00C0694A"/>
    <w:rsid w:val="00C069EB"/>
    <w:rsid w:val="00C06A01"/>
    <w:rsid w:val="00C06BBB"/>
    <w:rsid w:val="00C0704D"/>
    <w:rsid w:val="00C070BD"/>
    <w:rsid w:val="00C0721C"/>
    <w:rsid w:val="00C07285"/>
    <w:rsid w:val="00C07440"/>
    <w:rsid w:val="00C07568"/>
    <w:rsid w:val="00C07672"/>
    <w:rsid w:val="00C079E1"/>
    <w:rsid w:val="00C07B36"/>
    <w:rsid w:val="00C07BC4"/>
    <w:rsid w:val="00C07E01"/>
    <w:rsid w:val="00C1011D"/>
    <w:rsid w:val="00C10272"/>
    <w:rsid w:val="00C1064F"/>
    <w:rsid w:val="00C108B5"/>
    <w:rsid w:val="00C109C8"/>
    <w:rsid w:val="00C10BE6"/>
    <w:rsid w:val="00C10CA1"/>
    <w:rsid w:val="00C10CCA"/>
    <w:rsid w:val="00C10D13"/>
    <w:rsid w:val="00C10D99"/>
    <w:rsid w:val="00C10D9D"/>
    <w:rsid w:val="00C10DE9"/>
    <w:rsid w:val="00C10E01"/>
    <w:rsid w:val="00C10E8E"/>
    <w:rsid w:val="00C11035"/>
    <w:rsid w:val="00C1111C"/>
    <w:rsid w:val="00C11373"/>
    <w:rsid w:val="00C113A8"/>
    <w:rsid w:val="00C113E2"/>
    <w:rsid w:val="00C115BA"/>
    <w:rsid w:val="00C11907"/>
    <w:rsid w:val="00C11959"/>
    <w:rsid w:val="00C11982"/>
    <w:rsid w:val="00C11AB1"/>
    <w:rsid w:val="00C11C2F"/>
    <w:rsid w:val="00C11C61"/>
    <w:rsid w:val="00C11EA6"/>
    <w:rsid w:val="00C11EB3"/>
    <w:rsid w:val="00C12081"/>
    <w:rsid w:val="00C121B0"/>
    <w:rsid w:val="00C12246"/>
    <w:rsid w:val="00C1236F"/>
    <w:rsid w:val="00C124A0"/>
    <w:rsid w:val="00C1254F"/>
    <w:rsid w:val="00C1271D"/>
    <w:rsid w:val="00C12762"/>
    <w:rsid w:val="00C1288B"/>
    <w:rsid w:val="00C129C8"/>
    <w:rsid w:val="00C12AAA"/>
    <w:rsid w:val="00C12B54"/>
    <w:rsid w:val="00C12C62"/>
    <w:rsid w:val="00C12D18"/>
    <w:rsid w:val="00C12DB0"/>
    <w:rsid w:val="00C13138"/>
    <w:rsid w:val="00C1318C"/>
    <w:rsid w:val="00C132AF"/>
    <w:rsid w:val="00C13321"/>
    <w:rsid w:val="00C13358"/>
    <w:rsid w:val="00C1337A"/>
    <w:rsid w:val="00C1345B"/>
    <w:rsid w:val="00C1362F"/>
    <w:rsid w:val="00C1364D"/>
    <w:rsid w:val="00C13657"/>
    <w:rsid w:val="00C137A7"/>
    <w:rsid w:val="00C138C3"/>
    <w:rsid w:val="00C13A2B"/>
    <w:rsid w:val="00C13B69"/>
    <w:rsid w:val="00C13BBC"/>
    <w:rsid w:val="00C13D40"/>
    <w:rsid w:val="00C13F56"/>
    <w:rsid w:val="00C140A4"/>
    <w:rsid w:val="00C140D1"/>
    <w:rsid w:val="00C14125"/>
    <w:rsid w:val="00C14261"/>
    <w:rsid w:val="00C14434"/>
    <w:rsid w:val="00C144E4"/>
    <w:rsid w:val="00C144EB"/>
    <w:rsid w:val="00C14607"/>
    <w:rsid w:val="00C14636"/>
    <w:rsid w:val="00C1470F"/>
    <w:rsid w:val="00C14827"/>
    <w:rsid w:val="00C1483B"/>
    <w:rsid w:val="00C14872"/>
    <w:rsid w:val="00C1498A"/>
    <w:rsid w:val="00C14B8A"/>
    <w:rsid w:val="00C14BCD"/>
    <w:rsid w:val="00C14C23"/>
    <w:rsid w:val="00C14D39"/>
    <w:rsid w:val="00C14E17"/>
    <w:rsid w:val="00C14E3D"/>
    <w:rsid w:val="00C14FEA"/>
    <w:rsid w:val="00C151FB"/>
    <w:rsid w:val="00C15225"/>
    <w:rsid w:val="00C15495"/>
    <w:rsid w:val="00C1552C"/>
    <w:rsid w:val="00C15717"/>
    <w:rsid w:val="00C1577C"/>
    <w:rsid w:val="00C157C4"/>
    <w:rsid w:val="00C15897"/>
    <w:rsid w:val="00C158A8"/>
    <w:rsid w:val="00C15A4E"/>
    <w:rsid w:val="00C15B58"/>
    <w:rsid w:val="00C15B88"/>
    <w:rsid w:val="00C15F09"/>
    <w:rsid w:val="00C1612B"/>
    <w:rsid w:val="00C16195"/>
    <w:rsid w:val="00C162C9"/>
    <w:rsid w:val="00C16336"/>
    <w:rsid w:val="00C16425"/>
    <w:rsid w:val="00C164A4"/>
    <w:rsid w:val="00C164CC"/>
    <w:rsid w:val="00C16515"/>
    <w:rsid w:val="00C1655F"/>
    <w:rsid w:val="00C165EC"/>
    <w:rsid w:val="00C1662E"/>
    <w:rsid w:val="00C16749"/>
    <w:rsid w:val="00C16966"/>
    <w:rsid w:val="00C169E5"/>
    <w:rsid w:val="00C16AF9"/>
    <w:rsid w:val="00C16B7B"/>
    <w:rsid w:val="00C16C9E"/>
    <w:rsid w:val="00C16CF1"/>
    <w:rsid w:val="00C16CF9"/>
    <w:rsid w:val="00C16D55"/>
    <w:rsid w:val="00C16D7C"/>
    <w:rsid w:val="00C17139"/>
    <w:rsid w:val="00C171DD"/>
    <w:rsid w:val="00C173DA"/>
    <w:rsid w:val="00C17437"/>
    <w:rsid w:val="00C17476"/>
    <w:rsid w:val="00C174CC"/>
    <w:rsid w:val="00C1761A"/>
    <w:rsid w:val="00C17704"/>
    <w:rsid w:val="00C1782E"/>
    <w:rsid w:val="00C17A7D"/>
    <w:rsid w:val="00C17AC3"/>
    <w:rsid w:val="00C17C9C"/>
    <w:rsid w:val="00C17D74"/>
    <w:rsid w:val="00C17D93"/>
    <w:rsid w:val="00C17E25"/>
    <w:rsid w:val="00C17ED7"/>
    <w:rsid w:val="00C200E2"/>
    <w:rsid w:val="00C201D3"/>
    <w:rsid w:val="00C201F6"/>
    <w:rsid w:val="00C201FE"/>
    <w:rsid w:val="00C20260"/>
    <w:rsid w:val="00C2028B"/>
    <w:rsid w:val="00C20328"/>
    <w:rsid w:val="00C20509"/>
    <w:rsid w:val="00C20963"/>
    <w:rsid w:val="00C20A59"/>
    <w:rsid w:val="00C20AE2"/>
    <w:rsid w:val="00C20B5E"/>
    <w:rsid w:val="00C20D38"/>
    <w:rsid w:val="00C20D89"/>
    <w:rsid w:val="00C20DBB"/>
    <w:rsid w:val="00C20DDF"/>
    <w:rsid w:val="00C20DE8"/>
    <w:rsid w:val="00C20EB0"/>
    <w:rsid w:val="00C20EEF"/>
    <w:rsid w:val="00C20FC3"/>
    <w:rsid w:val="00C2127A"/>
    <w:rsid w:val="00C213C9"/>
    <w:rsid w:val="00C2143A"/>
    <w:rsid w:val="00C2151A"/>
    <w:rsid w:val="00C21564"/>
    <w:rsid w:val="00C21679"/>
    <w:rsid w:val="00C216F6"/>
    <w:rsid w:val="00C2170E"/>
    <w:rsid w:val="00C2174D"/>
    <w:rsid w:val="00C21766"/>
    <w:rsid w:val="00C21B77"/>
    <w:rsid w:val="00C21C05"/>
    <w:rsid w:val="00C21CD5"/>
    <w:rsid w:val="00C21CF3"/>
    <w:rsid w:val="00C21E90"/>
    <w:rsid w:val="00C21F78"/>
    <w:rsid w:val="00C21FC3"/>
    <w:rsid w:val="00C220C7"/>
    <w:rsid w:val="00C22345"/>
    <w:rsid w:val="00C226C5"/>
    <w:rsid w:val="00C22783"/>
    <w:rsid w:val="00C2287E"/>
    <w:rsid w:val="00C228FC"/>
    <w:rsid w:val="00C22AB8"/>
    <w:rsid w:val="00C22AF2"/>
    <w:rsid w:val="00C22B4E"/>
    <w:rsid w:val="00C22CE8"/>
    <w:rsid w:val="00C22D1D"/>
    <w:rsid w:val="00C22D48"/>
    <w:rsid w:val="00C22E0D"/>
    <w:rsid w:val="00C22E90"/>
    <w:rsid w:val="00C22F5F"/>
    <w:rsid w:val="00C23025"/>
    <w:rsid w:val="00C230A4"/>
    <w:rsid w:val="00C231A0"/>
    <w:rsid w:val="00C231C0"/>
    <w:rsid w:val="00C232FD"/>
    <w:rsid w:val="00C235FF"/>
    <w:rsid w:val="00C23799"/>
    <w:rsid w:val="00C23C73"/>
    <w:rsid w:val="00C23C74"/>
    <w:rsid w:val="00C23C75"/>
    <w:rsid w:val="00C23D45"/>
    <w:rsid w:val="00C23E3B"/>
    <w:rsid w:val="00C23EF7"/>
    <w:rsid w:val="00C23F73"/>
    <w:rsid w:val="00C23FA3"/>
    <w:rsid w:val="00C24061"/>
    <w:rsid w:val="00C240DB"/>
    <w:rsid w:val="00C242B7"/>
    <w:rsid w:val="00C242F8"/>
    <w:rsid w:val="00C2444B"/>
    <w:rsid w:val="00C24538"/>
    <w:rsid w:val="00C2454C"/>
    <w:rsid w:val="00C245EA"/>
    <w:rsid w:val="00C24A0E"/>
    <w:rsid w:val="00C24B5F"/>
    <w:rsid w:val="00C24C23"/>
    <w:rsid w:val="00C24CCF"/>
    <w:rsid w:val="00C24FA3"/>
    <w:rsid w:val="00C25157"/>
    <w:rsid w:val="00C2528C"/>
    <w:rsid w:val="00C254CC"/>
    <w:rsid w:val="00C2581D"/>
    <w:rsid w:val="00C25870"/>
    <w:rsid w:val="00C2598C"/>
    <w:rsid w:val="00C259C9"/>
    <w:rsid w:val="00C25A30"/>
    <w:rsid w:val="00C25AC7"/>
    <w:rsid w:val="00C25B65"/>
    <w:rsid w:val="00C25BEE"/>
    <w:rsid w:val="00C25BF1"/>
    <w:rsid w:val="00C25D33"/>
    <w:rsid w:val="00C25E39"/>
    <w:rsid w:val="00C25E8C"/>
    <w:rsid w:val="00C2601E"/>
    <w:rsid w:val="00C26023"/>
    <w:rsid w:val="00C2605A"/>
    <w:rsid w:val="00C26204"/>
    <w:rsid w:val="00C263D6"/>
    <w:rsid w:val="00C2662C"/>
    <w:rsid w:val="00C267D0"/>
    <w:rsid w:val="00C26BE6"/>
    <w:rsid w:val="00C26C75"/>
    <w:rsid w:val="00C26CA0"/>
    <w:rsid w:val="00C27102"/>
    <w:rsid w:val="00C27169"/>
    <w:rsid w:val="00C27247"/>
    <w:rsid w:val="00C27275"/>
    <w:rsid w:val="00C275DD"/>
    <w:rsid w:val="00C27665"/>
    <w:rsid w:val="00C27668"/>
    <w:rsid w:val="00C276B8"/>
    <w:rsid w:val="00C276D4"/>
    <w:rsid w:val="00C27778"/>
    <w:rsid w:val="00C27779"/>
    <w:rsid w:val="00C27831"/>
    <w:rsid w:val="00C278F7"/>
    <w:rsid w:val="00C279DE"/>
    <w:rsid w:val="00C27AD5"/>
    <w:rsid w:val="00C27AF8"/>
    <w:rsid w:val="00C27ED7"/>
    <w:rsid w:val="00C27F24"/>
    <w:rsid w:val="00C27FAE"/>
    <w:rsid w:val="00C30075"/>
    <w:rsid w:val="00C3029F"/>
    <w:rsid w:val="00C3037D"/>
    <w:rsid w:val="00C30478"/>
    <w:rsid w:val="00C30B0C"/>
    <w:rsid w:val="00C30B46"/>
    <w:rsid w:val="00C30C69"/>
    <w:rsid w:val="00C30DCA"/>
    <w:rsid w:val="00C310D8"/>
    <w:rsid w:val="00C31170"/>
    <w:rsid w:val="00C312BF"/>
    <w:rsid w:val="00C31468"/>
    <w:rsid w:val="00C31535"/>
    <w:rsid w:val="00C31740"/>
    <w:rsid w:val="00C31836"/>
    <w:rsid w:val="00C3188B"/>
    <w:rsid w:val="00C318A9"/>
    <w:rsid w:val="00C3195A"/>
    <w:rsid w:val="00C319A2"/>
    <w:rsid w:val="00C31C6F"/>
    <w:rsid w:val="00C31DAC"/>
    <w:rsid w:val="00C3206E"/>
    <w:rsid w:val="00C320A0"/>
    <w:rsid w:val="00C320E4"/>
    <w:rsid w:val="00C3219F"/>
    <w:rsid w:val="00C32329"/>
    <w:rsid w:val="00C323BB"/>
    <w:rsid w:val="00C3250A"/>
    <w:rsid w:val="00C32938"/>
    <w:rsid w:val="00C32AA7"/>
    <w:rsid w:val="00C32AB7"/>
    <w:rsid w:val="00C32B87"/>
    <w:rsid w:val="00C32D10"/>
    <w:rsid w:val="00C33124"/>
    <w:rsid w:val="00C3324A"/>
    <w:rsid w:val="00C33270"/>
    <w:rsid w:val="00C332A5"/>
    <w:rsid w:val="00C3342A"/>
    <w:rsid w:val="00C3355F"/>
    <w:rsid w:val="00C336C1"/>
    <w:rsid w:val="00C33809"/>
    <w:rsid w:val="00C338DE"/>
    <w:rsid w:val="00C33BF9"/>
    <w:rsid w:val="00C33CF9"/>
    <w:rsid w:val="00C33D58"/>
    <w:rsid w:val="00C33EBA"/>
    <w:rsid w:val="00C33FF6"/>
    <w:rsid w:val="00C33FFE"/>
    <w:rsid w:val="00C3406A"/>
    <w:rsid w:val="00C340D8"/>
    <w:rsid w:val="00C34532"/>
    <w:rsid w:val="00C34723"/>
    <w:rsid w:val="00C34767"/>
    <w:rsid w:val="00C34867"/>
    <w:rsid w:val="00C3499E"/>
    <w:rsid w:val="00C34A55"/>
    <w:rsid w:val="00C34C26"/>
    <w:rsid w:val="00C34F6F"/>
    <w:rsid w:val="00C34F79"/>
    <w:rsid w:val="00C3500A"/>
    <w:rsid w:val="00C3501D"/>
    <w:rsid w:val="00C3509E"/>
    <w:rsid w:val="00C35239"/>
    <w:rsid w:val="00C357F4"/>
    <w:rsid w:val="00C358EE"/>
    <w:rsid w:val="00C35A3C"/>
    <w:rsid w:val="00C35BF8"/>
    <w:rsid w:val="00C35C2A"/>
    <w:rsid w:val="00C35DB1"/>
    <w:rsid w:val="00C35E46"/>
    <w:rsid w:val="00C35E85"/>
    <w:rsid w:val="00C35EA4"/>
    <w:rsid w:val="00C3604B"/>
    <w:rsid w:val="00C36189"/>
    <w:rsid w:val="00C36254"/>
    <w:rsid w:val="00C36628"/>
    <w:rsid w:val="00C36752"/>
    <w:rsid w:val="00C36837"/>
    <w:rsid w:val="00C36864"/>
    <w:rsid w:val="00C368F2"/>
    <w:rsid w:val="00C36B17"/>
    <w:rsid w:val="00C36B98"/>
    <w:rsid w:val="00C36E23"/>
    <w:rsid w:val="00C3711A"/>
    <w:rsid w:val="00C37147"/>
    <w:rsid w:val="00C3717E"/>
    <w:rsid w:val="00C372C5"/>
    <w:rsid w:val="00C37376"/>
    <w:rsid w:val="00C37409"/>
    <w:rsid w:val="00C377C0"/>
    <w:rsid w:val="00C37901"/>
    <w:rsid w:val="00C37A01"/>
    <w:rsid w:val="00C37EC7"/>
    <w:rsid w:val="00C403FC"/>
    <w:rsid w:val="00C4041F"/>
    <w:rsid w:val="00C40590"/>
    <w:rsid w:val="00C405CE"/>
    <w:rsid w:val="00C4081D"/>
    <w:rsid w:val="00C40830"/>
    <w:rsid w:val="00C4086F"/>
    <w:rsid w:val="00C40BA3"/>
    <w:rsid w:val="00C40CD5"/>
    <w:rsid w:val="00C40DDE"/>
    <w:rsid w:val="00C40DE4"/>
    <w:rsid w:val="00C40E2F"/>
    <w:rsid w:val="00C40E7B"/>
    <w:rsid w:val="00C410B2"/>
    <w:rsid w:val="00C41138"/>
    <w:rsid w:val="00C411B2"/>
    <w:rsid w:val="00C411D1"/>
    <w:rsid w:val="00C4154A"/>
    <w:rsid w:val="00C415BB"/>
    <w:rsid w:val="00C41741"/>
    <w:rsid w:val="00C4179B"/>
    <w:rsid w:val="00C4199F"/>
    <w:rsid w:val="00C41A34"/>
    <w:rsid w:val="00C41AD7"/>
    <w:rsid w:val="00C41B34"/>
    <w:rsid w:val="00C41B4A"/>
    <w:rsid w:val="00C41C10"/>
    <w:rsid w:val="00C41C8D"/>
    <w:rsid w:val="00C41EB0"/>
    <w:rsid w:val="00C41F13"/>
    <w:rsid w:val="00C421DC"/>
    <w:rsid w:val="00C4222B"/>
    <w:rsid w:val="00C422A3"/>
    <w:rsid w:val="00C423A7"/>
    <w:rsid w:val="00C42415"/>
    <w:rsid w:val="00C42427"/>
    <w:rsid w:val="00C42571"/>
    <w:rsid w:val="00C425D8"/>
    <w:rsid w:val="00C426D8"/>
    <w:rsid w:val="00C42852"/>
    <w:rsid w:val="00C429E5"/>
    <w:rsid w:val="00C42A43"/>
    <w:rsid w:val="00C42A8C"/>
    <w:rsid w:val="00C42AE4"/>
    <w:rsid w:val="00C42C7D"/>
    <w:rsid w:val="00C42CB4"/>
    <w:rsid w:val="00C42CEB"/>
    <w:rsid w:val="00C42DD3"/>
    <w:rsid w:val="00C42E7B"/>
    <w:rsid w:val="00C430AD"/>
    <w:rsid w:val="00C43351"/>
    <w:rsid w:val="00C43380"/>
    <w:rsid w:val="00C433D0"/>
    <w:rsid w:val="00C434C2"/>
    <w:rsid w:val="00C43585"/>
    <w:rsid w:val="00C4359A"/>
    <w:rsid w:val="00C43778"/>
    <w:rsid w:val="00C438B5"/>
    <w:rsid w:val="00C438EE"/>
    <w:rsid w:val="00C43C7E"/>
    <w:rsid w:val="00C43CD9"/>
    <w:rsid w:val="00C43CDD"/>
    <w:rsid w:val="00C44080"/>
    <w:rsid w:val="00C443A9"/>
    <w:rsid w:val="00C44643"/>
    <w:rsid w:val="00C44651"/>
    <w:rsid w:val="00C446A6"/>
    <w:rsid w:val="00C447A4"/>
    <w:rsid w:val="00C447BF"/>
    <w:rsid w:val="00C447D2"/>
    <w:rsid w:val="00C44965"/>
    <w:rsid w:val="00C44B1E"/>
    <w:rsid w:val="00C44E27"/>
    <w:rsid w:val="00C44F88"/>
    <w:rsid w:val="00C45022"/>
    <w:rsid w:val="00C45128"/>
    <w:rsid w:val="00C45153"/>
    <w:rsid w:val="00C451E5"/>
    <w:rsid w:val="00C452E0"/>
    <w:rsid w:val="00C4539E"/>
    <w:rsid w:val="00C4543D"/>
    <w:rsid w:val="00C45456"/>
    <w:rsid w:val="00C454D7"/>
    <w:rsid w:val="00C45595"/>
    <w:rsid w:val="00C4566C"/>
    <w:rsid w:val="00C45714"/>
    <w:rsid w:val="00C45828"/>
    <w:rsid w:val="00C458F5"/>
    <w:rsid w:val="00C458F6"/>
    <w:rsid w:val="00C45944"/>
    <w:rsid w:val="00C45AF2"/>
    <w:rsid w:val="00C45BE1"/>
    <w:rsid w:val="00C45DF0"/>
    <w:rsid w:val="00C45E84"/>
    <w:rsid w:val="00C45E90"/>
    <w:rsid w:val="00C45FF1"/>
    <w:rsid w:val="00C46017"/>
    <w:rsid w:val="00C46036"/>
    <w:rsid w:val="00C4607C"/>
    <w:rsid w:val="00C46128"/>
    <w:rsid w:val="00C4612B"/>
    <w:rsid w:val="00C46488"/>
    <w:rsid w:val="00C4655E"/>
    <w:rsid w:val="00C465DA"/>
    <w:rsid w:val="00C467CB"/>
    <w:rsid w:val="00C46838"/>
    <w:rsid w:val="00C46957"/>
    <w:rsid w:val="00C469E4"/>
    <w:rsid w:val="00C46C0E"/>
    <w:rsid w:val="00C46C2D"/>
    <w:rsid w:val="00C46CE3"/>
    <w:rsid w:val="00C46D77"/>
    <w:rsid w:val="00C46E02"/>
    <w:rsid w:val="00C46E74"/>
    <w:rsid w:val="00C46EB1"/>
    <w:rsid w:val="00C46F8C"/>
    <w:rsid w:val="00C47105"/>
    <w:rsid w:val="00C471F7"/>
    <w:rsid w:val="00C47514"/>
    <w:rsid w:val="00C4771F"/>
    <w:rsid w:val="00C477A6"/>
    <w:rsid w:val="00C4796E"/>
    <w:rsid w:val="00C479E9"/>
    <w:rsid w:val="00C47C2C"/>
    <w:rsid w:val="00C47C98"/>
    <w:rsid w:val="00C47D3A"/>
    <w:rsid w:val="00C47D93"/>
    <w:rsid w:val="00C47E45"/>
    <w:rsid w:val="00C47EA9"/>
    <w:rsid w:val="00C50021"/>
    <w:rsid w:val="00C5007D"/>
    <w:rsid w:val="00C5016C"/>
    <w:rsid w:val="00C50375"/>
    <w:rsid w:val="00C50489"/>
    <w:rsid w:val="00C504A6"/>
    <w:rsid w:val="00C506BC"/>
    <w:rsid w:val="00C50893"/>
    <w:rsid w:val="00C50927"/>
    <w:rsid w:val="00C50B12"/>
    <w:rsid w:val="00C50EB2"/>
    <w:rsid w:val="00C50FDE"/>
    <w:rsid w:val="00C510D4"/>
    <w:rsid w:val="00C510FB"/>
    <w:rsid w:val="00C51316"/>
    <w:rsid w:val="00C51498"/>
    <w:rsid w:val="00C5160E"/>
    <w:rsid w:val="00C51707"/>
    <w:rsid w:val="00C51784"/>
    <w:rsid w:val="00C518D3"/>
    <w:rsid w:val="00C518E2"/>
    <w:rsid w:val="00C519E9"/>
    <w:rsid w:val="00C51A09"/>
    <w:rsid w:val="00C51A45"/>
    <w:rsid w:val="00C51C64"/>
    <w:rsid w:val="00C51D14"/>
    <w:rsid w:val="00C5207D"/>
    <w:rsid w:val="00C520E7"/>
    <w:rsid w:val="00C521A6"/>
    <w:rsid w:val="00C52285"/>
    <w:rsid w:val="00C522FC"/>
    <w:rsid w:val="00C5237F"/>
    <w:rsid w:val="00C52509"/>
    <w:rsid w:val="00C525E8"/>
    <w:rsid w:val="00C525EC"/>
    <w:rsid w:val="00C52678"/>
    <w:rsid w:val="00C526CB"/>
    <w:rsid w:val="00C52830"/>
    <w:rsid w:val="00C529B7"/>
    <w:rsid w:val="00C52ABF"/>
    <w:rsid w:val="00C52AC0"/>
    <w:rsid w:val="00C52BDD"/>
    <w:rsid w:val="00C5321C"/>
    <w:rsid w:val="00C5329C"/>
    <w:rsid w:val="00C532BC"/>
    <w:rsid w:val="00C532D5"/>
    <w:rsid w:val="00C533D8"/>
    <w:rsid w:val="00C533F2"/>
    <w:rsid w:val="00C538ED"/>
    <w:rsid w:val="00C5394B"/>
    <w:rsid w:val="00C53953"/>
    <w:rsid w:val="00C53995"/>
    <w:rsid w:val="00C53BCA"/>
    <w:rsid w:val="00C53CA4"/>
    <w:rsid w:val="00C53D43"/>
    <w:rsid w:val="00C53DF2"/>
    <w:rsid w:val="00C53E4A"/>
    <w:rsid w:val="00C53F48"/>
    <w:rsid w:val="00C53FEE"/>
    <w:rsid w:val="00C5400B"/>
    <w:rsid w:val="00C54084"/>
    <w:rsid w:val="00C54178"/>
    <w:rsid w:val="00C54183"/>
    <w:rsid w:val="00C54398"/>
    <w:rsid w:val="00C543CB"/>
    <w:rsid w:val="00C5443D"/>
    <w:rsid w:val="00C5446F"/>
    <w:rsid w:val="00C54489"/>
    <w:rsid w:val="00C545DD"/>
    <w:rsid w:val="00C54668"/>
    <w:rsid w:val="00C5483D"/>
    <w:rsid w:val="00C5488A"/>
    <w:rsid w:val="00C548A3"/>
    <w:rsid w:val="00C54C5A"/>
    <w:rsid w:val="00C54C63"/>
    <w:rsid w:val="00C54D51"/>
    <w:rsid w:val="00C54EC1"/>
    <w:rsid w:val="00C54F4F"/>
    <w:rsid w:val="00C54F8C"/>
    <w:rsid w:val="00C55012"/>
    <w:rsid w:val="00C55057"/>
    <w:rsid w:val="00C5518A"/>
    <w:rsid w:val="00C55330"/>
    <w:rsid w:val="00C55468"/>
    <w:rsid w:val="00C55842"/>
    <w:rsid w:val="00C5589F"/>
    <w:rsid w:val="00C55A38"/>
    <w:rsid w:val="00C55CCA"/>
    <w:rsid w:val="00C55D37"/>
    <w:rsid w:val="00C55D52"/>
    <w:rsid w:val="00C55F0E"/>
    <w:rsid w:val="00C55F86"/>
    <w:rsid w:val="00C560EF"/>
    <w:rsid w:val="00C5613C"/>
    <w:rsid w:val="00C5637D"/>
    <w:rsid w:val="00C563B1"/>
    <w:rsid w:val="00C563C8"/>
    <w:rsid w:val="00C56444"/>
    <w:rsid w:val="00C56524"/>
    <w:rsid w:val="00C5675E"/>
    <w:rsid w:val="00C56788"/>
    <w:rsid w:val="00C56833"/>
    <w:rsid w:val="00C569A5"/>
    <w:rsid w:val="00C56D07"/>
    <w:rsid w:val="00C56DAC"/>
    <w:rsid w:val="00C56E11"/>
    <w:rsid w:val="00C5700D"/>
    <w:rsid w:val="00C5702A"/>
    <w:rsid w:val="00C5704F"/>
    <w:rsid w:val="00C570A1"/>
    <w:rsid w:val="00C571B5"/>
    <w:rsid w:val="00C571D4"/>
    <w:rsid w:val="00C57262"/>
    <w:rsid w:val="00C572B3"/>
    <w:rsid w:val="00C57372"/>
    <w:rsid w:val="00C573AE"/>
    <w:rsid w:val="00C57507"/>
    <w:rsid w:val="00C57527"/>
    <w:rsid w:val="00C57529"/>
    <w:rsid w:val="00C5757A"/>
    <w:rsid w:val="00C5769A"/>
    <w:rsid w:val="00C5772C"/>
    <w:rsid w:val="00C57808"/>
    <w:rsid w:val="00C57839"/>
    <w:rsid w:val="00C57F00"/>
    <w:rsid w:val="00C57F47"/>
    <w:rsid w:val="00C6002D"/>
    <w:rsid w:val="00C60214"/>
    <w:rsid w:val="00C60554"/>
    <w:rsid w:val="00C605A5"/>
    <w:rsid w:val="00C6067D"/>
    <w:rsid w:val="00C606C4"/>
    <w:rsid w:val="00C60707"/>
    <w:rsid w:val="00C60839"/>
    <w:rsid w:val="00C608CA"/>
    <w:rsid w:val="00C60966"/>
    <w:rsid w:val="00C6097D"/>
    <w:rsid w:val="00C60C18"/>
    <w:rsid w:val="00C60DB0"/>
    <w:rsid w:val="00C60E8C"/>
    <w:rsid w:val="00C6106A"/>
    <w:rsid w:val="00C611C1"/>
    <w:rsid w:val="00C61201"/>
    <w:rsid w:val="00C61360"/>
    <w:rsid w:val="00C613CE"/>
    <w:rsid w:val="00C615F9"/>
    <w:rsid w:val="00C61630"/>
    <w:rsid w:val="00C617B4"/>
    <w:rsid w:val="00C61972"/>
    <w:rsid w:val="00C61AE5"/>
    <w:rsid w:val="00C61D10"/>
    <w:rsid w:val="00C61E19"/>
    <w:rsid w:val="00C61F06"/>
    <w:rsid w:val="00C61F57"/>
    <w:rsid w:val="00C61FBD"/>
    <w:rsid w:val="00C61FE2"/>
    <w:rsid w:val="00C62260"/>
    <w:rsid w:val="00C62310"/>
    <w:rsid w:val="00C6237C"/>
    <w:rsid w:val="00C6247A"/>
    <w:rsid w:val="00C625C5"/>
    <w:rsid w:val="00C6265E"/>
    <w:rsid w:val="00C626F5"/>
    <w:rsid w:val="00C627E2"/>
    <w:rsid w:val="00C629A1"/>
    <w:rsid w:val="00C629CF"/>
    <w:rsid w:val="00C62A20"/>
    <w:rsid w:val="00C62AA6"/>
    <w:rsid w:val="00C62C10"/>
    <w:rsid w:val="00C62CF5"/>
    <w:rsid w:val="00C6303D"/>
    <w:rsid w:val="00C6306F"/>
    <w:rsid w:val="00C630F7"/>
    <w:rsid w:val="00C63184"/>
    <w:rsid w:val="00C6321A"/>
    <w:rsid w:val="00C632A4"/>
    <w:rsid w:val="00C632CA"/>
    <w:rsid w:val="00C63321"/>
    <w:rsid w:val="00C63487"/>
    <w:rsid w:val="00C635D9"/>
    <w:rsid w:val="00C6361C"/>
    <w:rsid w:val="00C6388B"/>
    <w:rsid w:val="00C638B1"/>
    <w:rsid w:val="00C63B7C"/>
    <w:rsid w:val="00C63C27"/>
    <w:rsid w:val="00C63C3C"/>
    <w:rsid w:val="00C63C83"/>
    <w:rsid w:val="00C63C94"/>
    <w:rsid w:val="00C63CC6"/>
    <w:rsid w:val="00C63F01"/>
    <w:rsid w:val="00C640D3"/>
    <w:rsid w:val="00C640F3"/>
    <w:rsid w:val="00C641EC"/>
    <w:rsid w:val="00C6442F"/>
    <w:rsid w:val="00C64473"/>
    <w:rsid w:val="00C64487"/>
    <w:rsid w:val="00C6448E"/>
    <w:rsid w:val="00C644E7"/>
    <w:rsid w:val="00C64544"/>
    <w:rsid w:val="00C645DF"/>
    <w:rsid w:val="00C646B7"/>
    <w:rsid w:val="00C6474A"/>
    <w:rsid w:val="00C64908"/>
    <w:rsid w:val="00C6498A"/>
    <w:rsid w:val="00C64A6A"/>
    <w:rsid w:val="00C64ABC"/>
    <w:rsid w:val="00C64DCF"/>
    <w:rsid w:val="00C64E2C"/>
    <w:rsid w:val="00C650B8"/>
    <w:rsid w:val="00C65158"/>
    <w:rsid w:val="00C65174"/>
    <w:rsid w:val="00C651F9"/>
    <w:rsid w:val="00C65485"/>
    <w:rsid w:val="00C65523"/>
    <w:rsid w:val="00C6558C"/>
    <w:rsid w:val="00C655D6"/>
    <w:rsid w:val="00C65B20"/>
    <w:rsid w:val="00C65B58"/>
    <w:rsid w:val="00C65B6F"/>
    <w:rsid w:val="00C65BA8"/>
    <w:rsid w:val="00C65C98"/>
    <w:rsid w:val="00C65CB9"/>
    <w:rsid w:val="00C65CF8"/>
    <w:rsid w:val="00C65D8B"/>
    <w:rsid w:val="00C65FFD"/>
    <w:rsid w:val="00C6607C"/>
    <w:rsid w:val="00C66112"/>
    <w:rsid w:val="00C6633B"/>
    <w:rsid w:val="00C663FE"/>
    <w:rsid w:val="00C66430"/>
    <w:rsid w:val="00C666EC"/>
    <w:rsid w:val="00C66799"/>
    <w:rsid w:val="00C667FF"/>
    <w:rsid w:val="00C66986"/>
    <w:rsid w:val="00C66994"/>
    <w:rsid w:val="00C66A32"/>
    <w:rsid w:val="00C66B6B"/>
    <w:rsid w:val="00C66BFF"/>
    <w:rsid w:val="00C66C06"/>
    <w:rsid w:val="00C66C09"/>
    <w:rsid w:val="00C66C36"/>
    <w:rsid w:val="00C66CCC"/>
    <w:rsid w:val="00C66E2F"/>
    <w:rsid w:val="00C66F4D"/>
    <w:rsid w:val="00C6703A"/>
    <w:rsid w:val="00C6728C"/>
    <w:rsid w:val="00C6732D"/>
    <w:rsid w:val="00C67516"/>
    <w:rsid w:val="00C67547"/>
    <w:rsid w:val="00C6760D"/>
    <w:rsid w:val="00C6770E"/>
    <w:rsid w:val="00C6785E"/>
    <w:rsid w:val="00C6786F"/>
    <w:rsid w:val="00C67C90"/>
    <w:rsid w:val="00C67CF9"/>
    <w:rsid w:val="00C67D07"/>
    <w:rsid w:val="00C67DF5"/>
    <w:rsid w:val="00C67E07"/>
    <w:rsid w:val="00C67FFE"/>
    <w:rsid w:val="00C70105"/>
    <w:rsid w:val="00C7014E"/>
    <w:rsid w:val="00C705E4"/>
    <w:rsid w:val="00C70673"/>
    <w:rsid w:val="00C7077C"/>
    <w:rsid w:val="00C7082B"/>
    <w:rsid w:val="00C7082E"/>
    <w:rsid w:val="00C70945"/>
    <w:rsid w:val="00C709E9"/>
    <w:rsid w:val="00C70A35"/>
    <w:rsid w:val="00C70A8E"/>
    <w:rsid w:val="00C70B7C"/>
    <w:rsid w:val="00C70BF7"/>
    <w:rsid w:val="00C70E7B"/>
    <w:rsid w:val="00C70EF1"/>
    <w:rsid w:val="00C70FC1"/>
    <w:rsid w:val="00C70FD4"/>
    <w:rsid w:val="00C71032"/>
    <w:rsid w:val="00C71074"/>
    <w:rsid w:val="00C710A3"/>
    <w:rsid w:val="00C710C5"/>
    <w:rsid w:val="00C711EA"/>
    <w:rsid w:val="00C71289"/>
    <w:rsid w:val="00C712FF"/>
    <w:rsid w:val="00C71390"/>
    <w:rsid w:val="00C71454"/>
    <w:rsid w:val="00C714E6"/>
    <w:rsid w:val="00C71685"/>
    <w:rsid w:val="00C71888"/>
    <w:rsid w:val="00C7189D"/>
    <w:rsid w:val="00C718CC"/>
    <w:rsid w:val="00C71C6C"/>
    <w:rsid w:val="00C71D52"/>
    <w:rsid w:val="00C71D5D"/>
    <w:rsid w:val="00C71F23"/>
    <w:rsid w:val="00C7211B"/>
    <w:rsid w:val="00C7281A"/>
    <w:rsid w:val="00C7284C"/>
    <w:rsid w:val="00C72A7E"/>
    <w:rsid w:val="00C72FE4"/>
    <w:rsid w:val="00C730C7"/>
    <w:rsid w:val="00C73228"/>
    <w:rsid w:val="00C735EB"/>
    <w:rsid w:val="00C73601"/>
    <w:rsid w:val="00C737A1"/>
    <w:rsid w:val="00C73896"/>
    <w:rsid w:val="00C73949"/>
    <w:rsid w:val="00C73AE3"/>
    <w:rsid w:val="00C73B0F"/>
    <w:rsid w:val="00C73C17"/>
    <w:rsid w:val="00C73C94"/>
    <w:rsid w:val="00C73D23"/>
    <w:rsid w:val="00C73DBF"/>
    <w:rsid w:val="00C73DFA"/>
    <w:rsid w:val="00C73E48"/>
    <w:rsid w:val="00C74000"/>
    <w:rsid w:val="00C74056"/>
    <w:rsid w:val="00C740F6"/>
    <w:rsid w:val="00C74413"/>
    <w:rsid w:val="00C74536"/>
    <w:rsid w:val="00C745DD"/>
    <w:rsid w:val="00C7492E"/>
    <w:rsid w:val="00C74AEA"/>
    <w:rsid w:val="00C74B55"/>
    <w:rsid w:val="00C74D94"/>
    <w:rsid w:val="00C74DB1"/>
    <w:rsid w:val="00C74EBB"/>
    <w:rsid w:val="00C74EE5"/>
    <w:rsid w:val="00C75014"/>
    <w:rsid w:val="00C75088"/>
    <w:rsid w:val="00C7544E"/>
    <w:rsid w:val="00C755C0"/>
    <w:rsid w:val="00C7563F"/>
    <w:rsid w:val="00C75802"/>
    <w:rsid w:val="00C7586B"/>
    <w:rsid w:val="00C75926"/>
    <w:rsid w:val="00C75AB7"/>
    <w:rsid w:val="00C75ACF"/>
    <w:rsid w:val="00C75AD4"/>
    <w:rsid w:val="00C75BA8"/>
    <w:rsid w:val="00C75BB9"/>
    <w:rsid w:val="00C75BF6"/>
    <w:rsid w:val="00C75DF2"/>
    <w:rsid w:val="00C75F13"/>
    <w:rsid w:val="00C7600E"/>
    <w:rsid w:val="00C76141"/>
    <w:rsid w:val="00C761D0"/>
    <w:rsid w:val="00C762D1"/>
    <w:rsid w:val="00C76307"/>
    <w:rsid w:val="00C76379"/>
    <w:rsid w:val="00C76483"/>
    <w:rsid w:val="00C7657E"/>
    <w:rsid w:val="00C765AF"/>
    <w:rsid w:val="00C766D6"/>
    <w:rsid w:val="00C76743"/>
    <w:rsid w:val="00C768B8"/>
    <w:rsid w:val="00C7692F"/>
    <w:rsid w:val="00C769B2"/>
    <w:rsid w:val="00C76A30"/>
    <w:rsid w:val="00C76AD2"/>
    <w:rsid w:val="00C76BF4"/>
    <w:rsid w:val="00C77092"/>
    <w:rsid w:val="00C77241"/>
    <w:rsid w:val="00C773C5"/>
    <w:rsid w:val="00C7751B"/>
    <w:rsid w:val="00C77638"/>
    <w:rsid w:val="00C7773A"/>
    <w:rsid w:val="00C777B0"/>
    <w:rsid w:val="00C778DA"/>
    <w:rsid w:val="00C77AE4"/>
    <w:rsid w:val="00C77D2B"/>
    <w:rsid w:val="00C77F10"/>
    <w:rsid w:val="00C77F4B"/>
    <w:rsid w:val="00C77FD9"/>
    <w:rsid w:val="00C8009B"/>
    <w:rsid w:val="00C8024E"/>
    <w:rsid w:val="00C80385"/>
    <w:rsid w:val="00C80427"/>
    <w:rsid w:val="00C804AC"/>
    <w:rsid w:val="00C80671"/>
    <w:rsid w:val="00C8082A"/>
    <w:rsid w:val="00C808D8"/>
    <w:rsid w:val="00C80987"/>
    <w:rsid w:val="00C809D1"/>
    <w:rsid w:val="00C80AB0"/>
    <w:rsid w:val="00C80AED"/>
    <w:rsid w:val="00C80B65"/>
    <w:rsid w:val="00C80D06"/>
    <w:rsid w:val="00C80D5F"/>
    <w:rsid w:val="00C80E93"/>
    <w:rsid w:val="00C80EB3"/>
    <w:rsid w:val="00C80F72"/>
    <w:rsid w:val="00C812C7"/>
    <w:rsid w:val="00C812DF"/>
    <w:rsid w:val="00C814D9"/>
    <w:rsid w:val="00C8158A"/>
    <w:rsid w:val="00C8165C"/>
    <w:rsid w:val="00C816B7"/>
    <w:rsid w:val="00C816EF"/>
    <w:rsid w:val="00C81721"/>
    <w:rsid w:val="00C81857"/>
    <w:rsid w:val="00C818C4"/>
    <w:rsid w:val="00C818DC"/>
    <w:rsid w:val="00C81B9A"/>
    <w:rsid w:val="00C81E95"/>
    <w:rsid w:val="00C81EB3"/>
    <w:rsid w:val="00C82058"/>
    <w:rsid w:val="00C82317"/>
    <w:rsid w:val="00C825BF"/>
    <w:rsid w:val="00C825ED"/>
    <w:rsid w:val="00C825FC"/>
    <w:rsid w:val="00C82768"/>
    <w:rsid w:val="00C827C3"/>
    <w:rsid w:val="00C8281A"/>
    <w:rsid w:val="00C829E1"/>
    <w:rsid w:val="00C82B28"/>
    <w:rsid w:val="00C82C47"/>
    <w:rsid w:val="00C82C8D"/>
    <w:rsid w:val="00C82CE8"/>
    <w:rsid w:val="00C82F63"/>
    <w:rsid w:val="00C83228"/>
    <w:rsid w:val="00C8331C"/>
    <w:rsid w:val="00C83457"/>
    <w:rsid w:val="00C83489"/>
    <w:rsid w:val="00C834B3"/>
    <w:rsid w:val="00C8350F"/>
    <w:rsid w:val="00C83516"/>
    <w:rsid w:val="00C835D1"/>
    <w:rsid w:val="00C8368F"/>
    <w:rsid w:val="00C83691"/>
    <w:rsid w:val="00C836B5"/>
    <w:rsid w:val="00C838FF"/>
    <w:rsid w:val="00C8395A"/>
    <w:rsid w:val="00C83979"/>
    <w:rsid w:val="00C83982"/>
    <w:rsid w:val="00C83A15"/>
    <w:rsid w:val="00C83A33"/>
    <w:rsid w:val="00C83AA2"/>
    <w:rsid w:val="00C83AEC"/>
    <w:rsid w:val="00C83B39"/>
    <w:rsid w:val="00C83B3C"/>
    <w:rsid w:val="00C83C78"/>
    <w:rsid w:val="00C83DAA"/>
    <w:rsid w:val="00C83EDB"/>
    <w:rsid w:val="00C8412D"/>
    <w:rsid w:val="00C84130"/>
    <w:rsid w:val="00C84159"/>
    <w:rsid w:val="00C841C1"/>
    <w:rsid w:val="00C842B7"/>
    <w:rsid w:val="00C844FB"/>
    <w:rsid w:val="00C84504"/>
    <w:rsid w:val="00C84638"/>
    <w:rsid w:val="00C84707"/>
    <w:rsid w:val="00C848EF"/>
    <w:rsid w:val="00C84999"/>
    <w:rsid w:val="00C84A61"/>
    <w:rsid w:val="00C84CDD"/>
    <w:rsid w:val="00C84CFD"/>
    <w:rsid w:val="00C84D5F"/>
    <w:rsid w:val="00C84DCC"/>
    <w:rsid w:val="00C84DE5"/>
    <w:rsid w:val="00C84FF2"/>
    <w:rsid w:val="00C85321"/>
    <w:rsid w:val="00C853E9"/>
    <w:rsid w:val="00C8543B"/>
    <w:rsid w:val="00C85543"/>
    <w:rsid w:val="00C85629"/>
    <w:rsid w:val="00C8566D"/>
    <w:rsid w:val="00C8567B"/>
    <w:rsid w:val="00C85727"/>
    <w:rsid w:val="00C85819"/>
    <w:rsid w:val="00C8586B"/>
    <w:rsid w:val="00C8595F"/>
    <w:rsid w:val="00C859BA"/>
    <w:rsid w:val="00C85A7C"/>
    <w:rsid w:val="00C85B10"/>
    <w:rsid w:val="00C85BAD"/>
    <w:rsid w:val="00C85BEB"/>
    <w:rsid w:val="00C85C1F"/>
    <w:rsid w:val="00C85C33"/>
    <w:rsid w:val="00C85CA0"/>
    <w:rsid w:val="00C85DFD"/>
    <w:rsid w:val="00C85ED8"/>
    <w:rsid w:val="00C85F09"/>
    <w:rsid w:val="00C85F68"/>
    <w:rsid w:val="00C8602F"/>
    <w:rsid w:val="00C86097"/>
    <w:rsid w:val="00C86168"/>
    <w:rsid w:val="00C86564"/>
    <w:rsid w:val="00C865E5"/>
    <w:rsid w:val="00C869E1"/>
    <w:rsid w:val="00C86C22"/>
    <w:rsid w:val="00C86E7E"/>
    <w:rsid w:val="00C86F0B"/>
    <w:rsid w:val="00C86F72"/>
    <w:rsid w:val="00C87152"/>
    <w:rsid w:val="00C87156"/>
    <w:rsid w:val="00C8716D"/>
    <w:rsid w:val="00C87246"/>
    <w:rsid w:val="00C873D2"/>
    <w:rsid w:val="00C87497"/>
    <w:rsid w:val="00C8750E"/>
    <w:rsid w:val="00C8774C"/>
    <w:rsid w:val="00C879A7"/>
    <w:rsid w:val="00C87B9F"/>
    <w:rsid w:val="00C87E76"/>
    <w:rsid w:val="00C90045"/>
    <w:rsid w:val="00C9011F"/>
    <w:rsid w:val="00C90208"/>
    <w:rsid w:val="00C904FD"/>
    <w:rsid w:val="00C905EB"/>
    <w:rsid w:val="00C90740"/>
    <w:rsid w:val="00C907A7"/>
    <w:rsid w:val="00C907EA"/>
    <w:rsid w:val="00C9081C"/>
    <w:rsid w:val="00C90B20"/>
    <w:rsid w:val="00C90B4B"/>
    <w:rsid w:val="00C90CAA"/>
    <w:rsid w:val="00C90DA6"/>
    <w:rsid w:val="00C90DC1"/>
    <w:rsid w:val="00C90DF9"/>
    <w:rsid w:val="00C90E4B"/>
    <w:rsid w:val="00C90E8E"/>
    <w:rsid w:val="00C90EA0"/>
    <w:rsid w:val="00C90F03"/>
    <w:rsid w:val="00C90F43"/>
    <w:rsid w:val="00C90F91"/>
    <w:rsid w:val="00C90F93"/>
    <w:rsid w:val="00C910C8"/>
    <w:rsid w:val="00C91100"/>
    <w:rsid w:val="00C91134"/>
    <w:rsid w:val="00C91160"/>
    <w:rsid w:val="00C912D0"/>
    <w:rsid w:val="00C91324"/>
    <w:rsid w:val="00C9132D"/>
    <w:rsid w:val="00C91379"/>
    <w:rsid w:val="00C913D2"/>
    <w:rsid w:val="00C913D5"/>
    <w:rsid w:val="00C9160A"/>
    <w:rsid w:val="00C917D9"/>
    <w:rsid w:val="00C91844"/>
    <w:rsid w:val="00C91AF8"/>
    <w:rsid w:val="00C91B7B"/>
    <w:rsid w:val="00C91DB9"/>
    <w:rsid w:val="00C91DBA"/>
    <w:rsid w:val="00C91E37"/>
    <w:rsid w:val="00C92158"/>
    <w:rsid w:val="00C9232A"/>
    <w:rsid w:val="00C92550"/>
    <w:rsid w:val="00C927BD"/>
    <w:rsid w:val="00C929D2"/>
    <w:rsid w:val="00C92C7D"/>
    <w:rsid w:val="00C92D60"/>
    <w:rsid w:val="00C92E02"/>
    <w:rsid w:val="00C92F0D"/>
    <w:rsid w:val="00C92F90"/>
    <w:rsid w:val="00C92F93"/>
    <w:rsid w:val="00C930FB"/>
    <w:rsid w:val="00C9337C"/>
    <w:rsid w:val="00C9341A"/>
    <w:rsid w:val="00C93429"/>
    <w:rsid w:val="00C934AD"/>
    <w:rsid w:val="00C934B0"/>
    <w:rsid w:val="00C936E7"/>
    <w:rsid w:val="00C93721"/>
    <w:rsid w:val="00C9385F"/>
    <w:rsid w:val="00C93861"/>
    <w:rsid w:val="00C938C1"/>
    <w:rsid w:val="00C939F3"/>
    <w:rsid w:val="00C93B0B"/>
    <w:rsid w:val="00C93B12"/>
    <w:rsid w:val="00C93C51"/>
    <w:rsid w:val="00C93EF9"/>
    <w:rsid w:val="00C9405B"/>
    <w:rsid w:val="00C940AB"/>
    <w:rsid w:val="00C9427A"/>
    <w:rsid w:val="00C943A8"/>
    <w:rsid w:val="00C94401"/>
    <w:rsid w:val="00C945CA"/>
    <w:rsid w:val="00C946B5"/>
    <w:rsid w:val="00C9477B"/>
    <w:rsid w:val="00C948DC"/>
    <w:rsid w:val="00C949CB"/>
    <w:rsid w:val="00C94A72"/>
    <w:rsid w:val="00C94ADA"/>
    <w:rsid w:val="00C94CDD"/>
    <w:rsid w:val="00C94CE2"/>
    <w:rsid w:val="00C94D0C"/>
    <w:rsid w:val="00C94E4D"/>
    <w:rsid w:val="00C94ECB"/>
    <w:rsid w:val="00C94F14"/>
    <w:rsid w:val="00C94F86"/>
    <w:rsid w:val="00C94FA6"/>
    <w:rsid w:val="00C950E6"/>
    <w:rsid w:val="00C95222"/>
    <w:rsid w:val="00C95297"/>
    <w:rsid w:val="00C952A3"/>
    <w:rsid w:val="00C9547C"/>
    <w:rsid w:val="00C95630"/>
    <w:rsid w:val="00C95811"/>
    <w:rsid w:val="00C95851"/>
    <w:rsid w:val="00C95A53"/>
    <w:rsid w:val="00C95A7F"/>
    <w:rsid w:val="00C95CAB"/>
    <w:rsid w:val="00C95EFB"/>
    <w:rsid w:val="00C95FC3"/>
    <w:rsid w:val="00C966E8"/>
    <w:rsid w:val="00C96727"/>
    <w:rsid w:val="00C967E2"/>
    <w:rsid w:val="00C967F1"/>
    <w:rsid w:val="00C96856"/>
    <w:rsid w:val="00C96872"/>
    <w:rsid w:val="00C96973"/>
    <w:rsid w:val="00C969F6"/>
    <w:rsid w:val="00C96C8E"/>
    <w:rsid w:val="00C96CCB"/>
    <w:rsid w:val="00C96D23"/>
    <w:rsid w:val="00C9716F"/>
    <w:rsid w:val="00C97197"/>
    <w:rsid w:val="00C97212"/>
    <w:rsid w:val="00C972B1"/>
    <w:rsid w:val="00C973A7"/>
    <w:rsid w:val="00C973F2"/>
    <w:rsid w:val="00C97470"/>
    <w:rsid w:val="00C975C2"/>
    <w:rsid w:val="00C976CB"/>
    <w:rsid w:val="00C97744"/>
    <w:rsid w:val="00C9776D"/>
    <w:rsid w:val="00C977E9"/>
    <w:rsid w:val="00C9789E"/>
    <w:rsid w:val="00C97989"/>
    <w:rsid w:val="00C97AEE"/>
    <w:rsid w:val="00C97DBD"/>
    <w:rsid w:val="00C97E30"/>
    <w:rsid w:val="00C97F26"/>
    <w:rsid w:val="00CA000C"/>
    <w:rsid w:val="00CA00F1"/>
    <w:rsid w:val="00CA04C9"/>
    <w:rsid w:val="00CA053B"/>
    <w:rsid w:val="00CA06D7"/>
    <w:rsid w:val="00CA0EA4"/>
    <w:rsid w:val="00CA128D"/>
    <w:rsid w:val="00CA1300"/>
    <w:rsid w:val="00CA1689"/>
    <w:rsid w:val="00CA17B0"/>
    <w:rsid w:val="00CA1942"/>
    <w:rsid w:val="00CA1AC1"/>
    <w:rsid w:val="00CA1B12"/>
    <w:rsid w:val="00CA1B37"/>
    <w:rsid w:val="00CA1BDE"/>
    <w:rsid w:val="00CA1BFC"/>
    <w:rsid w:val="00CA1DBE"/>
    <w:rsid w:val="00CA1ED2"/>
    <w:rsid w:val="00CA1F0C"/>
    <w:rsid w:val="00CA1FB0"/>
    <w:rsid w:val="00CA22DB"/>
    <w:rsid w:val="00CA2334"/>
    <w:rsid w:val="00CA23C5"/>
    <w:rsid w:val="00CA2592"/>
    <w:rsid w:val="00CA267B"/>
    <w:rsid w:val="00CA26E8"/>
    <w:rsid w:val="00CA27DA"/>
    <w:rsid w:val="00CA2989"/>
    <w:rsid w:val="00CA2F80"/>
    <w:rsid w:val="00CA3020"/>
    <w:rsid w:val="00CA30E7"/>
    <w:rsid w:val="00CA31B5"/>
    <w:rsid w:val="00CA326C"/>
    <w:rsid w:val="00CA3346"/>
    <w:rsid w:val="00CA3601"/>
    <w:rsid w:val="00CA361A"/>
    <w:rsid w:val="00CA368F"/>
    <w:rsid w:val="00CA38D6"/>
    <w:rsid w:val="00CA3949"/>
    <w:rsid w:val="00CA3958"/>
    <w:rsid w:val="00CA3987"/>
    <w:rsid w:val="00CA39DB"/>
    <w:rsid w:val="00CA3BFE"/>
    <w:rsid w:val="00CA3D08"/>
    <w:rsid w:val="00CA3EE3"/>
    <w:rsid w:val="00CA3F76"/>
    <w:rsid w:val="00CA4073"/>
    <w:rsid w:val="00CA40E0"/>
    <w:rsid w:val="00CA420D"/>
    <w:rsid w:val="00CA42D3"/>
    <w:rsid w:val="00CA4400"/>
    <w:rsid w:val="00CA4689"/>
    <w:rsid w:val="00CA4A27"/>
    <w:rsid w:val="00CA4A82"/>
    <w:rsid w:val="00CA4AC8"/>
    <w:rsid w:val="00CA4D45"/>
    <w:rsid w:val="00CA4D83"/>
    <w:rsid w:val="00CA4E80"/>
    <w:rsid w:val="00CA4E89"/>
    <w:rsid w:val="00CA5276"/>
    <w:rsid w:val="00CA5320"/>
    <w:rsid w:val="00CA5395"/>
    <w:rsid w:val="00CA545C"/>
    <w:rsid w:val="00CA54A2"/>
    <w:rsid w:val="00CA5527"/>
    <w:rsid w:val="00CA56A8"/>
    <w:rsid w:val="00CA58C4"/>
    <w:rsid w:val="00CA5D86"/>
    <w:rsid w:val="00CA5E7B"/>
    <w:rsid w:val="00CA5EC7"/>
    <w:rsid w:val="00CA5FD4"/>
    <w:rsid w:val="00CA6426"/>
    <w:rsid w:val="00CA64BE"/>
    <w:rsid w:val="00CA65E4"/>
    <w:rsid w:val="00CA6603"/>
    <w:rsid w:val="00CA66EB"/>
    <w:rsid w:val="00CA6897"/>
    <w:rsid w:val="00CA69A6"/>
    <w:rsid w:val="00CA6A6A"/>
    <w:rsid w:val="00CA6B30"/>
    <w:rsid w:val="00CA6C1B"/>
    <w:rsid w:val="00CA6C50"/>
    <w:rsid w:val="00CA6D4D"/>
    <w:rsid w:val="00CA6DBF"/>
    <w:rsid w:val="00CA6EF8"/>
    <w:rsid w:val="00CA701F"/>
    <w:rsid w:val="00CA70DF"/>
    <w:rsid w:val="00CA70E2"/>
    <w:rsid w:val="00CA71C7"/>
    <w:rsid w:val="00CA72AA"/>
    <w:rsid w:val="00CA7512"/>
    <w:rsid w:val="00CA7553"/>
    <w:rsid w:val="00CA7560"/>
    <w:rsid w:val="00CA7604"/>
    <w:rsid w:val="00CA76E3"/>
    <w:rsid w:val="00CA77AF"/>
    <w:rsid w:val="00CA7864"/>
    <w:rsid w:val="00CA79EF"/>
    <w:rsid w:val="00CA7DD3"/>
    <w:rsid w:val="00CA7DDC"/>
    <w:rsid w:val="00CA7E5F"/>
    <w:rsid w:val="00CA7EE6"/>
    <w:rsid w:val="00CB0077"/>
    <w:rsid w:val="00CB01FC"/>
    <w:rsid w:val="00CB03A7"/>
    <w:rsid w:val="00CB07CD"/>
    <w:rsid w:val="00CB0810"/>
    <w:rsid w:val="00CB0CC1"/>
    <w:rsid w:val="00CB0CEF"/>
    <w:rsid w:val="00CB0DEE"/>
    <w:rsid w:val="00CB0ED4"/>
    <w:rsid w:val="00CB107D"/>
    <w:rsid w:val="00CB10AB"/>
    <w:rsid w:val="00CB113B"/>
    <w:rsid w:val="00CB129B"/>
    <w:rsid w:val="00CB12B7"/>
    <w:rsid w:val="00CB138D"/>
    <w:rsid w:val="00CB1428"/>
    <w:rsid w:val="00CB158B"/>
    <w:rsid w:val="00CB16A6"/>
    <w:rsid w:val="00CB16C6"/>
    <w:rsid w:val="00CB1795"/>
    <w:rsid w:val="00CB17FD"/>
    <w:rsid w:val="00CB199B"/>
    <w:rsid w:val="00CB1C2D"/>
    <w:rsid w:val="00CB1E36"/>
    <w:rsid w:val="00CB1E7E"/>
    <w:rsid w:val="00CB1EC1"/>
    <w:rsid w:val="00CB209D"/>
    <w:rsid w:val="00CB218F"/>
    <w:rsid w:val="00CB2315"/>
    <w:rsid w:val="00CB2370"/>
    <w:rsid w:val="00CB24B7"/>
    <w:rsid w:val="00CB24C0"/>
    <w:rsid w:val="00CB2587"/>
    <w:rsid w:val="00CB259D"/>
    <w:rsid w:val="00CB25EA"/>
    <w:rsid w:val="00CB2600"/>
    <w:rsid w:val="00CB2634"/>
    <w:rsid w:val="00CB2758"/>
    <w:rsid w:val="00CB287E"/>
    <w:rsid w:val="00CB2BC9"/>
    <w:rsid w:val="00CB2CC6"/>
    <w:rsid w:val="00CB2D9D"/>
    <w:rsid w:val="00CB2F8B"/>
    <w:rsid w:val="00CB2FCE"/>
    <w:rsid w:val="00CB3165"/>
    <w:rsid w:val="00CB31A4"/>
    <w:rsid w:val="00CB32EA"/>
    <w:rsid w:val="00CB33EA"/>
    <w:rsid w:val="00CB349E"/>
    <w:rsid w:val="00CB356C"/>
    <w:rsid w:val="00CB363E"/>
    <w:rsid w:val="00CB3725"/>
    <w:rsid w:val="00CB38A5"/>
    <w:rsid w:val="00CB38AC"/>
    <w:rsid w:val="00CB3A15"/>
    <w:rsid w:val="00CB3BEC"/>
    <w:rsid w:val="00CB3D7E"/>
    <w:rsid w:val="00CB3E09"/>
    <w:rsid w:val="00CB4146"/>
    <w:rsid w:val="00CB437A"/>
    <w:rsid w:val="00CB4538"/>
    <w:rsid w:val="00CB47D6"/>
    <w:rsid w:val="00CB485A"/>
    <w:rsid w:val="00CB4AA0"/>
    <w:rsid w:val="00CB4AE0"/>
    <w:rsid w:val="00CB4AED"/>
    <w:rsid w:val="00CB4B32"/>
    <w:rsid w:val="00CB4CA8"/>
    <w:rsid w:val="00CB4D35"/>
    <w:rsid w:val="00CB4D89"/>
    <w:rsid w:val="00CB4DAE"/>
    <w:rsid w:val="00CB4DE8"/>
    <w:rsid w:val="00CB4EAD"/>
    <w:rsid w:val="00CB4F34"/>
    <w:rsid w:val="00CB51D5"/>
    <w:rsid w:val="00CB5213"/>
    <w:rsid w:val="00CB53D3"/>
    <w:rsid w:val="00CB5558"/>
    <w:rsid w:val="00CB5578"/>
    <w:rsid w:val="00CB5775"/>
    <w:rsid w:val="00CB5779"/>
    <w:rsid w:val="00CB5842"/>
    <w:rsid w:val="00CB587B"/>
    <w:rsid w:val="00CB5946"/>
    <w:rsid w:val="00CB5988"/>
    <w:rsid w:val="00CB5CDE"/>
    <w:rsid w:val="00CB6158"/>
    <w:rsid w:val="00CB61B9"/>
    <w:rsid w:val="00CB6302"/>
    <w:rsid w:val="00CB639D"/>
    <w:rsid w:val="00CB6483"/>
    <w:rsid w:val="00CB69F8"/>
    <w:rsid w:val="00CB6D46"/>
    <w:rsid w:val="00CB6F1D"/>
    <w:rsid w:val="00CB7075"/>
    <w:rsid w:val="00CB70FC"/>
    <w:rsid w:val="00CB71D9"/>
    <w:rsid w:val="00CB72B8"/>
    <w:rsid w:val="00CB73E3"/>
    <w:rsid w:val="00CB7479"/>
    <w:rsid w:val="00CB77AD"/>
    <w:rsid w:val="00CB78BF"/>
    <w:rsid w:val="00CB7A68"/>
    <w:rsid w:val="00CB7AA5"/>
    <w:rsid w:val="00CB7B07"/>
    <w:rsid w:val="00CB7B1D"/>
    <w:rsid w:val="00CB7C9A"/>
    <w:rsid w:val="00CB7D05"/>
    <w:rsid w:val="00CB7EB5"/>
    <w:rsid w:val="00CC0077"/>
    <w:rsid w:val="00CC056E"/>
    <w:rsid w:val="00CC0785"/>
    <w:rsid w:val="00CC07E7"/>
    <w:rsid w:val="00CC0844"/>
    <w:rsid w:val="00CC0856"/>
    <w:rsid w:val="00CC0C01"/>
    <w:rsid w:val="00CC0CCA"/>
    <w:rsid w:val="00CC0D38"/>
    <w:rsid w:val="00CC0D6A"/>
    <w:rsid w:val="00CC0E71"/>
    <w:rsid w:val="00CC106E"/>
    <w:rsid w:val="00CC1154"/>
    <w:rsid w:val="00CC11F6"/>
    <w:rsid w:val="00CC1293"/>
    <w:rsid w:val="00CC13A8"/>
    <w:rsid w:val="00CC143A"/>
    <w:rsid w:val="00CC14D7"/>
    <w:rsid w:val="00CC168D"/>
    <w:rsid w:val="00CC1701"/>
    <w:rsid w:val="00CC1708"/>
    <w:rsid w:val="00CC172B"/>
    <w:rsid w:val="00CC1995"/>
    <w:rsid w:val="00CC19A8"/>
    <w:rsid w:val="00CC1A0F"/>
    <w:rsid w:val="00CC1BC0"/>
    <w:rsid w:val="00CC1BE5"/>
    <w:rsid w:val="00CC1CBA"/>
    <w:rsid w:val="00CC1DDA"/>
    <w:rsid w:val="00CC1EAF"/>
    <w:rsid w:val="00CC20B2"/>
    <w:rsid w:val="00CC211A"/>
    <w:rsid w:val="00CC213A"/>
    <w:rsid w:val="00CC2440"/>
    <w:rsid w:val="00CC2646"/>
    <w:rsid w:val="00CC2895"/>
    <w:rsid w:val="00CC28FE"/>
    <w:rsid w:val="00CC2975"/>
    <w:rsid w:val="00CC2B50"/>
    <w:rsid w:val="00CC2B5B"/>
    <w:rsid w:val="00CC2B82"/>
    <w:rsid w:val="00CC2BF4"/>
    <w:rsid w:val="00CC2C04"/>
    <w:rsid w:val="00CC2C70"/>
    <w:rsid w:val="00CC2D4B"/>
    <w:rsid w:val="00CC2E95"/>
    <w:rsid w:val="00CC2F7D"/>
    <w:rsid w:val="00CC2FB4"/>
    <w:rsid w:val="00CC30A5"/>
    <w:rsid w:val="00CC30C2"/>
    <w:rsid w:val="00CC3134"/>
    <w:rsid w:val="00CC3211"/>
    <w:rsid w:val="00CC32AF"/>
    <w:rsid w:val="00CC3385"/>
    <w:rsid w:val="00CC338D"/>
    <w:rsid w:val="00CC3403"/>
    <w:rsid w:val="00CC35A3"/>
    <w:rsid w:val="00CC361F"/>
    <w:rsid w:val="00CC3638"/>
    <w:rsid w:val="00CC36F4"/>
    <w:rsid w:val="00CC37B1"/>
    <w:rsid w:val="00CC3A24"/>
    <w:rsid w:val="00CC3A79"/>
    <w:rsid w:val="00CC3A8C"/>
    <w:rsid w:val="00CC3A90"/>
    <w:rsid w:val="00CC3B78"/>
    <w:rsid w:val="00CC3D33"/>
    <w:rsid w:val="00CC3DAC"/>
    <w:rsid w:val="00CC3DE5"/>
    <w:rsid w:val="00CC4050"/>
    <w:rsid w:val="00CC4264"/>
    <w:rsid w:val="00CC42CE"/>
    <w:rsid w:val="00CC4343"/>
    <w:rsid w:val="00CC435B"/>
    <w:rsid w:val="00CC43AD"/>
    <w:rsid w:val="00CC44A2"/>
    <w:rsid w:val="00CC46E9"/>
    <w:rsid w:val="00CC4778"/>
    <w:rsid w:val="00CC47F0"/>
    <w:rsid w:val="00CC490E"/>
    <w:rsid w:val="00CC4AAB"/>
    <w:rsid w:val="00CC4B02"/>
    <w:rsid w:val="00CC4CBF"/>
    <w:rsid w:val="00CC4E58"/>
    <w:rsid w:val="00CC508C"/>
    <w:rsid w:val="00CC50B7"/>
    <w:rsid w:val="00CC5147"/>
    <w:rsid w:val="00CC5260"/>
    <w:rsid w:val="00CC5270"/>
    <w:rsid w:val="00CC5359"/>
    <w:rsid w:val="00CC540B"/>
    <w:rsid w:val="00CC5652"/>
    <w:rsid w:val="00CC56E0"/>
    <w:rsid w:val="00CC5820"/>
    <w:rsid w:val="00CC5C84"/>
    <w:rsid w:val="00CC606F"/>
    <w:rsid w:val="00CC6278"/>
    <w:rsid w:val="00CC64BA"/>
    <w:rsid w:val="00CC650A"/>
    <w:rsid w:val="00CC65C6"/>
    <w:rsid w:val="00CC664E"/>
    <w:rsid w:val="00CC68CF"/>
    <w:rsid w:val="00CC6935"/>
    <w:rsid w:val="00CC69DE"/>
    <w:rsid w:val="00CC6C2D"/>
    <w:rsid w:val="00CC6D61"/>
    <w:rsid w:val="00CC6EB2"/>
    <w:rsid w:val="00CC6FC1"/>
    <w:rsid w:val="00CC7223"/>
    <w:rsid w:val="00CC7387"/>
    <w:rsid w:val="00CC7452"/>
    <w:rsid w:val="00CC74F7"/>
    <w:rsid w:val="00CC75D2"/>
    <w:rsid w:val="00CC767E"/>
    <w:rsid w:val="00CC775D"/>
    <w:rsid w:val="00CC7809"/>
    <w:rsid w:val="00CC7893"/>
    <w:rsid w:val="00CC7922"/>
    <w:rsid w:val="00CC7939"/>
    <w:rsid w:val="00CC79F2"/>
    <w:rsid w:val="00CC7A8A"/>
    <w:rsid w:val="00CC7AA5"/>
    <w:rsid w:val="00CC7C5D"/>
    <w:rsid w:val="00CC7CC6"/>
    <w:rsid w:val="00CC7D3A"/>
    <w:rsid w:val="00CC7DE9"/>
    <w:rsid w:val="00CC7E24"/>
    <w:rsid w:val="00CC7F88"/>
    <w:rsid w:val="00CD018D"/>
    <w:rsid w:val="00CD01E6"/>
    <w:rsid w:val="00CD035E"/>
    <w:rsid w:val="00CD0440"/>
    <w:rsid w:val="00CD059E"/>
    <w:rsid w:val="00CD05C9"/>
    <w:rsid w:val="00CD06CF"/>
    <w:rsid w:val="00CD079E"/>
    <w:rsid w:val="00CD08FE"/>
    <w:rsid w:val="00CD0941"/>
    <w:rsid w:val="00CD0996"/>
    <w:rsid w:val="00CD0999"/>
    <w:rsid w:val="00CD09B0"/>
    <w:rsid w:val="00CD0B9F"/>
    <w:rsid w:val="00CD0DCF"/>
    <w:rsid w:val="00CD11E4"/>
    <w:rsid w:val="00CD126E"/>
    <w:rsid w:val="00CD13CC"/>
    <w:rsid w:val="00CD153A"/>
    <w:rsid w:val="00CD1590"/>
    <w:rsid w:val="00CD15DA"/>
    <w:rsid w:val="00CD161C"/>
    <w:rsid w:val="00CD17FF"/>
    <w:rsid w:val="00CD180E"/>
    <w:rsid w:val="00CD1A48"/>
    <w:rsid w:val="00CD1B8B"/>
    <w:rsid w:val="00CD1DAA"/>
    <w:rsid w:val="00CD1FA3"/>
    <w:rsid w:val="00CD2083"/>
    <w:rsid w:val="00CD2093"/>
    <w:rsid w:val="00CD2163"/>
    <w:rsid w:val="00CD21CE"/>
    <w:rsid w:val="00CD23F7"/>
    <w:rsid w:val="00CD2458"/>
    <w:rsid w:val="00CD2532"/>
    <w:rsid w:val="00CD259E"/>
    <w:rsid w:val="00CD25A0"/>
    <w:rsid w:val="00CD2689"/>
    <w:rsid w:val="00CD288A"/>
    <w:rsid w:val="00CD2A90"/>
    <w:rsid w:val="00CD2C07"/>
    <w:rsid w:val="00CD2C52"/>
    <w:rsid w:val="00CD2C54"/>
    <w:rsid w:val="00CD2C64"/>
    <w:rsid w:val="00CD2CC3"/>
    <w:rsid w:val="00CD2D5D"/>
    <w:rsid w:val="00CD2DE3"/>
    <w:rsid w:val="00CD2E01"/>
    <w:rsid w:val="00CD2EA6"/>
    <w:rsid w:val="00CD3221"/>
    <w:rsid w:val="00CD3287"/>
    <w:rsid w:val="00CD32E0"/>
    <w:rsid w:val="00CD3303"/>
    <w:rsid w:val="00CD3350"/>
    <w:rsid w:val="00CD35CB"/>
    <w:rsid w:val="00CD35DF"/>
    <w:rsid w:val="00CD3951"/>
    <w:rsid w:val="00CD3C6A"/>
    <w:rsid w:val="00CD3D8D"/>
    <w:rsid w:val="00CD3DD5"/>
    <w:rsid w:val="00CD3EA8"/>
    <w:rsid w:val="00CD3EBE"/>
    <w:rsid w:val="00CD3F82"/>
    <w:rsid w:val="00CD3FC3"/>
    <w:rsid w:val="00CD40A2"/>
    <w:rsid w:val="00CD4134"/>
    <w:rsid w:val="00CD41C1"/>
    <w:rsid w:val="00CD41DF"/>
    <w:rsid w:val="00CD41FA"/>
    <w:rsid w:val="00CD4360"/>
    <w:rsid w:val="00CD43EB"/>
    <w:rsid w:val="00CD46E5"/>
    <w:rsid w:val="00CD46F2"/>
    <w:rsid w:val="00CD485B"/>
    <w:rsid w:val="00CD4880"/>
    <w:rsid w:val="00CD49EC"/>
    <w:rsid w:val="00CD4A20"/>
    <w:rsid w:val="00CD4A84"/>
    <w:rsid w:val="00CD4BF9"/>
    <w:rsid w:val="00CD4DBB"/>
    <w:rsid w:val="00CD4E5F"/>
    <w:rsid w:val="00CD522B"/>
    <w:rsid w:val="00CD5331"/>
    <w:rsid w:val="00CD5343"/>
    <w:rsid w:val="00CD5374"/>
    <w:rsid w:val="00CD553A"/>
    <w:rsid w:val="00CD5553"/>
    <w:rsid w:val="00CD5709"/>
    <w:rsid w:val="00CD588C"/>
    <w:rsid w:val="00CD5AD4"/>
    <w:rsid w:val="00CD5B4A"/>
    <w:rsid w:val="00CD5B52"/>
    <w:rsid w:val="00CD5BA1"/>
    <w:rsid w:val="00CD5E1A"/>
    <w:rsid w:val="00CD5E30"/>
    <w:rsid w:val="00CD5E4A"/>
    <w:rsid w:val="00CD5E88"/>
    <w:rsid w:val="00CD5EDE"/>
    <w:rsid w:val="00CD60EE"/>
    <w:rsid w:val="00CD6159"/>
    <w:rsid w:val="00CD629E"/>
    <w:rsid w:val="00CD637C"/>
    <w:rsid w:val="00CD63C8"/>
    <w:rsid w:val="00CD64D4"/>
    <w:rsid w:val="00CD6688"/>
    <w:rsid w:val="00CD6767"/>
    <w:rsid w:val="00CD69B7"/>
    <w:rsid w:val="00CD6B6B"/>
    <w:rsid w:val="00CD6F3F"/>
    <w:rsid w:val="00CD6FF3"/>
    <w:rsid w:val="00CD704F"/>
    <w:rsid w:val="00CD7147"/>
    <w:rsid w:val="00CD7299"/>
    <w:rsid w:val="00CD7413"/>
    <w:rsid w:val="00CD741A"/>
    <w:rsid w:val="00CD7483"/>
    <w:rsid w:val="00CD74BE"/>
    <w:rsid w:val="00CD765C"/>
    <w:rsid w:val="00CD76C0"/>
    <w:rsid w:val="00CD76CD"/>
    <w:rsid w:val="00CD7BB5"/>
    <w:rsid w:val="00CD7D11"/>
    <w:rsid w:val="00CD7D8E"/>
    <w:rsid w:val="00CD7E59"/>
    <w:rsid w:val="00CD7EB8"/>
    <w:rsid w:val="00CD7FCE"/>
    <w:rsid w:val="00CE0187"/>
    <w:rsid w:val="00CE01BB"/>
    <w:rsid w:val="00CE026B"/>
    <w:rsid w:val="00CE02AC"/>
    <w:rsid w:val="00CE02D5"/>
    <w:rsid w:val="00CE02E1"/>
    <w:rsid w:val="00CE06D6"/>
    <w:rsid w:val="00CE0875"/>
    <w:rsid w:val="00CE0960"/>
    <w:rsid w:val="00CE0A2C"/>
    <w:rsid w:val="00CE0BEA"/>
    <w:rsid w:val="00CE0C6A"/>
    <w:rsid w:val="00CE0D74"/>
    <w:rsid w:val="00CE0DD7"/>
    <w:rsid w:val="00CE0FC5"/>
    <w:rsid w:val="00CE11CD"/>
    <w:rsid w:val="00CE1449"/>
    <w:rsid w:val="00CE145A"/>
    <w:rsid w:val="00CE148D"/>
    <w:rsid w:val="00CE152A"/>
    <w:rsid w:val="00CE1579"/>
    <w:rsid w:val="00CE1586"/>
    <w:rsid w:val="00CE18FF"/>
    <w:rsid w:val="00CE197C"/>
    <w:rsid w:val="00CE1982"/>
    <w:rsid w:val="00CE1A57"/>
    <w:rsid w:val="00CE1AA8"/>
    <w:rsid w:val="00CE1C1D"/>
    <w:rsid w:val="00CE1D24"/>
    <w:rsid w:val="00CE1D83"/>
    <w:rsid w:val="00CE1E57"/>
    <w:rsid w:val="00CE1F9B"/>
    <w:rsid w:val="00CE1FC9"/>
    <w:rsid w:val="00CE2211"/>
    <w:rsid w:val="00CE22AA"/>
    <w:rsid w:val="00CE23A3"/>
    <w:rsid w:val="00CE2484"/>
    <w:rsid w:val="00CE25CB"/>
    <w:rsid w:val="00CE26CA"/>
    <w:rsid w:val="00CE2958"/>
    <w:rsid w:val="00CE299D"/>
    <w:rsid w:val="00CE2A61"/>
    <w:rsid w:val="00CE2ACB"/>
    <w:rsid w:val="00CE2B0F"/>
    <w:rsid w:val="00CE2BD0"/>
    <w:rsid w:val="00CE2C59"/>
    <w:rsid w:val="00CE2FC8"/>
    <w:rsid w:val="00CE3025"/>
    <w:rsid w:val="00CE31EB"/>
    <w:rsid w:val="00CE3311"/>
    <w:rsid w:val="00CE33C5"/>
    <w:rsid w:val="00CE33FD"/>
    <w:rsid w:val="00CE3690"/>
    <w:rsid w:val="00CE3778"/>
    <w:rsid w:val="00CE37CD"/>
    <w:rsid w:val="00CE38FF"/>
    <w:rsid w:val="00CE3917"/>
    <w:rsid w:val="00CE3A30"/>
    <w:rsid w:val="00CE3B5B"/>
    <w:rsid w:val="00CE3B6F"/>
    <w:rsid w:val="00CE3D68"/>
    <w:rsid w:val="00CE3F1D"/>
    <w:rsid w:val="00CE4150"/>
    <w:rsid w:val="00CE4406"/>
    <w:rsid w:val="00CE44D3"/>
    <w:rsid w:val="00CE4610"/>
    <w:rsid w:val="00CE4763"/>
    <w:rsid w:val="00CE477B"/>
    <w:rsid w:val="00CE4A06"/>
    <w:rsid w:val="00CE4A9D"/>
    <w:rsid w:val="00CE4C50"/>
    <w:rsid w:val="00CE4D0B"/>
    <w:rsid w:val="00CE4DE8"/>
    <w:rsid w:val="00CE4E2B"/>
    <w:rsid w:val="00CE4E82"/>
    <w:rsid w:val="00CE4EE2"/>
    <w:rsid w:val="00CE50F9"/>
    <w:rsid w:val="00CE52F5"/>
    <w:rsid w:val="00CE5498"/>
    <w:rsid w:val="00CE57B1"/>
    <w:rsid w:val="00CE5852"/>
    <w:rsid w:val="00CE58C4"/>
    <w:rsid w:val="00CE5919"/>
    <w:rsid w:val="00CE592C"/>
    <w:rsid w:val="00CE5A40"/>
    <w:rsid w:val="00CE5A58"/>
    <w:rsid w:val="00CE5A6A"/>
    <w:rsid w:val="00CE5A9F"/>
    <w:rsid w:val="00CE5CBD"/>
    <w:rsid w:val="00CE5DF0"/>
    <w:rsid w:val="00CE5EF1"/>
    <w:rsid w:val="00CE5F4C"/>
    <w:rsid w:val="00CE5FE6"/>
    <w:rsid w:val="00CE6013"/>
    <w:rsid w:val="00CE602B"/>
    <w:rsid w:val="00CE61E9"/>
    <w:rsid w:val="00CE6300"/>
    <w:rsid w:val="00CE6328"/>
    <w:rsid w:val="00CE6345"/>
    <w:rsid w:val="00CE6503"/>
    <w:rsid w:val="00CE662B"/>
    <w:rsid w:val="00CE66B2"/>
    <w:rsid w:val="00CE66FC"/>
    <w:rsid w:val="00CE678A"/>
    <w:rsid w:val="00CE68BC"/>
    <w:rsid w:val="00CE68C8"/>
    <w:rsid w:val="00CE68EF"/>
    <w:rsid w:val="00CE6989"/>
    <w:rsid w:val="00CE6A34"/>
    <w:rsid w:val="00CE6B21"/>
    <w:rsid w:val="00CE6B78"/>
    <w:rsid w:val="00CE6E40"/>
    <w:rsid w:val="00CE6EBA"/>
    <w:rsid w:val="00CE6EC9"/>
    <w:rsid w:val="00CE6FA9"/>
    <w:rsid w:val="00CE7068"/>
    <w:rsid w:val="00CE7126"/>
    <w:rsid w:val="00CE723C"/>
    <w:rsid w:val="00CE72E5"/>
    <w:rsid w:val="00CE730D"/>
    <w:rsid w:val="00CE73ED"/>
    <w:rsid w:val="00CE758E"/>
    <w:rsid w:val="00CE75C0"/>
    <w:rsid w:val="00CE774C"/>
    <w:rsid w:val="00CE7765"/>
    <w:rsid w:val="00CE776B"/>
    <w:rsid w:val="00CE782A"/>
    <w:rsid w:val="00CE79BB"/>
    <w:rsid w:val="00CE79C4"/>
    <w:rsid w:val="00CE7A0C"/>
    <w:rsid w:val="00CE7AAC"/>
    <w:rsid w:val="00CE7C58"/>
    <w:rsid w:val="00CE7DCE"/>
    <w:rsid w:val="00CE7EBC"/>
    <w:rsid w:val="00CE7ECC"/>
    <w:rsid w:val="00CE7F3E"/>
    <w:rsid w:val="00CE7FB7"/>
    <w:rsid w:val="00CF0088"/>
    <w:rsid w:val="00CF0269"/>
    <w:rsid w:val="00CF028A"/>
    <w:rsid w:val="00CF03FE"/>
    <w:rsid w:val="00CF04D9"/>
    <w:rsid w:val="00CF0540"/>
    <w:rsid w:val="00CF0783"/>
    <w:rsid w:val="00CF0839"/>
    <w:rsid w:val="00CF08C1"/>
    <w:rsid w:val="00CF0CD9"/>
    <w:rsid w:val="00CF0D19"/>
    <w:rsid w:val="00CF1016"/>
    <w:rsid w:val="00CF1033"/>
    <w:rsid w:val="00CF1280"/>
    <w:rsid w:val="00CF1387"/>
    <w:rsid w:val="00CF1451"/>
    <w:rsid w:val="00CF159D"/>
    <w:rsid w:val="00CF1702"/>
    <w:rsid w:val="00CF17C2"/>
    <w:rsid w:val="00CF17FB"/>
    <w:rsid w:val="00CF18E6"/>
    <w:rsid w:val="00CF191A"/>
    <w:rsid w:val="00CF193A"/>
    <w:rsid w:val="00CF19A0"/>
    <w:rsid w:val="00CF19C0"/>
    <w:rsid w:val="00CF19E2"/>
    <w:rsid w:val="00CF1AC3"/>
    <w:rsid w:val="00CF1B8C"/>
    <w:rsid w:val="00CF1BB0"/>
    <w:rsid w:val="00CF1C73"/>
    <w:rsid w:val="00CF1D3A"/>
    <w:rsid w:val="00CF1E4B"/>
    <w:rsid w:val="00CF1FDA"/>
    <w:rsid w:val="00CF2107"/>
    <w:rsid w:val="00CF217C"/>
    <w:rsid w:val="00CF21BF"/>
    <w:rsid w:val="00CF291D"/>
    <w:rsid w:val="00CF2E31"/>
    <w:rsid w:val="00CF3085"/>
    <w:rsid w:val="00CF3162"/>
    <w:rsid w:val="00CF3328"/>
    <w:rsid w:val="00CF3407"/>
    <w:rsid w:val="00CF346A"/>
    <w:rsid w:val="00CF351E"/>
    <w:rsid w:val="00CF39C2"/>
    <w:rsid w:val="00CF39CC"/>
    <w:rsid w:val="00CF3A8B"/>
    <w:rsid w:val="00CF3B3F"/>
    <w:rsid w:val="00CF3BCE"/>
    <w:rsid w:val="00CF3CD8"/>
    <w:rsid w:val="00CF3D87"/>
    <w:rsid w:val="00CF3F29"/>
    <w:rsid w:val="00CF4066"/>
    <w:rsid w:val="00CF42D5"/>
    <w:rsid w:val="00CF44AD"/>
    <w:rsid w:val="00CF471D"/>
    <w:rsid w:val="00CF481B"/>
    <w:rsid w:val="00CF48D3"/>
    <w:rsid w:val="00CF4CB0"/>
    <w:rsid w:val="00CF4F6E"/>
    <w:rsid w:val="00CF51A5"/>
    <w:rsid w:val="00CF51E9"/>
    <w:rsid w:val="00CF524D"/>
    <w:rsid w:val="00CF5314"/>
    <w:rsid w:val="00CF5514"/>
    <w:rsid w:val="00CF57BA"/>
    <w:rsid w:val="00CF5843"/>
    <w:rsid w:val="00CF5AF7"/>
    <w:rsid w:val="00CF5D2B"/>
    <w:rsid w:val="00CF5E80"/>
    <w:rsid w:val="00CF5EBB"/>
    <w:rsid w:val="00CF5F18"/>
    <w:rsid w:val="00CF5F2E"/>
    <w:rsid w:val="00CF5F74"/>
    <w:rsid w:val="00CF5FCE"/>
    <w:rsid w:val="00CF60C2"/>
    <w:rsid w:val="00CF6110"/>
    <w:rsid w:val="00CF63AF"/>
    <w:rsid w:val="00CF646C"/>
    <w:rsid w:val="00CF6748"/>
    <w:rsid w:val="00CF690C"/>
    <w:rsid w:val="00CF6A3D"/>
    <w:rsid w:val="00CF6B7F"/>
    <w:rsid w:val="00CF6DCC"/>
    <w:rsid w:val="00CF6DD4"/>
    <w:rsid w:val="00CF6DF6"/>
    <w:rsid w:val="00CF6F9C"/>
    <w:rsid w:val="00CF7024"/>
    <w:rsid w:val="00CF7132"/>
    <w:rsid w:val="00CF751A"/>
    <w:rsid w:val="00CF7564"/>
    <w:rsid w:val="00CF76DD"/>
    <w:rsid w:val="00CF77A9"/>
    <w:rsid w:val="00CF7920"/>
    <w:rsid w:val="00CF7C1E"/>
    <w:rsid w:val="00CF7E2C"/>
    <w:rsid w:val="00CF7F50"/>
    <w:rsid w:val="00D000A9"/>
    <w:rsid w:val="00D00181"/>
    <w:rsid w:val="00D0019A"/>
    <w:rsid w:val="00D00482"/>
    <w:rsid w:val="00D0056C"/>
    <w:rsid w:val="00D006C1"/>
    <w:rsid w:val="00D0073B"/>
    <w:rsid w:val="00D0080A"/>
    <w:rsid w:val="00D0084A"/>
    <w:rsid w:val="00D008C8"/>
    <w:rsid w:val="00D0097C"/>
    <w:rsid w:val="00D00BFC"/>
    <w:rsid w:val="00D00C14"/>
    <w:rsid w:val="00D00CE4"/>
    <w:rsid w:val="00D00E02"/>
    <w:rsid w:val="00D00EE6"/>
    <w:rsid w:val="00D00F1D"/>
    <w:rsid w:val="00D00F80"/>
    <w:rsid w:val="00D01269"/>
    <w:rsid w:val="00D01488"/>
    <w:rsid w:val="00D0149D"/>
    <w:rsid w:val="00D016CB"/>
    <w:rsid w:val="00D01783"/>
    <w:rsid w:val="00D01986"/>
    <w:rsid w:val="00D01BC4"/>
    <w:rsid w:val="00D01C06"/>
    <w:rsid w:val="00D01DEA"/>
    <w:rsid w:val="00D01F48"/>
    <w:rsid w:val="00D020C6"/>
    <w:rsid w:val="00D02263"/>
    <w:rsid w:val="00D02306"/>
    <w:rsid w:val="00D023FD"/>
    <w:rsid w:val="00D0242B"/>
    <w:rsid w:val="00D0249C"/>
    <w:rsid w:val="00D02584"/>
    <w:rsid w:val="00D025E0"/>
    <w:rsid w:val="00D02642"/>
    <w:rsid w:val="00D02713"/>
    <w:rsid w:val="00D0278B"/>
    <w:rsid w:val="00D0278D"/>
    <w:rsid w:val="00D02B0A"/>
    <w:rsid w:val="00D02C0E"/>
    <w:rsid w:val="00D02C5B"/>
    <w:rsid w:val="00D02E85"/>
    <w:rsid w:val="00D02F17"/>
    <w:rsid w:val="00D02F83"/>
    <w:rsid w:val="00D03292"/>
    <w:rsid w:val="00D032FD"/>
    <w:rsid w:val="00D0332E"/>
    <w:rsid w:val="00D033B4"/>
    <w:rsid w:val="00D033DE"/>
    <w:rsid w:val="00D03523"/>
    <w:rsid w:val="00D038A4"/>
    <w:rsid w:val="00D038B3"/>
    <w:rsid w:val="00D03A6C"/>
    <w:rsid w:val="00D03A91"/>
    <w:rsid w:val="00D03ABB"/>
    <w:rsid w:val="00D03B45"/>
    <w:rsid w:val="00D03BAC"/>
    <w:rsid w:val="00D03CC5"/>
    <w:rsid w:val="00D03D91"/>
    <w:rsid w:val="00D03DA1"/>
    <w:rsid w:val="00D04188"/>
    <w:rsid w:val="00D044E6"/>
    <w:rsid w:val="00D04580"/>
    <w:rsid w:val="00D045F0"/>
    <w:rsid w:val="00D04650"/>
    <w:rsid w:val="00D04840"/>
    <w:rsid w:val="00D048FE"/>
    <w:rsid w:val="00D0490F"/>
    <w:rsid w:val="00D04A6A"/>
    <w:rsid w:val="00D04B37"/>
    <w:rsid w:val="00D04CB8"/>
    <w:rsid w:val="00D04CB9"/>
    <w:rsid w:val="00D04D4E"/>
    <w:rsid w:val="00D04DD1"/>
    <w:rsid w:val="00D04EFD"/>
    <w:rsid w:val="00D05080"/>
    <w:rsid w:val="00D05119"/>
    <w:rsid w:val="00D051AE"/>
    <w:rsid w:val="00D052F5"/>
    <w:rsid w:val="00D053A4"/>
    <w:rsid w:val="00D055B5"/>
    <w:rsid w:val="00D055FF"/>
    <w:rsid w:val="00D05870"/>
    <w:rsid w:val="00D0591A"/>
    <w:rsid w:val="00D059EC"/>
    <w:rsid w:val="00D05A29"/>
    <w:rsid w:val="00D05A40"/>
    <w:rsid w:val="00D05B4E"/>
    <w:rsid w:val="00D05B53"/>
    <w:rsid w:val="00D05CEC"/>
    <w:rsid w:val="00D06287"/>
    <w:rsid w:val="00D06293"/>
    <w:rsid w:val="00D062B1"/>
    <w:rsid w:val="00D062FD"/>
    <w:rsid w:val="00D06490"/>
    <w:rsid w:val="00D064D0"/>
    <w:rsid w:val="00D06511"/>
    <w:rsid w:val="00D065B0"/>
    <w:rsid w:val="00D067FD"/>
    <w:rsid w:val="00D068FF"/>
    <w:rsid w:val="00D06965"/>
    <w:rsid w:val="00D06A28"/>
    <w:rsid w:val="00D06DAF"/>
    <w:rsid w:val="00D06E94"/>
    <w:rsid w:val="00D06F82"/>
    <w:rsid w:val="00D070A6"/>
    <w:rsid w:val="00D07112"/>
    <w:rsid w:val="00D07174"/>
    <w:rsid w:val="00D0749C"/>
    <w:rsid w:val="00D0749E"/>
    <w:rsid w:val="00D0783B"/>
    <w:rsid w:val="00D07845"/>
    <w:rsid w:val="00D07892"/>
    <w:rsid w:val="00D07986"/>
    <w:rsid w:val="00D07B4E"/>
    <w:rsid w:val="00D07CE1"/>
    <w:rsid w:val="00D07DB3"/>
    <w:rsid w:val="00D07F24"/>
    <w:rsid w:val="00D07F34"/>
    <w:rsid w:val="00D07FBC"/>
    <w:rsid w:val="00D1007B"/>
    <w:rsid w:val="00D10207"/>
    <w:rsid w:val="00D1035C"/>
    <w:rsid w:val="00D10440"/>
    <w:rsid w:val="00D104B3"/>
    <w:rsid w:val="00D104F4"/>
    <w:rsid w:val="00D1054B"/>
    <w:rsid w:val="00D107C9"/>
    <w:rsid w:val="00D10927"/>
    <w:rsid w:val="00D1099F"/>
    <w:rsid w:val="00D10A98"/>
    <w:rsid w:val="00D10C0D"/>
    <w:rsid w:val="00D10D71"/>
    <w:rsid w:val="00D10E71"/>
    <w:rsid w:val="00D11634"/>
    <w:rsid w:val="00D116B2"/>
    <w:rsid w:val="00D119EE"/>
    <w:rsid w:val="00D11AA1"/>
    <w:rsid w:val="00D11B10"/>
    <w:rsid w:val="00D11F11"/>
    <w:rsid w:val="00D12001"/>
    <w:rsid w:val="00D120AD"/>
    <w:rsid w:val="00D12126"/>
    <w:rsid w:val="00D1238A"/>
    <w:rsid w:val="00D1238D"/>
    <w:rsid w:val="00D12464"/>
    <w:rsid w:val="00D124FA"/>
    <w:rsid w:val="00D127E9"/>
    <w:rsid w:val="00D12AF2"/>
    <w:rsid w:val="00D12B5F"/>
    <w:rsid w:val="00D12C3D"/>
    <w:rsid w:val="00D12C75"/>
    <w:rsid w:val="00D12E0E"/>
    <w:rsid w:val="00D12E24"/>
    <w:rsid w:val="00D12FF3"/>
    <w:rsid w:val="00D1303D"/>
    <w:rsid w:val="00D13074"/>
    <w:rsid w:val="00D130C6"/>
    <w:rsid w:val="00D131B3"/>
    <w:rsid w:val="00D13222"/>
    <w:rsid w:val="00D132A6"/>
    <w:rsid w:val="00D134CC"/>
    <w:rsid w:val="00D13668"/>
    <w:rsid w:val="00D136B8"/>
    <w:rsid w:val="00D1371E"/>
    <w:rsid w:val="00D138A6"/>
    <w:rsid w:val="00D13A73"/>
    <w:rsid w:val="00D13B4D"/>
    <w:rsid w:val="00D13C38"/>
    <w:rsid w:val="00D13E07"/>
    <w:rsid w:val="00D13E23"/>
    <w:rsid w:val="00D13EE6"/>
    <w:rsid w:val="00D13F27"/>
    <w:rsid w:val="00D14031"/>
    <w:rsid w:val="00D14186"/>
    <w:rsid w:val="00D142D3"/>
    <w:rsid w:val="00D14499"/>
    <w:rsid w:val="00D1457C"/>
    <w:rsid w:val="00D1472F"/>
    <w:rsid w:val="00D14867"/>
    <w:rsid w:val="00D14B8C"/>
    <w:rsid w:val="00D14CE3"/>
    <w:rsid w:val="00D14D8C"/>
    <w:rsid w:val="00D14F2D"/>
    <w:rsid w:val="00D14F95"/>
    <w:rsid w:val="00D152AB"/>
    <w:rsid w:val="00D153F3"/>
    <w:rsid w:val="00D154F8"/>
    <w:rsid w:val="00D155A3"/>
    <w:rsid w:val="00D15761"/>
    <w:rsid w:val="00D15792"/>
    <w:rsid w:val="00D157B5"/>
    <w:rsid w:val="00D158A0"/>
    <w:rsid w:val="00D1596C"/>
    <w:rsid w:val="00D15A94"/>
    <w:rsid w:val="00D15BF7"/>
    <w:rsid w:val="00D15CB9"/>
    <w:rsid w:val="00D15D08"/>
    <w:rsid w:val="00D15EBB"/>
    <w:rsid w:val="00D16075"/>
    <w:rsid w:val="00D16197"/>
    <w:rsid w:val="00D16216"/>
    <w:rsid w:val="00D162BC"/>
    <w:rsid w:val="00D162E9"/>
    <w:rsid w:val="00D1651A"/>
    <w:rsid w:val="00D1652E"/>
    <w:rsid w:val="00D16797"/>
    <w:rsid w:val="00D16B6E"/>
    <w:rsid w:val="00D16B8D"/>
    <w:rsid w:val="00D16CCE"/>
    <w:rsid w:val="00D16CDF"/>
    <w:rsid w:val="00D16E1E"/>
    <w:rsid w:val="00D170B6"/>
    <w:rsid w:val="00D1738B"/>
    <w:rsid w:val="00D173D4"/>
    <w:rsid w:val="00D173DA"/>
    <w:rsid w:val="00D17409"/>
    <w:rsid w:val="00D17469"/>
    <w:rsid w:val="00D174C6"/>
    <w:rsid w:val="00D17643"/>
    <w:rsid w:val="00D17677"/>
    <w:rsid w:val="00D1769B"/>
    <w:rsid w:val="00D177BD"/>
    <w:rsid w:val="00D17867"/>
    <w:rsid w:val="00D1797A"/>
    <w:rsid w:val="00D179E7"/>
    <w:rsid w:val="00D17A20"/>
    <w:rsid w:val="00D17D2A"/>
    <w:rsid w:val="00D17E69"/>
    <w:rsid w:val="00D17EAF"/>
    <w:rsid w:val="00D17FB6"/>
    <w:rsid w:val="00D20048"/>
    <w:rsid w:val="00D202DF"/>
    <w:rsid w:val="00D202FA"/>
    <w:rsid w:val="00D2040B"/>
    <w:rsid w:val="00D20726"/>
    <w:rsid w:val="00D20740"/>
    <w:rsid w:val="00D2090E"/>
    <w:rsid w:val="00D20932"/>
    <w:rsid w:val="00D20A02"/>
    <w:rsid w:val="00D20B0C"/>
    <w:rsid w:val="00D20B0E"/>
    <w:rsid w:val="00D20B17"/>
    <w:rsid w:val="00D20B84"/>
    <w:rsid w:val="00D20C9B"/>
    <w:rsid w:val="00D20DC7"/>
    <w:rsid w:val="00D20DD8"/>
    <w:rsid w:val="00D211CF"/>
    <w:rsid w:val="00D2123B"/>
    <w:rsid w:val="00D2133F"/>
    <w:rsid w:val="00D21612"/>
    <w:rsid w:val="00D21767"/>
    <w:rsid w:val="00D21799"/>
    <w:rsid w:val="00D21919"/>
    <w:rsid w:val="00D21AFB"/>
    <w:rsid w:val="00D21B5F"/>
    <w:rsid w:val="00D21BD3"/>
    <w:rsid w:val="00D21C23"/>
    <w:rsid w:val="00D21D1F"/>
    <w:rsid w:val="00D21E98"/>
    <w:rsid w:val="00D2203B"/>
    <w:rsid w:val="00D22201"/>
    <w:rsid w:val="00D224E8"/>
    <w:rsid w:val="00D22A26"/>
    <w:rsid w:val="00D22AB7"/>
    <w:rsid w:val="00D22CDB"/>
    <w:rsid w:val="00D22D1C"/>
    <w:rsid w:val="00D22D85"/>
    <w:rsid w:val="00D22D99"/>
    <w:rsid w:val="00D22DA6"/>
    <w:rsid w:val="00D22E2C"/>
    <w:rsid w:val="00D22FAB"/>
    <w:rsid w:val="00D23150"/>
    <w:rsid w:val="00D235A2"/>
    <w:rsid w:val="00D235D2"/>
    <w:rsid w:val="00D236F8"/>
    <w:rsid w:val="00D23BB1"/>
    <w:rsid w:val="00D23BE1"/>
    <w:rsid w:val="00D23C0C"/>
    <w:rsid w:val="00D23C82"/>
    <w:rsid w:val="00D23DF9"/>
    <w:rsid w:val="00D23DFA"/>
    <w:rsid w:val="00D23E22"/>
    <w:rsid w:val="00D24066"/>
    <w:rsid w:val="00D240E6"/>
    <w:rsid w:val="00D242F8"/>
    <w:rsid w:val="00D24307"/>
    <w:rsid w:val="00D244A5"/>
    <w:rsid w:val="00D245C7"/>
    <w:rsid w:val="00D246AE"/>
    <w:rsid w:val="00D24711"/>
    <w:rsid w:val="00D24820"/>
    <w:rsid w:val="00D248F3"/>
    <w:rsid w:val="00D24940"/>
    <w:rsid w:val="00D24949"/>
    <w:rsid w:val="00D2496D"/>
    <w:rsid w:val="00D24BA9"/>
    <w:rsid w:val="00D24C26"/>
    <w:rsid w:val="00D24D60"/>
    <w:rsid w:val="00D24DE7"/>
    <w:rsid w:val="00D24E2D"/>
    <w:rsid w:val="00D24F27"/>
    <w:rsid w:val="00D24F28"/>
    <w:rsid w:val="00D25441"/>
    <w:rsid w:val="00D2552A"/>
    <w:rsid w:val="00D25840"/>
    <w:rsid w:val="00D25939"/>
    <w:rsid w:val="00D259E5"/>
    <w:rsid w:val="00D25A43"/>
    <w:rsid w:val="00D25AA0"/>
    <w:rsid w:val="00D25CD3"/>
    <w:rsid w:val="00D25DAC"/>
    <w:rsid w:val="00D25EEC"/>
    <w:rsid w:val="00D2603E"/>
    <w:rsid w:val="00D260A3"/>
    <w:rsid w:val="00D261EA"/>
    <w:rsid w:val="00D2641D"/>
    <w:rsid w:val="00D26481"/>
    <w:rsid w:val="00D2672A"/>
    <w:rsid w:val="00D2683E"/>
    <w:rsid w:val="00D26919"/>
    <w:rsid w:val="00D26940"/>
    <w:rsid w:val="00D26974"/>
    <w:rsid w:val="00D26B18"/>
    <w:rsid w:val="00D26C6E"/>
    <w:rsid w:val="00D26C73"/>
    <w:rsid w:val="00D26C8D"/>
    <w:rsid w:val="00D26CA9"/>
    <w:rsid w:val="00D26CC3"/>
    <w:rsid w:val="00D270EB"/>
    <w:rsid w:val="00D271D8"/>
    <w:rsid w:val="00D272B2"/>
    <w:rsid w:val="00D2735B"/>
    <w:rsid w:val="00D274FF"/>
    <w:rsid w:val="00D275AE"/>
    <w:rsid w:val="00D27697"/>
    <w:rsid w:val="00D2787A"/>
    <w:rsid w:val="00D27A49"/>
    <w:rsid w:val="00D27B40"/>
    <w:rsid w:val="00D27BC4"/>
    <w:rsid w:val="00D27C6C"/>
    <w:rsid w:val="00D27C94"/>
    <w:rsid w:val="00D27C96"/>
    <w:rsid w:val="00D27F2C"/>
    <w:rsid w:val="00D3002C"/>
    <w:rsid w:val="00D30146"/>
    <w:rsid w:val="00D302AC"/>
    <w:rsid w:val="00D30328"/>
    <w:rsid w:val="00D30388"/>
    <w:rsid w:val="00D304B2"/>
    <w:rsid w:val="00D304F5"/>
    <w:rsid w:val="00D305C1"/>
    <w:rsid w:val="00D3062F"/>
    <w:rsid w:val="00D3066F"/>
    <w:rsid w:val="00D306AB"/>
    <w:rsid w:val="00D306C9"/>
    <w:rsid w:val="00D30753"/>
    <w:rsid w:val="00D3077B"/>
    <w:rsid w:val="00D308FF"/>
    <w:rsid w:val="00D30B7A"/>
    <w:rsid w:val="00D30CE9"/>
    <w:rsid w:val="00D30D61"/>
    <w:rsid w:val="00D30D64"/>
    <w:rsid w:val="00D30DD7"/>
    <w:rsid w:val="00D30F39"/>
    <w:rsid w:val="00D30FD2"/>
    <w:rsid w:val="00D31322"/>
    <w:rsid w:val="00D31573"/>
    <w:rsid w:val="00D31873"/>
    <w:rsid w:val="00D3194C"/>
    <w:rsid w:val="00D31AF9"/>
    <w:rsid w:val="00D31BAB"/>
    <w:rsid w:val="00D31BCB"/>
    <w:rsid w:val="00D31E8D"/>
    <w:rsid w:val="00D31EA0"/>
    <w:rsid w:val="00D31FF1"/>
    <w:rsid w:val="00D32071"/>
    <w:rsid w:val="00D3208A"/>
    <w:rsid w:val="00D3222A"/>
    <w:rsid w:val="00D3226C"/>
    <w:rsid w:val="00D32282"/>
    <w:rsid w:val="00D322FE"/>
    <w:rsid w:val="00D323AF"/>
    <w:rsid w:val="00D32524"/>
    <w:rsid w:val="00D32691"/>
    <w:rsid w:val="00D32714"/>
    <w:rsid w:val="00D32769"/>
    <w:rsid w:val="00D328F9"/>
    <w:rsid w:val="00D3295F"/>
    <w:rsid w:val="00D32B8D"/>
    <w:rsid w:val="00D32F30"/>
    <w:rsid w:val="00D33011"/>
    <w:rsid w:val="00D3301B"/>
    <w:rsid w:val="00D330DE"/>
    <w:rsid w:val="00D333B1"/>
    <w:rsid w:val="00D33498"/>
    <w:rsid w:val="00D33551"/>
    <w:rsid w:val="00D335B8"/>
    <w:rsid w:val="00D33655"/>
    <w:rsid w:val="00D33666"/>
    <w:rsid w:val="00D339B4"/>
    <w:rsid w:val="00D33A5A"/>
    <w:rsid w:val="00D33AAD"/>
    <w:rsid w:val="00D33CCF"/>
    <w:rsid w:val="00D33D28"/>
    <w:rsid w:val="00D33DAE"/>
    <w:rsid w:val="00D33F9D"/>
    <w:rsid w:val="00D33FB4"/>
    <w:rsid w:val="00D33FF4"/>
    <w:rsid w:val="00D340E0"/>
    <w:rsid w:val="00D341E7"/>
    <w:rsid w:val="00D3428A"/>
    <w:rsid w:val="00D342C4"/>
    <w:rsid w:val="00D343B8"/>
    <w:rsid w:val="00D34430"/>
    <w:rsid w:val="00D3462B"/>
    <w:rsid w:val="00D34782"/>
    <w:rsid w:val="00D347CB"/>
    <w:rsid w:val="00D34999"/>
    <w:rsid w:val="00D349D1"/>
    <w:rsid w:val="00D34A1F"/>
    <w:rsid w:val="00D34AB8"/>
    <w:rsid w:val="00D34BB4"/>
    <w:rsid w:val="00D34F22"/>
    <w:rsid w:val="00D352F1"/>
    <w:rsid w:val="00D353FE"/>
    <w:rsid w:val="00D35598"/>
    <w:rsid w:val="00D356E1"/>
    <w:rsid w:val="00D35858"/>
    <w:rsid w:val="00D35962"/>
    <w:rsid w:val="00D35966"/>
    <w:rsid w:val="00D35D40"/>
    <w:rsid w:val="00D35D4E"/>
    <w:rsid w:val="00D3607F"/>
    <w:rsid w:val="00D3619E"/>
    <w:rsid w:val="00D361DF"/>
    <w:rsid w:val="00D361FE"/>
    <w:rsid w:val="00D3621E"/>
    <w:rsid w:val="00D3628B"/>
    <w:rsid w:val="00D362FC"/>
    <w:rsid w:val="00D3634B"/>
    <w:rsid w:val="00D363EF"/>
    <w:rsid w:val="00D364DA"/>
    <w:rsid w:val="00D36510"/>
    <w:rsid w:val="00D36818"/>
    <w:rsid w:val="00D368FC"/>
    <w:rsid w:val="00D36EA7"/>
    <w:rsid w:val="00D36F7E"/>
    <w:rsid w:val="00D3708F"/>
    <w:rsid w:val="00D3763A"/>
    <w:rsid w:val="00D3767D"/>
    <w:rsid w:val="00D376D3"/>
    <w:rsid w:val="00D37886"/>
    <w:rsid w:val="00D37893"/>
    <w:rsid w:val="00D37A83"/>
    <w:rsid w:val="00D37BDB"/>
    <w:rsid w:val="00D37CA3"/>
    <w:rsid w:val="00D37E33"/>
    <w:rsid w:val="00D37F74"/>
    <w:rsid w:val="00D37FAC"/>
    <w:rsid w:val="00D37FCD"/>
    <w:rsid w:val="00D40032"/>
    <w:rsid w:val="00D400DA"/>
    <w:rsid w:val="00D40245"/>
    <w:rsid w:val="00D40263"/>
    <w:rsid w:val="00D4037C"/>
    <w:rsid w:val="00D4043D"/>
    <w:rsid w:val="00D40630"/>
    <w:rsid w:val="00D40659"/>
    <w:rsid w:val="00D4076F"/>
    <w:rsid w:val="00D407FB"/>
    <w:rsid w:val="00D409D2"/>
    <w:rsid w:val="00D40AB0"/>
    <w:rsid w:val="00D40BA1"/>
    <w:rsid w:val="00D40BDD"/>
    <w:rsid w:val="00D40BEE"/>
    <w:rsid w:val="00D40BFB"/>
    <w:rsid w:val="00D40D8F"/>
    <w:rsid w:val="00D40E02"/>
    <w:rsid w:val="00D40E95"/>
    <w:rsid w:val="00D40F44"/>
    <w:rsid w:val="00D40FF4"/>
    <w:rsid w:val="00D41076"/>
    <w:rsid w:val="00D4110C"/>
    <w:rsid w:val="00D41115"/>
    <w:rsid w:val="00D4113F"/>
    <w:rsid w:val="00D4114A"/>
    <w:rsid w:val="00D4119C"/>
    <w:rsid w:val="00D413DF"/>
    <w:rsid w:val="00D4150E"/>
    <w:rsid w:val="00D4170C"/>
    <w:rsid w:val="00D41869"/>
    <w:rsid w:val="00D418A5"/>
    <w:rsid w:val="00D41933"/>
    <w:rsid w:val="00D41A86"/>
    <w:rsid w:val="00D41AB9"/>
    <w:rsid w:val="00D41C1E"/>
    <w:rsid w:val="00D41C65"/>
    <w:rsid w:val="00D41D61"/>
    <w:rsid w:val="00D41D6A"/>
    <w:rsid w:val="00D41D8B"/>
    <w:rsid w:val="00D41EF0"/>
    <w:rsid w:val="00D41F5E"/>
    <w:rsid w:val="00D421A7"/>
    <w:rsid w:val="00D421BE"/>
    <w:rsid w:val="00D424B6"/>
    <w:rsid w:val="00D425E2"/>
    <w:rsid w:val="00D42744"/>
    <w:rsid w:val="00D427E1"/>
    <w:rsid w:val="00D4281B"/>
    <w:rsid w:val="00D428DC"/>
    <w:rsid w:val="00D42B9B"/>
    <w:rsid w:val="00D42B9E"/>
    <w:rsid w:val="00D42D28"/>
    <w:rsid w:val="00D42E4D"/>
    <w:rsid w:val="00D42E90"/>
    <w:rsid w:val="00D42F52"/>
    <w:rsid w:val="00D42FB1"/>
    <w:rsid w:val="00D430D5"/>
    <w:rsid w:val="00D43296"/>
    <w:rsid w:val="00D4338E"/>
    <w:rsid w:val="00D43467"/>
    <w:rsid w:val="00D4362A"/>
    <w:rsid w:val="00D436A3"/>
    <w:rsid w:val="00D436BA"/>
    <w:rsid w:val="00D43778"/>
    <w:rsid w:val="00D43912"/>
    <w:rsid w:val="00D4393E"/>
    <w:rsid w:val="00D43983"/>
    <w:rsid w:val="00D439E6"/>
    <w:rsid w:val="00D43A02"/>
    <w:rsid w:val="00D43C0E"/>
    <w:rsid w:val="00D43CDC"/>
    <w:rsid w:val="00D43D23"/>
    <w:rsid w:val="00D43D27"/>
    <w:rsid w:val="00D4408F"/>
    <w:rsid w:val="00D44186"/>
    <w:rsid w:val="00D44228"/>
    <w:rsid w:val="00D442E5"/>
    <w:rsid w:val="00D44323"/>
    <w:rsid w:val="00D44327"/>
    <w:rsid w:val="00D44431"/>
    <w:rsid w:val="00D44597"/>
    <w:rsid w:val="00D445A3"/>
    <w:rsid w:val="00D445E3"/>
    <w:rsid w:val="00D44605"/>
    <w:rsid w:val="00D448D0"/>
    <w:rsid w:val="00D44B0E"/>
    <w:rsid w:val="00D44C35"/>
    <w:rsid w:val="00D44D4D"/>
    <w:rsid w:val="00D44D63"/>
    <w:rsid w:val="00D44E9A"/>
    <w:rsid w:val="00D4503C"/>
    <w:rsid w:val="00D45041"/>
    <w:rsid w:val="00D450E9"/>
    <w:rsid w:val="00D45115"/>
    <w:rsid w:val="00D451AB"/>
    <w:rsid w:val="00D451AF"/>
    <w:rsid w:val="00D4522F"/>
    <w:rsid w:val="00D453FE"/>
    <w:rsid w:val="00D454CD"/>
    <w:rsid w:val="00D454D4"/>
    <w:rsid w:val="00D45524"/>
    <w:rsid w:val="00D45547"/>
    <w:rsid w:val="00D455F0"/>
    <w:rsid w:val="00D45683"/>
    <w:rsid w:val="00D4576C"/>
    <w:rsid w:val="00D45803"/>
    <w:rsid w:val="00D4582E"/>
    <w:rsid w:val="00D45A3F"/>
    <w:rsid w:val="00D45C65"/>
    <w:rsid w:val="00D45C95"/>
    <w:rsid w:val="00D45D00"/>
    <w:rsid w:val="00D45D33"/>
    <w:rsid w:val="00D45D64"/>
    <w:rsid w:val="00D45E69"/>
    <w:rsid w:val="00D45F08"/>
    <w:rsid w:val="00D45F86"/>
    <w:rsid w:val="00D45F9A"/>
    <w:rsid w:val="00D45FD9"/>
    <w:rsid w:val="00D45FFC"/>
    <w:rsid w:val="00D46038"/>
    <w:rsid w:val="00D46208"/>
    <w:rsid w:val="00D46364"/>
    <w:rsid w:val="00D46442"/>
    <w:rsid w:val="00D4648A"/>
    <w:rsid w:val="00D464A7"/>
    <w:rsid w:val="00D465B7"/>
    <w:rsid w:val="00D46655"/>
    <w:rsid w:val="00D466A0"/>
    <w:rsid w:val="00D4671B"/>
    <w:rsid w:val="00D4677E"/>
    <w:rsid w:val="00D46A1E"/>
    <w:rsid w:val="00D46ACB"/>
    <w:rsid w:val="00D46B3B"/>
    <w:rsid w:val="00D46CAB"/>
    <w:rsid w:val="00D46CD2"/>
    <w:rsid w:val="00D46ED9"/>
    <w:rsid w:val="00D46FFF"/>
    <w:rsid w:val="00D471BF"/>
    <w:rsid w:val="00D473D1"/>
    <w:rsid w:val="00D473FB"/>
    <w:rsid w:val="00D4749D"/>
    <w:rsid w:val="00D4754D"/>
    <w:rsid w:val="00D47761"/>
    <w:rsid w:val="00D47819"/>
    <w:rsid w:val="00D47AB6"/>
    <w:rsid w:val="00D47B22"/>
    <w:rsid w:val="00D47C82"/>
    <w:rsid w:val="00D47CBE"/>
    <w:rsid w:val="00D47CDA"/>
    <w:rsid w:val="00D47DDD"/>
    <w:rsid w:val="00D47E5C"/>
    <w:rsid w:val="00D47F3F"/>
    <w:rsid w:val="00D47FDD"/>
    <w:rsid w:val="00D50288"/>
    <w:rsid w:val="00D502D0"/>
    <w:rsid w:val="00D502D7"/>
    <w:rsid w:val="00D502DA"/>
    <w:rsid w:val="00D50310"/>
    <w:rsid w:val="00D50A9A"/>
    <w:rsid w:val="00D50A9B"/>
    <w:rsid w:val="00D50ABD"/>
    <w:rsid w:val="00D50B52"/>
    <w:rsid w:val="00D50B57"/>
    <w:rsid w:val="00D50B72"/>
    <w:rsid w:val="00D50CBE"/>
    <w:rsid w:val="00D50CC1"/>
    <w:rsid w:val="00D50D68"/>
    <w:rsid w:val="00D50E47"/>
    <w:rsid w:val="00D50FA8"/>
    <w:rsid w:val="00D50FD7"/>
    <w:rsid w:val="00D512E0"/>
    <w:rsid w:val="00D5149A"/>
    <w:rsid w:val="00D5158B"/>
    <w:rsid w:val="00D515C1"/>
    <w:rsid w:val="00D515E0"/>
    <w:rsid w:val="00D515FC"/>
    <w:rsid w:val="00D517AB"/>
    <w:rsid w:val="00D51913"/>
    <w:rsid w:val="00D51968"/>
    <w:rsid w:val="00D51A66"/>
    <w:rsid w:val="00D51CF8"/>
    <w:rsid w:val="00D51DCC"/>
    <w:rsid w:val="00D51E02"/>
    <w:rsid w:val="00D51FAE"/>
    <w:rsid w:val="00D52184"/>
    <w:rsid w:val="00D52215"/>
    <w:rsid w:val="00D522CF"/>
    <w:rsid w:val="00D5275E"/>
    <w:rsid w:val="00D52790"/>
    <w:rsid w:val="00D528D9"/>
    <w:rsid w:val="00D52918"/>
    <w:rsid w:val="00D52940"/>
    <w:rsid w:val="00D52B94"/>
    <w:rsid w:val="00D52D5D"/>
    <w:rsid w:val="00D52D8F"/>
    <w:rsid w:val="00D52FBA"/>
    <w:rsid w:val="00D52FC5"/>
    <w:rsid w:val="00D53027"/>
    <w:rsid w:val="00D530C7"/>
    <w:rsid w:val="00D53100"/>
    <w:rsid w:val="00D5318E"/>
    <w:rsid w:val="00D53253"/>
    <w:rsid w:val="00D532FB"/>
    <w:rsid w:val="00D53525"/>
    <w:rsid w:val="00D53B90"/>
    <w:rsid w:val="00D53BBF"/>
    <w:rsid w:val="00D53BC5"/>
    <w:rsid w:val="00D53C64"/>
    <w:rsid w:val="00D53D5F"/>
    <w:rsid w:val="00D53DDF"/>
    <w:rsid w:val="00D53E43"/>
    <w:rsid w:val="00D53F16"/>
    <w:rsid w:val="00D5425E"/>
    <w:rsid w:val="00D543BD"/>
    <w:rsid w:val="00D54495"/>
    <w:rsid w:val="00D549CE"/>
    <w:rsid w:val="00D54C0D"/>
    <w:rsid w:val="00D54F97"/>
    <w:rsid w:val="00D5507F"/>
    <w:rsid w:val="00D55238"/>
    <w:rsid w:val="00D55468"/>
    <w:rsid w:val="00D5557E"/>
    <w:rsid w:val="00D5558A"/>
    <w:rsid w:val="00D5560C"/>
    <w:rsid w:val="00D55BF6"/>
    <w:rsid w:val="00D55DF2"/>
    <w:rsid w:val="00D55E36"/>
    <w:rsid w:val="00D55FA7"/>
    <w:rsid w:val="00D56369"/>
    <w:rsid w:val="00D56713"/>
    <w:rsid w:val="00D567B4"/>
    <w:rsid w:val="00D56946"/>
    <w:rsid w:val="00D5697C"/>
    <w:rsid w:val="00D56B00"/>
    <w:rsid w:val="00D56B79"/>
    <w:rsid w:val="00D56C33"/>
    <w:rsid w:val="00D56D17"/>
    <w:rsid w:val="00D56D75"/>
    <w:rsid w:val="00D56F1C"/>
    <w:rsid w:val="00D56F9C"/>
    <w:rsid w:val="00D5715C"/>
    <w:rsid w:val="00D57199"/>
    <w:rsid w:val="00D571F1"/>
    <w:rsid w:val="00D572F7"/>
    <w:rsid w:val="00D5734B"/>
    <w:rsid w:val="00D573A1"/>
    <w:rsid w:val="00D575DC"/>
    <w:rsid w:val="00D5762B"/>
    <w:rsid w:val="00D57685"/>
    <w:rsid w:val="00D57846"/>
    <w:rsid w:val="00D578A4"/>
    <w:rsid w:val="00D57A21"/>
    <w:rsid w:val="00D57A52"/>
    <w:rsid w:val="00D57AA9"/>
    <w:rsid w:val="00D57BBC"/>
    <w:rsid w:val="00D57C02"/>
    <w:rsid w:val="00D57C0D"/>
    <w:rsid w:val="00D57CE4"/>
    <w:rsid w:val="00D57E57"/>
    <w:rsid w:val="00D57F54"/>
    <w:rsid w:val="00D602E5"/>
    <w:rsid w:val="00D602FD"/>
    <w:rsid w:val="00D60412"/>
    <w:rsid w:val="00D6061B"/>
    <w:rsid w:val="00D6091F"/>
    <w:rsid w:val="00D6092E"/>
    <w:rsid w:val="00D60A15"/>
    <w:rsid w:val="00D60A78"/>
    <w:rsid w:val="00D60A86"/>
    <w:rsid w:val="00D60B8E"/>
    <w:rsid w:val="00D60C50"/>
    <w:rsid w:val="00D60D10"/>
    <w:rsid w:val="00D60D6E"/>
    <w:rsid w:val="00D60DDD"/>
    <w:rsid w:val="00D60EA0"/>
    <w:rsid w:val="00D60EDA"/>
    <w:rsid w:val="00D61352"/>
    <w:rsid w:val="00D6137A"/>
    <w:rsid w:val="00D61447"/>
    <w:rsid w:val="00D615CE"/>
    <w:rsid w:val="00D6169B"/>
    <w:rsid w:val="00D6169E"/>
    <w:rsid w:val="00D618B9"/>
    <w:rsid w:val="00D618F0"/>
    <w:rsid w:val="00D61991"/>
    <w:rsid w:val="00D61A02"/>
    <w:rsid w:val="00D61A7D"/>
    <w:rsid w:val="00D61AA4"/>
    <w:rsid w:val="00D61B0D"/>
    <w:rsid w:val="00D61B18"/>
    <w:rsid w:val="00D61BE4"/>
    <w:rsid w:val="00D61C9B"/>
    <w:rsid w:val="00D61CC4"/>
    <w:rsid w:val="00D61ED3"/>
    <w:rsid w:val="00D61F0E"/>
    <w:rsid w:val="00D62070"/>
    <w:rsid w:val="00D622EF"/>
    <w:rsid w:val="00D6236F"/>
    <w:rsid w:val="00D6239A"/>
    <w:rsid w:val="00D6252A"/>
    <w:rsid w:val="00D62617"/>
    <w:rsid w:val="00D62692"/>
    <w:rsid w:val="00D627CE"/>
    <w:rsid w:val="00D628A5"/>
    <w:rsid w:val="00D62940"/>
    <w:rsid w:val="00D62A7F"/>
    <w:rsid w:val="00D62AFF"/>
    <w:rsid w:val="00D62CF9"/>
    <w:rsid w:val="00D62FBF"/>
    <w:rsid w:val="00D62FEB"/>
    <w:rsid w:val="00D631CD"/>
    <w:rsid w:val="00D63323"/>
    <w:rsid w:val="00D6365D"/>
    <w:rsid w:val="00D6367B"/>
    <w:rsid w:val="00D636F8"/>
    <w:rsid w:val="00D63728"/>
    <w:rsid w:val="00D63772"/>
    <w:rsid w:val="00D638A1"/>
    <w:rsid w:val="00D63A38"/>
    <w:rsid w:val="00D63B5A"/>
    <w:rsid w:val="00D63CBA"/>
    <w:rsid w:val="00D63D21"/>
    <w:rsid w:val="00D63EED"/>
    <w:rsid w:val="00D63F89"/>
    <w:rsid w:val="00D641CB"/>
    <w:rsid w:val="00D64265"/>
    <w:rsid w:val="00D642B2"/>
    <w:rsid w:val="00D642CC"/>
    <w:rsid w:val="00D643B9"/>
    <w:rsid w:val="00D6460B"/>
    <w:rsid w:val="00D64619"/>
    <w:rsid w:val="00D6468F"/>
    <w:rsid w:val="00D6474A"/>
    <w:rsid w:val="00D648A8"/>
    <w:rsid w:val="00D648F7"/>
    <w:rsid w:val="00D64911"/>
    <w:rsid w:val="00D64A6D"/>
    <w:rsid w:val="00D64DF5"/>
    <w:rsid w:val="00D64E2F"/>
    <w:rsid w:val="00D64EAC"/>
    <w:rsid w:val="00D64F50"/>
    <w:rsid w:val="00D650D4"/>
    <w:rsid w:val="00D650F1"/>
    <w:rsid w:val="00D6517B"/>
    <w:rsid w:val="00D651F8"/>
    <w:rsid w:val="00D652CF"/>
    <w:rsid w:val="00D653C7"/>
    <w:rsid w:val="00D65480"/>
    <w:rsid w:val="00D6557B"/>
    <w:rsid w:val="00D655EE"/>
    <w:rsid w:val="00D6581B"/>
    <w:rsid w:val="00D65892"/>
    <w:rsid w:val="00D65937"/>
    <w:rsid w:val="00D659E8"/>
    <w:rsid w:val="00D65AF1"/>
    <w:rsid w:val="00D65B0B"/>
    <w:rsid w:val="00D65F6E"/>
    <w:rsid w:val="00D6604F"/>
    <w:rsid w:val="00D661CA"/>
    <w:rsid w:val="00D66444"/>
    <w:rsid w:val="00D667BF"/>
    <w:rsid w:val="00D668F7"/>
    <w:rsid w:val="00D66908"/>
    <w:rsid w:val="00D66AA0"/>
    <w:rsid w:val="00D66C49"/>
    <w:rsid w:val="00D66C8E"/>
    <w:rsid w:val="00D66CD9"/>
    <w:rsid w:val="00D66CE0"/>
    <w:rsid w:val="00D66D9F"/>
    <w:rsid w:val="00D66DC3"/>
    <w:rsid w:val="00D66DEF"/>
    <w:rsid w:val="00D66F8C"/>
    <w:rsid w:val="00D66FC0"/>
    <w:rsid w:val="00D67057"/>
    <w:rsid w:val="00D6721F"/>
    <w:rsid w:val="00D6742E"/>
    <w:rsid w:val="00D675CE"/>
    <w:rsid w:val="00D675E4"/>
    <w:rsid w:val="00D676C3"/>
    <w:rsid w:val="00D67A10"/>
    <w:rsid w:val="00D67B3B"/>
    <w:rsid w:val="00D67B62"/>
    <w:rsid w:val="00D67BFB"/>
    <w:rsid w:val="00D67D4B"/>
    <w:rsid w:val="00D67D75"/>
    <w:rsid w:val="00D67E01"/>
    <w:rsid w:val="00D67E41"/>
    <w:rsid w:val="00D67E7B"/>
    <w:rsid w:val="00D67F5C"/>
    <w:rsid w:val="00D67FEE"/>
    <w:rsid w:val="00D7003A"/>
    <w:rsid w:val="00D701BC"/>
    <w:rsid w:val="00D70338"/>
    <w:rsid w:val="00D70360"/>
    <w:rsid w:val="00D7045F"/>
    <w:rsid w:val="00D7046C"/>
    <w:rsid w:val="00D704D4"/>
    <w:rsid w:val="00D70703"/>
    <w:rsid w:val="00D7075D"/>
    <w:rsid w:val="00D7086F"/>
    <w:rsid w:val="00D7087D"/>
    <w:rsid w:val="00D70B61"/>
    <w:rsid w:val="00D70D4D"/>
    <w:rsid w:val="00D70E2F"/>
    <w:rsid w:val="00D70E58"/>
    <w:rsid w:val="00D70E8E"/>
    <w:rsid w:val="00D70EB5"/>
    <w:rsid w:val="00D70EBB"/>
    <w:rsid w:val="00D70F1B"/>
    <w:rsid w:val="00D71112"/>
    <w:rsid w:val="00D71163"/>
    <w:rsid w:val="00D711D2"/>
    <w:rsid w:val="00D711E0"/>
    <w:rsid w:val="00D7131B"/>
    <w:rsid w:val="00D7132F"/>
    <w:rsid w:val="00D71398"/>
    <w:rsid w:val="00D716B4"/>
    <w:rsid w:val="00D71738"/>
    <w:rsid w:val="00D7173A"/>
    <w:rsid w:val="00D71977"/>
    <w:rsid w:val="00D71A8A"/>
    <w:rsid w:val="00D71AA6"/>
    <w:rsid w:val="00D71B35"/>
    <w:rsid w:val="00D71B6E"/>
    <w:rsid w:val="00D71BDD"/>
    <w:rsid w:val="00D71C80"/>
    <w:rsid w:val="00D71D2E"/>
    <w:rsid w:val="00D71E17"/>
    <w:rsid w:val="00D71E24"/>
    <w:rsid w:val="00D71F91"/>
    <w:rsid w:val="00D71FDB"/>
    <w:rsid w:val="00D72170"/>
    <w:rsid w:val="00D722E4"/>
    <w:rsid w:val="00D722E6"/>
    <w:rsid w:val="00D726B4"/>
    <w:rsid w:val="00D726FF"/>
    <w:rsid w:val="00D727F8"/>
    <w:rsid w:val="00D7288F"/>
    <w:rsid w:val="00D72AC9"/>
    <w:rsid w:val="00D72BF0"/>
    <w:rsid w:val="00D72CCB"/>
    <w:rsid w:val="00D73180"/>
    <w:rsid w:val="00D73250"/>
    <w:rsid w:val="00D73289"/>
    <w:rsid w:val="00D73446"/>
    <w:rsid w:val="00D73606"/>
    <w:rsid w:val="00D7364C"/>
    <w:rsid w:val="00D736B4"/>
    <w:rsid w:val="00D73727"/>
    <w:rsid w:val="00D738F4"/>
    <w:rsid w:val="00D73AF6"/>
    <w:rsid w:val="00D73B6C"/>
    <w:rsid w:val="00D73B93"/>
    <w:rsid w:val="00D73BD9"/>
    <w:rsid w:val="00D73C73"/>
    <w:rsid w:val="00D73D5E"/>
    <w:rsid w:val="00D73DA2"/>
    <w:rsid w:val="00D73DDA"/>
    <w:rsid w:val="00D73ED6"/>
    <w:rsid w:val="00D740B2"/>
    <w:rsid w:val="00D741AB"/>
    <w:rsid w:val="00D742BA"/>
    <w:rsid w:val="00D742DD"/>
    <w:rsid w:val="00D744B6"/>
    <w:rsid w:val="00D74574"/>
    <w:rsid w:val="00D7457F"/>
    <w:rsid w:val="00D745FD"/>
    <w:rsid w:val="00D7491A"/>
    <w:rsid w:val="00D749C8"/>
    <w:rsid w:val="00D749D0"/>
    <w:rsid w:val="00D74AE0"/>
    <w:rsid w:val="00D74DBA"/>
    <w:rsid w:val="00D74E5A"/>
    <w:rsid w:val="00D7503E"/>
    <w:rsid w:val="00D750E5"/>
    <w:rsid w:val="00D750EE"/>
    <w:rsid w:val="00D75129"/>
    <w:rsid w:val="00D75157"/>
    <w:rsid w:val="00D751A2"/>
    <w:rsid w:val="00D75261"/>
    <w:rsid w:val="00D752C6"/>
    <w:rsid w:val="00D753C0"/>
    <w:rsid w:val="00D753F0"/>
    <w:rsid w:val="00D7541B"/>
    <w:rsid w:val="00D75591"/>
    <w:rsid w:val="00D75665"/>
    <w:rsid w:val="00D75673"/>
    <w:rsid w:val="00D759CC"/>
    <w:rsid w:val="00D75A40"/>
    <w:rsid w:val="00D75A7F"/>
    <w:rsid w:val="00D75A91"/>
    <w:rsid w:val="00D75B42"/>
    <w:rsid w:val="00D75B45"/>
    <w:rsid w:val="00D75C11"/>
    <w:rsid w:val="00D75F5A"/>
    <w:rsid w:val="00D76154"/>
    <w:rsid w:val="00D7622C"/>
    <w:rsid w:val="00D7623D"/>
    <w:rsid w:val="00D76243"/>
    <w:rsid w:val="00D762B3"/>
    <w:rsid w:val="00D762CF"/>
    <w:rsid w:val="00D763F7"/>
    <w:rsid w:val="00D7640E"/>
    <w:rsid w:val="00D76653"/>
    <w:rsid w:val="00D7676E"/>
    <w:rsid w:val="00D76779"/>
    <w:rsid w:val="00D767FF"/>
    <w:rsid w:val="00D7683B"/>
    <w:rsid w:val="00D76B11"/>
    <w:rsid w:val="00D76B13"/>
    <w:rsid w:val="00D76C58"/>
    <w:rsid w:val="00D76F7A"/>
    <w:rsid w:val="00D771DC"/>
    <w:rsid w:val="00D7776D"/>
    <w:rsid w:val="00D777B9"/>
    <w:rsid w:val="00D778C7"/>
    <w:rsid w:val="00D779FA"/>
    <w:rsid w:val="00D77C6D"/>
    <w:rsid w:val="00D77E02"/>
    <w:rsid w:val="00D77E19"/>
    <w:rsid w:val="00D77E4F"/>
    <w:rsid w:val="00D77FE0"/>
    <w:rsid w:val="00D80045"/>
    <w:rsid w:val="00D800CD"/>
    <w:rsid w:val="00D8034C"/>
    <w:rsid w:val="00D803D8"/>
    <w:rsid w:val="00D80935"/>
    <w:rsid w:val="00D80AC0"/>
    <w:rsid w:val="00D80BBB"/>
    <w:rsid w:val="00D80C83"/>
    <w:rsid w:val="00D80CE6"/>
    <w:rsid w:val="00D80E8A"/>
    <w:rsid w:val="00D8119E"/>
    <w:rsid w:val="00D813C1"/>
    <w:rsid w:val="00D8143B"/>
    <w:rsid w:val="00D81538"/>
    <w:rsid w:val="00D815BC"/>
    <w:rsid w:val="00D8171B"/>
    <w:rsid w:val="00D818B3"/>
    <w:rsid w:val="00D81937"/>
    <w:rsid w:val="00D81994"/>
    <w:rsid w:val="00D81AE5"/>
    <w:rsid w:val="00D81CFC"/>
    <w:rsid w:val="00D81E6C"/>
    <w:rsid w:val="00D81E7E"/>
    <w:rsid w:val="00D82013"/>
    <w:rsid w:val="00D821AC"/>
    <w:rsid w:val="00D822E6"/>
    <w:rsid w:val="00D824A5"/>
    <w:rsid w:val="00D82515"/>
    <w:rsid w:val="00D825DD"/>
    <w:rsid w:val="00D82917"/>
    <w:rsid w:val="00D82B60"/>
    <w:rsid w:val="00D82DD8"/>
    <w:rsid w:val="00D82EAB"/>
    <w:rsid w:val="00D82FF4"/>
    <w:rsid w:val="00D8315B"/>
    <w:rsid w:val="00D83376"/>
    <w:rsid w:val="00D83401"/>
    <w:rsid w:val="00D83414"/>
    <w:rsid w:val="00D8358F"/>
    <w:rsid w:val="00D83645"/>
    <w:rsid w:val="00D8366A"/>
    <w:rsid w:val="00D83759"/>
    <w:rsid w:val="00D8376E"/>
    <w:rsid w:val="00D83848"/>
    <w:rsid w:val="00D83902"/>
    <w:rsid w:val="00D839A7"/>
    <w:rsid w:val="00D83AB7"/>
    <w:rsid w:val="00D83B23"/>
    <w:rsid w:val="00D83C19"/>
    <w:rsid w:val="00D83C28"/>
    <w:rsid w:val="00D83D54"/>
    <w:rsid w:val="00D83D83"/>
    <w:rsid w:val="00D83FA0"/>
    <w:rsid w:val="00D83FB5"/>
    <w:rsid w:val="00D840C7"/>
    <w:rsid w:val="00D841C5"/>
    <w:rsid w:val="00D8438E"/>
    <w:rsid w:val="00D84407"/>
    <w:rsid w:val="00D84428"/>
    <w:rsid w:val="00D84616"/>
    <w:rsid w:val="00D84673"/>
    <w:rsid w:val="00D8471F"/>
    <w:rsid w:val="00D847BB"/>
    <w:rsid w:val="00D84909"/>
    <w:rsid w:val="00D84911"/>
    <w:rsid w:val="00D849F6"/>
    <w:rsid w:val="00D849FB"/>
    <w:rsid w:val="00D84BD8"/>
    <w:rsid w:val="00D84E18"/>
    <w:rsid w:val="00D84E1E"/>
    <w:rsid w:val="00D84F47"/>
    <w:rsid w:val="00D84F4C"/>
    <w:rsid w:val="00D84F5B"/>
    <w:rsid w:val="00D850D8"/>
    <w:rsid w:val="00D85134"/>
    <w:rsid w:val="00D8515B"/>
    <w:rsid w:val="00D851AB"/>
    <w:rsid w:val="00D854A9"/>
    <w:rsid w:val="00D85586"/>
    <w:rsid w:val="00D8563C"/>
    <w:rsid w:val="00D85661"/>
    <w:rsid w:val="00D8573F"/>
    <w:rsid w:val="00D85740"/>
    <w:rsid w:val="00D858ED"/>
    <w:rsid w:val="00D8591C"/>
    <w:rsid w:val="00D85A18"/>
    <w:rsid w:val="00D85B42"/>
    <w:rsid w:val="00D85B56"/>
    <w:rsid w:val="00D85CE5"/>
    <w:rsid w:val="00D85CE9"/>
    <w:rsid w:val="00D85E2D"/>
    <w:rsid w:val="00D85FB7"/>
    <w:rsid w:val="00D86026"/>
    <w:rsid w:val="00D8607B"/>
    <w:rsid w:val="00D860AE"/>
    <w:rsid w:val="00D860EB"/>
    <w:rsid w:val="00D8612A"/>
    <w:rsid w:val="00D8615D"/>
    <w:rsid w:val="00D8618C"/>
    <w:rsid w:val="00D862A0"/>
    <w:rsid w:val="00D866E7"/>
    <w:rsid w:val="00D86846"/>
    <w:rsid w:val="00D868AE"/>
    <w:rsid w:val="00D869BE"/>
    <w:rsid w:val="00D86A13"/>
    <w:rsid w:val="00D86AB0"/>
    <w:rsid w:val="00D86BCA"/>
    <w:rsid w:val="00D86CB9"/>
    <w:rsid w:val="00D86E8F"/>
    <w:rsid w:val="00D86ED8"/>
    <w:rsid w:val="00D86F02"/>
    <w:rsid w:val="00D86FB5"/>
    <w:rsid w:val="00D870B2"/>
    <w:rsid w:val="00D87237"/>
    <w:rsid w:val="00D8726E"/>
    <w:rsid w:val="00D87336"/>
    <w:rsid w:val="00D87535"/>
    <w:rsid w:val="00D876BC"/>
    <w:rsid w:val="00D876C5"/>
    <w:rsid w:val="00D877CE"/>
    <w:rsid w:val="00D8796A"/>
    <w:rsid w:val="00D879D8"/>
    <w:rsid w:val="00D87A73"/>
    <w:rsid w:val="00D87BD6"/>
    <w:rsid w:val="00D87C1C"/>
    <w:rsid w:val="00D87C31"/>
    <w:rsid w:val="00D87E81"/>
    <w:rsid w:val="00D90094"/>
    <w:rsid w:val="00D90160"/>
    <w:rsid w:val="00D901B7"/>
    <w:rsid w:val="00D901F4"/>
    <w:rsid w:val="00D9028E"/>
    <w:rsid w:val="00D902E7"/>
    <w:rsid w:val="00D905AA"/>
    <w:rsid w:val="00D905B4"/>
    <w:rsid w:val="00D90606"/>
    <w:rsid w:val="00D90868"/>
    <w:rsid w:val="00D9086D"/>
    <w:rsid w:val="00D90935"/>
    <w:rsid w:val="00D90A6C"/>
    <w:rsid w:val="00D90A92"/>
    <w:rsid w:val="00D90AD1"/>
    <w:rsid w:val="00D90B07"/>
    <w:rsid w:val="00D90BBF"/>
    <w:rsid w:val="00D90C2A"/>
    <w:rsid w:val="00D90CB6"/>
    <w:rsid w:val="00D90D0E"/>
    <w:rsid w:val="00D90DC6"/>
    <w:rsid w:val="00D90DD9"/>
    <w:rsid w:val="00D90FDC"/>
    <w:rsid w:val="00D90FF6"/>
    <w:rsid w:val="00D91139"/>
    <w:rsid w:val="00D911EA"/>
    <w:rsid w:val="00D91292"/>
    <w:rsid w:val="00D91384"/>
    <w:rsid w:val="00D913F2"/>
    <w:rsid w:val="00D9146B"/>
    <w:rsid w:val="00D914E6"/>
    <w:rsid w:val="00D919D0"/>
    <w:rsid w:val="00D91A32"/>
    <w:rsid w:val="00D91BCB"/>
    <w:rsid w:val="00D91BD5"/>
    <w:rsid w:val="00D91CA5"/>
    <w:rsid w:val="00D91F13"/>
    <w:rsid w:val="00D91F1B"/>
    <w:rsid w:val="00D9201D"/>
    <w:rsid w:val="00D92036"/>
    <w:rsid w:val="00D92114"/>
    <w:rsid w:val="00D92388"/>
    <w:rsid w:val="00D9241A"/>
    <w:rsid w:val="00D926A5"/>
    <w:rsid w:val="00D92A4C"/>
    <w:rsid w:val="00D92A99"/>
    <w:rsid w:val="00D92B53"/>
    <w:rsid w:val="00D92CFD"/>
    <w:rsid w:val="00D92EEC"/>
    <w:rsid w:val="00D93122"/>
    <w:rsid w:val="00D931A6"/>
    <w:rsid w:val="00D931C0"/>
    <w:rsid w:val="00D9338D"/>
    <w:rsid w:val="00D93440"/>
    <w:rsid w:val="00D93480"/>
    <w:rsid w:val="00D934E6"/>
    <w:rsid w:val="00D938A9"/>
    <w:rsid w:val="00D93927"/>
    <w:rsid w:val="00D939FB"/>
    <w:rsid w:val="00D93ACB"/>
    <w:rsid w:val="00D93BFD"/>
    <w:rsid w:val="00D93C21"/>
    <w:rsid w:val="00D93DFC"/>
    <w:rsid w:val="00D93F8A"/>
    <w:rsid w:val="00D94001"/>
    <w:rsid w:val="00D94044"/>
    <w:rsid w:val="00D941C5"/>
    <w:rsid w:val="00D944BF"/>
    <w:rsid w:val="00D947BC"/>
    <w:rsid w:val="00D94878"/>
    <w:rsid w:val="00D9491E"/>
    <w:rsid w:val="00D94A58"/>
    <w:rsid w:val="00D94C71"/>
    <w:rsid w:val="00D94E33"/>
    <w:rsid w:val="00D9506A"/>
    <w:rsid w:val="00D9507D"/>
    <w:rsid w:val="00D9509E"/>
    <w:rsid w:val="00D95324"/>
    <w:rsid w:val="00D95386"/>
    <w:rsid w:val="00D9557A"/>
    <w:rsid w:val="00D95667"/>
    <w:rsid w:val="00D9569D"/>
    <w:rsid w:val="00D95996"/>
    <w:rsid w:val="00D95A35"/>
    <w:rsid w:val="00D95A3C"/>
    <w:rsid w:val="00D95A59"/>
    <w:rsid w:val="00D95B02"/>
    <w:rsid w:val="00D95B7A"/>
    <w:rsid w:val="00D95C35"/>
    <w:rsid w:val="00D9600A"/>
    <w:rsid w:val="00D96017"/>
    <w:rsid w:val="00D9601D"/>
    <w:rsid w:val="00D96085"/>
    <w:rsid w:val="00D9627A"/>
    <w:rsid w:val="00D9639C"/>
    <w:rsid w:val="00D9652C"/>
    <w:rsid w:val="00D96556"/>
    <w:rsid w:val="00D965C8"/>
    <w:rsid w:val="00D96618"/>
    <w:rsid w:val="00D96663"/>
    <w:rsid w:val="00D96720"/>
    <w:rsid w:val="00D968AD"/>
    <w:rsid w:val="00D96AE8"/>
    <w:rsid w:val="00D96B14"/>
    <w:rsid w:val="00D96B23"/>
    <w:rsid w:val="00D96C94"/>
    <w:rsid w:val="00D96CA2"/>
    <w:rsid w:val="00D96D5B"/>
    <w:rsid w:val="00D96DE9"/>
    <w:rsid w:val="00D96DF8"/>
    <w:rsid w:val="00D96FF9"/>
    <w:rsid w:val="00D97350"/>
    <w:rsid w:val="00D97433"/>
    <w:rsid w:val="00D97947"/>
    <w:rsid w:val="00D979B2"/>
    <w:rsid w:val="00D979F7"/>
    <w:rsid w:val="00D97A56"/>
    <w:rsid w:val="00D97A80"/>
    <w:rsid w:val="00D97B32"/>
    <w:rsid w:val="00D97C02"/>
    <w:rsid w:val="00D97C37"/>
    <w:rsid w:val="00D97C8B"/>
    <w:rsid w:val="00D97E0B"/>
    <w:rsid w:val="00D97E61"/>
    <w:rsid w:val="00D97F37"/>
    <w:rsid w:val="00DA01E0"/>
    <w:rsid w:val="00DA021C"/>
    <w:rsid w:val="00DA0307"/>
    <w:rsid w:val="00DA053B"/>
    <w:rsid w:val="00DA05C9"/>
    <w:rsid w:val="00DA05E9"/>
    <w:rsid w:val="00DA063B"/>
    <w:rsid w:val="00DA06D7"/>
    <w:rsid w:val="00DA08EE"/>
    <w:rsid w:val="00DA0949"/>
    <w:rsid w:val="00DA0B2A"/>
    <w:rsid w:val="00DA0BB7"/>
    <w:rsid w:val="00DA0CED"/>
    <w:rsid w:val="00DA0D0A"/>
    <w:rsid w:val="00DA0E2A"/>
    <w:rsid w:val="00DA10C0"/>
    <w:rsid w:val="00DA10D0"/>
    <w:rsid w:val="00DA12DF"/>
    <w:rsid w:val="00DA1320"/>
    <w:rsid w:val="00DA1ABE"/>
    <w:rsid w:val="00DA1BBA"/>
    <w:rsid w:val="00DA1D91"/>
    <w:rsid w:val="00DA1E25"/>
    <w:rsid w:val="00DA1E98"/>
    <w:rsid w:val="00DA1F3E"/>
    <w:rsid w:val="00DA215A"/>
    <w:rsid w:val="00DA228A"/>
    <w:rsid w:val="00DA2323"/>
    <w:rsid w:val="00DA23F7"/>
    <w:rsid w:val="00DA25CE"/>
    <w:rsid w:val="00DA26EA"/>
    <w:rsid w:val="00DA2703"/>
    <w:rsid w:val="00DA291C"/>
    <w:rsid w:val="00DA2BB4"/>
    <w:rsid w:val="00DA2E7C"/>
    <w:rsid w:val="00DA2F46"/>
    <w:rsid w:val="00DA2F50"/>
    <w:rsid w:val="00DA3137"/>
    <w:rsid w:val="00DA319C"/>
    <w:rsid w:val="00DA31A1"/>
    <w:rsid w:val="00DA33CC"/>
    <w:rsid w:val="00DA34F6"/>
    <w:rsid w:val="00DA3566"/>
    <w:rsid w:val="00DA3574"/>
    <w:rsid w:val="00DA3733"/>
    <w:rsid w:val="00DA3810"/>
    <w:rsid w:val="00DA3A52"/>
    <w:rsid w:val="00DA3B03"/>
    <w:rsid w:val="00DA3D08"/>
    <w:rsid w:val="00DA4012"/>
    <w:rsid w:val="00DA43B2"/>
    <w:rsid w:val="00DA440B"/>
    <w:rsid w:val="00DA443F"/>
    <w:rsid w:val="00DA449B"/>
    <w:rsid w:val="00DA44BB"/>
    <w:rsid w:val="00DA4515"/>
    <w:rsid w:val="00DA45BF"/>
    <w:rsid w:val="00DA460C"/>
    <w:rsid w:val="00DA46A8"/>
    <w:rsid w:val="00DA47C6"/>
    <w:rsid w:val="00DA4887"/>
    <w:rsid w:val="00DA4997"/>
    <w:rsid w:val="00DA4C9F"/>
    <w:rsid w:val="00DA4CD8"/>
    <w:rsid w:val="00DA4E7D"/>
    <w:rsid w:val="00DA4F7E"/>
    <w:rsid w:val="00DA4F8A"/>
    <w:rsid w:val="00DA5053"/>
    <w:rsid w:val="00DA523A"/>
    <w:rsid w:val="00DA5359"/>
    <w:rsid w:val="00DA53AF"/>
    <w:rsid w:val="00DA5409"/>
    <w:rsid w:val="00DA5830"/>
    <w:rsid w:val="00DA5938"/>
    <w:rsid w:val="00DA59E1"/>
    <w:rsid w:val="00DA5AF4"/>
    <w:rsid w:val="00DA5BD9"/>
    <w:rsid w:val="00DA5C50"/>
    <w:rsid w:val="00DA5C76"/>
    <w:rsid w:val="00DA5D53"/>
    <w:rsid w:val="00DA5D5E"/>
    <w:rsid w:val="00DA5E9F"/>
    <w:rsid w:val="00DA5EC8"/>
    <w:rsid w:val="00DA5F84"/>
    <w:rsid w:val="00DA613E"/>
    <w:rsid w:val="00DA631E"/>
    <w:rsid w:val="00DA63E4"/>
    <w:rsid w:val="00DA6408"/>
    <w:rsid w:val="00DA64AD"/>
    <w:rsid w:val="00DA65B8"/>
    <w:rsid w:val="00DA6624"/>
    <w:rsid w:val="00DA66CE"/>
    <w:rsid w:val="00DA67A8"/>
    <w:rsid w:val="00DA68C5"/>
    <w:rsid w:val="00DA69CA"/>
    <w:rsid w:val="00DA6A1D"/>
    <w:rsid w:val="00DA6A4A"/>
    <w:rsid w:val="00DA6A51"/>
    <w:rsid w:val="00DA6A93"/>
    <w:rsid w:val="00DA6A9B"/>
    <w:rsid w:val="00DA6ABF"/>
    <w:rsid w:val="00DA6BD4"/>
    <w:rsid w:val="00DA6C10"/>
    <w:rsid w:val="00DA6D85"/>
    <w:rsid w:val="00DA6DE4"/>
    <w:rsid w:val="00DA7293"/>
    <w:rsid w:val="00DA72C0"/>
    <w:rsid w:val="00DA748B"/>
    <w:rsid w:val="00DA756F"/>
    <w:rsid w:val="00DA75A4"/>
    <w:rsid w:val="00DA786F"/>
    <w:rsid w:val="00DA7A9D"/>
    <w:rsid w:val="00DA7BB6"/>
    <w:rsid w:val="00DA7F6C"/>
    <w:rsid w:val="00DB000D"/>
    <w:rsid w:val="00DB00E7"/>
    <w:rsid w:val="00DB0161"/>
    <w:rsid w:val="00DB02E1"/>
    <w:rsid w:val="00DB03D4"/>
    <w:rsid w:val="00DB043B"/>
    <w:rsid w:val="00DB047E"/>
    <w:rsid w:val="00DB04B8"/>
    <w:rsid w:val="00DB05D9"/>
    <w:rsid w:val="00DB0691"/>
    <w:rsid w:val="00DB06D3"/>
    <w:rsid w:val="00DB06F0"/>
    <w:rsid w:val="00DB0766"/>
    <w:rsid w:val="00DB09CB"/>
    <w:rsid w:val="00DB0A82"/>
    <w:rsid w:val="00DB0A83"/>
    <w:rsid w:val="00DB0AEA"/>
    <w:rsid w:val="00DB0C2A"/>
    <w:rsid w:val="00DB0C62"/>
    <w:rsid w:val="00DB0C95"/>
    <w:rsid w:val="00DB0D0B"/>
    <w:rsid w:val="00DB0D3D"/>
    <w:rsid w:val="00DB0D55"/>
    <w:rsid w:val="00DB10FE"/>
    <w:rsid w:val="00DB1115"/>
    <w:rsid w:val="00DB1356"/>
    <w:rsid w:val="00DB1385"/>
    <w:rsid w:val="00DB13F2"/>
    <w:rsid w:val="00DB1484"/>
    <w:rsid w:val="00DB14A7"/>
    <w:rsid w:val="00DB152A"/>
    <w:rsid w:val="00DB158D"/>
    <w:rsid w:val="00DB159A"/>
    <w:rsid w:val="00DB1778"/>
    <w:rsid w:val="00DB1936"/>
    <w:rsid w:val="00DB1C25"/>
    <w:rsid w:val="00DB1CFF"/>
    <w:rsid w:val="00DB1D70"/>
    <w:rsid w:val="00DB1F32"/>
    <w:rsid w:val="00DB1FAD"/>
    <w:rsid w:val="00DB2236"/>
    <w:rsid w:val="00DB22D0"/>
    <w:rsid w:val="00DB23D8"/>
    <w:rsid w:val="00DB24E1"/>
    <w:rsid w:val="00DB25D0"/>
    <w:rsid w:val="00DB2622"/>
    <w:rsid w:val="00DB262C"/>
    <w:rsid w:val="00DB283B"/>
    <w:rsid w:val="00DB29D8"/>
    <w:rsid w:val="00DB2A2C"/>
    <w:rsid w:val="00DB2AD7"/>
    <w:rsid w:val="00DB2C19"/>
    <w:rsid w:val="00DB2C28"/>
    <w:rsid w:val="00DB2D05"/>
    <w:rsid w:val="00DB2D68"/>
    <w:rsid w:val="00DB2E2D"/>
    <w:rsid w:val="00DB2FD9"/>
    <w:rsid w:val="00DB30CB"/>
    <w:rsid w:val="00DB3109"/>
    <w:rsid w:val="00DB31B1"/>
    <w:rsid w:val="00DB3206"/>
    <w:rsid w:val="00DB32E6"/>
    <w:rsid w:val="00DB3362"/>
    <w:rsid w:val="00DB3493"/>
    <w:rsid w:val="00DB351B"/>
    <w:rsid w:val="00DB3835"/>
    <w:rsid w:val="00DB38BC"/>
    <w:rsid w:val="00DB397F"/>
    <w:rsid w:val="00DB3ADA"/>
    <w:rsid w:val="00DB3F27"/>
    <w:rsid w:val="00DB3F4F"/>
    <w:rsid w:val="00DB3F6D"/>
    <w:rsid w:val="00DB3FC2"/>
    <w:rsid w:val="00DB4550"/>
    <w:rsid w:val="00DB46A7"/>
    <w:rsid w:val="00DB4928"/>
    <w:rsid w:val="00DB49F1"/>
    <w:rsid w:val="00DB4BCE"/>
    <w:rsid w:val="00DB4F02"/>
    <w:rsid w:val="00DB501F"/>
    <w:rsid w:val="00DB5439"/>
    <w:rsid w:val="00DB56B9"/>
    <w:rsid w:val="00DB575F"/>
    <w:rsid w:val="00DB57B2"/>
    <w:rsid w:val="00DB5D10"/>
    <w:rsid w:val="00DB5D43"/>
    <w:rsid w:val="00DB604C"/>
    <w:rsid w:val="00DB60B0"/>
    <w:rsid w:val="00DB61C6"/>
    <w:rsid w:val="00DB6318"/>
    <w:rsid w:val="00DB63D4"/>
    <w:rsid w:val="00DB642B"/>
    <w:rsid w:val="00DB643B"/>
    <w:rsid w:val="00DB6487"/>
    <w:rsid w:val="00DB6654"/>
    <w:rsid w:val="00DB66A0"/>
    <w:rsid w:val="00DB6AF8"/>
    <w:rsid w:val="00DB6B72"/>
    <w:rsid w:val="00DB6BD6"/>
    <w:rsid w:val="00DB6BFA"/>
    <w:rsid w:val="00DB6CA9"/>
    <w:rsid w:val="00DB6EB4"/>
    <w:rsid w:val="00DB6FFB"/>
    <w:rsid w:val="00DB726C"/>
    <w:rsid w:val="00DB72B4"/>
    <w:rsid w:val="00DB7460"/>
    <w:rsid w:val="00DB7647"/>
    <w:rsid w:val="00DB76E9"/>
    <w:rsid w:val="00DB784A"/>
    <w:rsid w:val="00DB7932"/>
    <w:rsid w:val="00DB79B6"/>
    <w:rsid w:val="00DB7A6C"/>
    <w:rsid w:val="00DB7B43"/>
    <w:rsid w:val="00DB7B7D"/>
    <w:rsid w:val="00DB7C2E"/>
    <w:rsid w:val="00DB7EC7"/>
    <w:rsid w:val="00DB7FC8"/>
    <w:rsid w:val="00DC028E"/>
    <w:rsid w:val="00DC02AC"/>
    <w:rsid w:val="00DC02DD"/>
    <w:rsid w:val="00DC044F"/>
    <w:rsid w:val="00DC047B"/>
    <w:rsid w:val="00DC06D0"/>
    <w:rsid w:val="00DC0741"/>
    <w:rsid w:val="00DC07D6"/>
    <w:rsid w:val="00DC0840"/>
    <w:rsid w:val="00DC0C0E"/>
    <w:rsid w:val="00DC0D17"/>
    <w:rsid w:val="00DC0E0F"/>
    <w:rsid w:val="00DC0E77"/>
    <w:rsid w:val="00DC0FBA"/>
    <w:rsid w:val="00DC109D"/>
    <w:rsid w:val="00DC10DC"/>
    <w:rsid w:val="00DC1186"/>
    <w:rsid w:val="00DC1300"/>
    <w:rsid w:val="00DC1307"/>
    <w:rsid w:val="00DC130E"/>
    <w:rsid w:val="00DC1340"/>
    <w:rsid w:val="00DC1459"/>
    <w:rsid w:val="00DC159B"/>
    <w:rsid w:val="00DC178F"/>
    <w:rsid w:val="00DC1834"/>
    <w:rsid w:val="00DC1883"/>
    <w:rsid w:val="00DC18B1"/>
    <w:rsid w:val="00DC1B51"/>
    <w:rsid w:val="00DC1C80"/>
    <w:rsid w:val="00DC1D6D"/>
    <w:rsid w:val="00DC1E04"/>
    <w:rsid w:val="00DC1E2C"/>
    <w:rsid w:val="00DC1FA2"/>
    <w:rsid w:val="00DC2116"/>
    <w:rsid w:val="00DC2255"/>
    <w:rsid w:val="00DC2704"/>
    <w:rsid w:val="00DC27CC"/>
    <w:rsid w:val="00DC295D"/>
    <w:rsid w:val="00DC29F5"/>
    <w:rsid w:val="00DC2A9D"/>
    <w:rsid w:val="00DC2B6F"/>
    <w:rsid w:val="00DC2D1B"/>
    <w:rsid w:val="00DC2D2F"/>
    <w:rsid w:val="00DC2EF7"/>
    <w:rsid w:val="00DC2F88"/>
    <w:rsid w:val="00DC3039"/>
    <w:rsid w:val="00DC306F"/>
    <w:rsid w:val="00DC3114"/>
    <w:rsid w:val="00DC333A"/>
    <w:rsid w:val="00DC3593"/>
    <w:rsid w:val="00DC37C8"/>
    <w:rsid w:val="00DC3841"/>
    <w:rsid w:val="00DC3869"/>
    <w:rsid w:val="00DC3894"/>
    <w:rsid w:val="00DC38B6"/>
    <w:rsid w:val="00DC394A"/>
    <w:rsid w:val="00DC3A8F"/>
    <w:rsid w:val="00DC3A93"/>
    <w:rsid w:val="00DC3ACA"/>
    <w:rsid w:val="00DC3B8D"/>
    <w:rsid w:val="00DC3BA8"/>
    <w:rsid w:val="00DC3DCE"/>
    <w:rsid w:val="00DC3E8F"/>
    <w:rsid w:val="00DC3EEC"/>
    <w:rsid w:val="00DC3FAA"/>
    <w:rsid w:val="00DC3FF3"/>
    <w:rsid w:val="00DC40CF"/>
    <w:rsid w:val="00DC4113"/>
    <w:rsid w:val="00DC460E"/>
    <w:rsid w:val="00DC46B3"/>
    <w:rsid w:val="00DC4732"/>
    <w:rsid w:val="00DC4A66"/>
    <w:rsid w:val="00DC4BA5"/>
    <w:rsid w:val="00DC4BEA"/>
    <w:rsid w:val="00DC4BF4"/>
    <w:rsid w:val="00DC4DDF"/>
    <w:rsid w:val="00DC4F9A"/>
    <w:rsid w:val="00DC50C5"/>
    <w:rsid w:val="00DC50D8"/>
    <w:rsid w:val="00DC5272"/>
    <w:rsid w:val="00DC5352"/>
    <w:rsid w:val="00DC55B1"/>
    <w:rsid w:val="00DC55C7"/>
    <w:rsid w:val="00DC56EF"/>
    <w:rsid w:val="00DC5761"/>
    <w:rsid w:val="00DC57BC"/>
    <w:rsid w:val="00DC5B4A"/>
    <w:rsid w:val="00DC5F6D"/>
    <w:rsid w:val="00DC5F95"/>
    <w:rsid w:val="00DC5FAA"/>
    <w:rsid w:val="00DC6111"/>
    <w:rsid w:val="00DC62C8"/>
    <w:rsid w:val="00DC6307"/>
    <w:rsid w:val="00DC642D"/>
    <w:rsid w:val="00DC649B"/>
    <w:rsid w:val="00DC65A6"/>
    <w:rsid w:val="00DC670A"/>
    <w:rsid w:val="00DC679C"/>
    <w:rsid w:val="00DC67B3"/>
    <w:rsid w:val="00DC68F3"/>
    <w:rsid w:val="00DC691F"/>
    <w:rsid w:val="00DC696E"/>
    <w:rsid w:val="00DC6A0F"/>
    <w:rsid w:val="00DC6ABC"/>
    <w:rsid w:val="00DC6BD5"/>
    <w:rsid w:val="00DC6C10"/>
    <w:rsid w:val="00DC6C34"/>
    <w:rsid w:val="00DC6C37"/>
    <w:rsid w:val="00DC6D94"/>
    <w:rsid w:val="00DC6DA5"/>
    <w:rsid w:val="00DC6DF7"/>
    <w:rsid w:val="00DC6ED8"/>
    <w:rsid w:val="00DC6F4A"/>
    <w:rsid w:val="00DC7033"/>
    <w:rsid w:val="00DC7158"/>
    <w:rsid w:val="00DC71A9"/>
    <w:rsid w:val="00DC71E7"/>
    <w:rsid w:val="00DC72C3"/>
    <w:rsid w:val="00DC72D0"/>
    <w:rsid w:val="00DC731D"/>
    <w:rsid w:val="00DC7349"/>
    <w:rsid w:val="00DC7394"/>
    <w:rsid w:val="00DC73D8"/>
    <w:rsid w:val="00DC755B"/>
    <w:rsid w:val="00DC76BC"/>
    <w:rsid w:val="00DC76C5"/>
    <w:rsid w:val="00DC78FE"/>
    <w:rsid w:val="00DC7A3A"/>
    <w:rsid w:val="00DC7A5C"/>
    <w:rsid w:val="00DC7B94"/>
    <w:rsid w:val="00DC7EB1"/>
    <w:rsid w:val="00DC7ECF"/>
    <w:rsid w:val="00DD02C3"/>
    <w:rsid w:val="00DD0355"/>
    <w:rsid w:val="00DD06C5"/>
    <w:rsid w:val="00DD077F"/>
    <w:rsid w:val="00DD0919"/>
    <w:rsid w:val="00DD0BB7"/>
    <w:rsid w:val="00DD0BBE"/>
    <w:rsid w:val="00DD0BC4"/>
    <w:rsid w:val="00DD0C64"/>
    <w:rsid w:val="00DD0CBE"/>
    <w:rsid w:val="00DD0D53"/>
    <w:rsid w:val="00DD101C"/>
    <w:rsid w:val="00DD1163"/>
    <w:rsid w:val="00DD1215"/>
    <w:rsid w:val="00DD14B3"/>
    <w:rsid w:val="00DD1688"/>
    <w:rsid w:val="00DD18C5"/>
    <w:rsid w:val="00DD1BDB"/>
    <w:rsid w:val="00DD1C10"/>
    <w:rsid w:val="00DD1D58"/>
    <w:rsid w:val="00DD1FC1"/>
    <w:rsid w:val="00DD2142"/>
    <w:rsid w:val="00DD21B8"/>
    <w:rsid w:val="00DD21F1"/>
    <w:rsid w:val="00DD2262"/>
    <w:rsid w:val="00DD22BC"/>
    <w:rsid w:val="00DD2505"/>
    <w:rsid w:val="00DD2576"/>
    <w:rsid w:val="00DD2675"/>
    <w:rsid w:val="00DD26C0"/>
    <w:rsid w:val="00DD26C2"/>
    <w:rsid w:val="00DD277A"/>
    <w:rsid w:val="00DD2878"/>
    <w:rsid w:val="00DD298E"/>
    <w:rsid w:val="00DD2AAA"/>
    <w:rsid w:val="00DD2B68"/>
    <w:rsid w:val="00DD2BFA"/>
    <w:rsid w:val="00DD2C9D"/>
    <w:rsid w:val="00DD2D62"/>
    <w:rsid w:val="00DD2E37"/>
    <w:rsid w:val="00DD2E5F"/>
    <w:rsid w:val="00DD303A"/>
    <w:rsid w:val="00DD3063"/>
    <w:rsid w:val="00DD30F0"/>
    <w:rsid w:val="00DD31D4"/>
    <w:rsid w:val="00DD3443"/>
    <w:rsid w:val="00DD3566"/>
    <w:rsid w:val="00DD36CC"/>
    <w:rsid w:val="00DD37E8"/>
    <w:rsid w:val="00DD37F0"/>
    <w:rsid w:val="00DD3991"/>
    <w:rsid w:val="00DD3A8F"/>
    <w:rsid w:val="00DD3BB1"/>
    <w:rsid w:val="00DD3BD2"/>
    <w:rsid w:val="00DD3C5F"/>
    <w:rsid w:val="00DD3E68"/>
    <w:rsid w:val="00DD3EAD"/>
    <w:rsid w:val="00DD3FA3"/>
    <w:rsid w:val="00DD40CF"/>
    <w:rsid w:val="00DD410E"/>
    <w:rsid w:val="00DD4490"/>
    <w:rsid w:val="00DD4628"/>
    <w:rsid w:val="00DD4640"/>
    <w:rsid w:val="00DD465A"/>
    <w:rsid w:val="00DD46AE"/>
    <w:rsid w:val="00DD4970"/>
    <w:rsid w:val="00DD499F"/>
    <w:rsid w:val="00DD4A30"/>
    <w:rsid w:val="00DD4BCB"/>
    <w:rsid w:val="00DD4C62"/>
    <w:rsid w:val="00DD4DE4"/>
    <w:rsid w:val="00DD4EAB"/>
    <w:rsid w:val="00DD5073"/>
    <w:rsid w:val="00DD512E"/>
    <w:rsid w:val="00DD51C3"/>
    <w:rsid w:val="00DD544D"/>
    <w:rsid w:val="00DD55D2"/>
    <w:rsid w:val="00DD55E5"/>
    <w:rsid w:val="00DD5893"/>
    <w:rsid w:val="00DD5A06"/>
    <w:rsid w:val="00DD5B11"/>
    <w:rsid w:val="00DD5BB4"/>
    <w:rsid w:val="00DD5DD0"/>
    <w:rsid w:val="00DD5E3E"/>
    <w:rsid w:val="00DD601E"/>
    <w:rsid w:val="00DD60C1"/>
    <w:rsid w:val="00DD60D2"/>
    <w:rsid w:val="00DD6113"/>
    <w:rsid w:val="00DD61EB"/>
    <w:rsid w:val="00DD6287"/>
    <w:rsid w:val="00DD65A9"/>
    <w:rsid w:val="00DD6714"/>
    <w:rsid w:val="00DD6796"/>
    <w:rsid w:val="00DD67C5"/>
    <w:rsid w:val="00DD6906"/>
    <w:rsid w:val="00DD6923"/>
    <w:rsid w:val="00DD6974"/>
    <w:rsid w:val="00DD69A0"/>
    <w:rsid w:val="00DD6BAE"/>
    <w:rsid w:val="00DD6DC0"/>
    <w:rsid w:val="00DD6E21"/>
    <w:rsid w:val="00DD6E3C"/>
    <w:rsid w:val="00DD6EC1"/>
    <w:rsid w:val="00DD7050"/>
    <w:rsid w:val="00DD7360"/>
    <w:rsid w:val="00DD73C9"/>
    <w:rsid w:val="00DD73D8"/>
    <w:rsid w:val="00DD73E2"/>
    <w:rsid w:val="00DD7439"/>
    <w:rsid w:val="00DD751F"/>
    <w:rsid w:val="00DD7558"/>
    <w:rsid w:val="00DD776E"/>
    <w:rsid w:val="00DD790C"/>
    <w:rsid w:val="00DD79FF"/>
    <w:rsid w:val="00DD7AB5"/>
    <w:rsid w:val="00DD7AE7"/>
    <w:rsid w:val="00DD7DE1"/>
    <w:rsid w:val="00DD7F1A"/>
    <w:rsid w:val="00DE0206"/>
    <w:rsid w:val="00DE0423"/>
    <w:rsid w:val="00DE04A8"/>
    <w:rsid w:val="00DE05B5"/>
    <w:rsid w:val="00DE05BE"/>
    <w:rsid w:val="00DE05DD"/>
    <w:rsid w:val="00DE0624"/>
    <w:rsid w:val="00DE0696"/>
    <w:rsid w:val="00DE06D6"/>
    <w:rsid w:val="00DE09F2"/>
    <w:rsid w:val="00DE09F6"/>
    <w:rsid w:val="00DE0D59"/>
    <w:rsid w:val="00DE0E5D"/>
    <w:rsid w:val="00DE109D"/>
    <w:rsid w:val="00DE133A"/>
    <w:rsid w:val="00DE14E1"/>
    <w:rsid w:val="00DE1703"/>
    <w:rsid w:val="00DE1A4B"/>
    <w:rsid w:val="00DE1AA1"/>
    <w:rsid w:val="00DE1ABF"/>
    <w:rsid w:val="00DE1B00"/>
    <w:rsid w:val="00DE1BF9"/>
    <w:rsid w:val="00DE1E11"/>
    <w:rsid w:val="00DE1E32"/>
    <w:rsid w:val="00DE1EF3"/>
    <w:rsid w:val="00DE1FA5"/>
    <w:rsid w:val="00DE2156"/>
    <w:rsid w:val="00DE22B2"/>
    <w:rsid w:val="00DE23BA"/>
    <w:rsid w:val="00DE23C6"/>
    <w:rsid w:val="00DE2583"/>
    <w:rsid w:val="00DE25F0"/>
    <w:rsid w:val="00DE272F"/>
    <w:rsid w:val="00DE289A"/>
    <w:rsid w:val="00DE28CF"/>
    <w:rsid w:val="00DE2B5E"/>
    <w:rsid w:val="00DE2B7B"/>
    <w:rsid w:val="00DE2CBF"/>
    <w:rsid w:val="00DE2EA4"/>
    <w:rsid w:val="00DE2F08"/>
    <w:rsid w:val="00DE303F"/>
    <w:rsid w:val="00DE313B"/>
    <w:rsid w:val="00DE31F0"/>
    <w:rsid w:val="00DE324F"/>
    <w:rsid w:val="00DE334E"/>
    <w:rsid w:val="00DE34CE"/>
    <w:rsid w:val="00DE3610"/>
    <w:rsid w:val="00DE366C"/>
    <w:rsid w:val="00DE36EA"/>
    <w:rsid w:val="00DE36F6"/>
    <w:rsid w:val="00DE3755"/>
    <w:rsid w:val="00DE3832"/>
    <w:rsid w:val="00DE3997"/>
    <w:rsid w:val="00DE39B8"/>
    <w:rsid w:val="00DE3A83"/>
    <w:rsid w:val="00DE3AF9"/>
    <w:rsid w:val="00DE3BA5"/>
    <w:rsid w:val="00DE3BD0"/>
    <w:rsid w:val="00DE3C8C"/>
    <w:rsid w:val="00DE3CC2"/>
    <w:rsid w:val="00DE3D5A"/>
    <w:rsid w:val="00DE3DA0"/>
    <w:rsid w:val="00DE3F4C"/>
    <w:rsid w:val="00DE3FF1"/>
    <w:rsid w:val="00DE40EA"/>
    <w:rsid w:val="00DE4175"/>
    <w:rsid w:val="00DE4216"/>
    <w:rsid w:val="00DE4273"/>
    <w:rsid w:val="00DE454E"/>
    <w:rsid w:val="00DE465A"/>
    <w:rsid w:val="00DE4862"/>
    <w:rsid w:val="00DE4957"/>
    <w:rsid w:val="00DE4D17"/>
    <w:rsid w:val="00DE4D99"/>
    <w:rsid w:val="00DE4E61"/>
    <w:rsid w:val="00DE4FAC"/>
    <w:rsid w:val="00DE52E7"/>
    <w:rsid w:val="00DE5315"/>
    <w:rsid w:val="00DE53B7"/>
    <w:rsid w:val="00DE55BF"/>
    <w:rsid w:val="00DE5610"/>
    <w:rsid w:val="00DE570A"/>
    <w:rsid w:val="00DE5784"/>
    <w:rsid w:val="00DE5848"/>
    <w:rsid w:val="00DE5920"/>
    <w:rsid w:val="00DE5987"/>
    <w:rsid w:val="00DE59B7"/>
    <w:rsid w:val="00DE59F4"/>
    <w:rsid w:val="00DE5B1B"/>
    <w:rsid w:val="00DE5B28"/>
    <w:rsid w:val="00DE5B7A"/>
    <w:rsid w:val="00DE5EEF"/>
    <w:rsid w:val="00DE60B8"/>
    <w:rsid w:val="00DE61D7"/>
    <w:rsid w:val="00DE623D"/>
    <w:rsid w:val="00DE628B"/>
    <w:rsid w:val="00DE62C6"/>
    <w:rsid w:val="00DE637A"/>
    <w:rsid w:val="00DE64B5"/>
    <w:rsid w:val="00DE6532"/>
    <w:rsid w:val="00DE6624"/>
    <w:rsid w:val="00DE6887"/>
    <w:rsid w:val="00DE696B"/>
    <w:rsid w:val="00DE6AFE"/>
    <w:rsid w:val="00DE6D68"/>
    <w:rsid w:val="00DE6DAC"/>
    <w:rsid w:val="00DE6DF6"/>
    <w:rsid w:val="00DE71BE"/>
    <w:rsid w:val="00DE7284"/>
    <w:rsid w:val="00DE75EE"/>
    <w:rsid w:val="00DE767E"/>
    <w:rsid w:val="00DE7881"/>
    <w:rsid w:val="00DE7A94"/>
    <w:rsid w:val="00DE7E9B"/>
    <w:rsid w:val="00DE7F35"/>
    <w:rsid w:val="00DF002E"/>
    <w:rsid w:val="00DF0063"/>
    <w:rsid w:val="00DF0064"/>
    <w:rsid w:val="00DF00EE"/>
    <w:rsid w:val="00DF0462"/>
    <w:rsid w:val="00DF050B"/>
    <w:rsid w:val="00DF059A"/>
    <w:rsid w:val="00DF0610"/>
    <w:rsid w:val="00DF0697"/>
    <w:rsid w:val="00DF0733"/>
    <w:rsid w:val="00DF0877"/>
    <w:rsid w:val="00DF09BC"/>
    <w:rsid w:val="00DF0AD7"/>
    <w:rsid w:val="00DF0B11"/>
    <w:rsid w:val="00DF0F40"/>
    <w:rsid w:val="00DF10A5"/>
    <w:rsid w:val="00DF1155"/>
    <w:rsid w:val="00DF130C"/>
    <w:rsid w:val="00DF13EF"/>
    <w:rsid w:val="00DF1502"/>
    <w:rsid w:val="00DF18B6"/>
    <w:rsid w:val="00DF1911"/>
    <w:rsid w:val="00DF1B21"/>
    <w:rsid w:val="00DF1BC9"/>
    <w:rsid w:val="00DF1CE4"/>
    <w:rsid w:val="00DF1D14"/>
    <w:rsid w:val="00DF1DEC"/>
    <w:rsid w:val="00DF1EC6"/>
    <w:rsid w:val="00DF1F2D"/>
    <w:rsid w:val="00DF201F"/>
    <w:rsid w:val="00DF2059"/>
    <w:rsid w:val="00DF21F7"/>
    <w:rsid w:val="00DF22B1"/>
    <w:rsid w:val="00DF2624"/>
    <w:rsid w:val="00DF269D"/>
    <w:rsid w:val="00DF27FD"/>
    <w:rsid w:val="00DF2977"/>
    <w:rsid w:val="00DF2A49"/>
    <w:rsid w:val="00DF2A68"/>
    <w:rsid w:val="00DF2D0B"/>
    <w:rsid w:val="00DF2FF4"/>
    <w:rsid w:val="00DF305B"/>
    <w:rsid w:val="00DF3223"/>
    <w:rsid w:val="00DF32FB"/>
    <w:rsid w:val="00DF34B0"/>
    <w:rsid w:val="00DF36D6"/>
    <w:rsid w:val="00DF37D0"/>
    <w:rsid w:val="00DF380B"/>
    <w:rsid w:val="00DF3AF0"/>
    <w:rsid w:val="00DF3BAB"/>
    <w:rsid w:val="00DF3C0D"/>
    <w:rsid w:val="00DF3CF1"/>
    <w:rsid w:val="00DF3EF9"/>
    <w:rsid w:val="00DF3FDF"/>
    <w:rsid w:val="00DF4011"/>
    <w:rsid w:val="00DF41B4"/>
    <w:rsid w:val="00DF4346"/>
    <w:rsid w:val="00DF43A2"/>
    <w:rsid w:val="00DF44FA"/>
    <w:rsid w:val="00DF455A"/>
    <w:rsid w:val="00DF45BD"/>
    <w:rsid w:val="00DF4626"/>
    <w:rsid w:val="00DF4644"/>
    <w:rsid w:val="00DF46C3"/>
    <w:rsid w:val="00DF47EA"/>
    <w:rsid w:val="00DF47FE"/>
    <w:rsid w:val="00DF483D"/>
    <w:rsid w:val="00DF4904"/>
    <w:rsid w:val="00DF4AAB"/>
    <w:rsid w:val="00DF4BB5"/>
    <w:rsid w:val="00DF4C2B"/>
    <w:rsid w:val="00DF4C67"/>
    <w:rsid w:val="00DF4D00"/>
    <w:rsid w:val="00DF4D6C"/>
    <w:rsid w:val="00DF4ECF"/>
    <w:rsid w:val="00DF4F10"/>
    <w:rsid w:val="00DF5000"/>
    <w:rsid w:val="00DF5072"/>
    <w:rsid w:val="00DF51CF"/>
    <w:rsid w:val="00DF52BD"/>
    <w:rsid w:val="00DF53C9"/>
    <w:rsid w:val="00DF5442"/>
    <w:rsid w:val="00DF5709"/>
    <w:rsid w:val="00DF58E2"/>
    <w:rsid w:val="00DF5938"/>
    <w:rsid w:val="00DF5990"/>
    <w:rsid w:val="00DF5ADB"/>
    <w:rsid w:val="00DF5BE7"/>
    <w:rsid w:val="00DF5E95"/>
    <w:rsid w:val="00DF5F00"/>
    <w:rsid w:val="00DF5F42"/>
    <w:rsid w:val="00DF5FC9"/>
    <w:rsid w:val="00DF6120"/>
    <w:rsid w:val="00DF616E"/>
    <w:rsid w:val="00DF6175"/>
    <w:rsid w:val="00DF62A5"/>
    <w:rsid w:val="00DF6318"/>
    <w:rsid w:val="00DF6463"/>
    <w:rsid w:val="00DF65B5"/>
    <w:rsid w:val="00DF673F"/>
    <w:rsid w:val="00DF676A"/>
    <w:rsid w:val="00DF6B07"/>
    <w:rsid w:val="00DF6B71"/>
    <w:rsid w:val="00DF6EE2"/>
    <w:rsid w:val="00DF7106"/>
    <w:rsid w:val="00DF71B8"/>
    <w:rsid w:val="00DF721D"/>
    <w:rsid w:val="00DF72B5"/>
    <w:rsid w:val="00DF74A3"/>
    <w:rsid w:val="00DF7637"/>
    <w:rsid w:val="00DF7685"/>
    <w:rsid w:val="00DF7842"/>
    <w:rsid w:val="00DF793B"/>
    <w:rsid w:val="00DF79CB"/>
    <w:rsid w:val="00DF7A80"/>
    <w:rsid w:val="00DF7AA2"/>
    <w:rsid w:val="00DF7AB9"/>
    <w:rsid w:val="00DF7ACC"/>
    <w:rsid w:val="00DF7ACD"/>
    <w:rsid w:val="00DF7B0D"/>
    <w:rsid w:val="00DF7E1A"/>
    <w:rsid w:val="00DF7E99"/>
    <w:rsid w:val="00DF7F25"/>
    <w:rsid w:val="00E00056"/>
    <w:rsid w:val="00E000D8"/>
    <w:rsid w:val="00E001A2"/>
    <w:rsid w:val="00E00207"/>
    <w:rsid w:val="00E0028F"/>
    <w:rsid w:val="00E002FE"/>
    <w:rsid w:val="00E004B0"/>
    <w:rsid w:val="00E0063C"/>
    <w:rsid w:val="00E0087F"/>
    <w:rsid w:val="00E00C3A"/>
    <w:rsid w:val="00E00D87"/>
    <w:rsid w:val="00E00E1B"/>
    <w:rsid w:val="00E00E37"/>
    <w:rsid w:val="00E00E9C"/>
    <w:rsid w:val="00E00EF3"/>
    <w:rsid w:val="00E0103E"/>
    <w:rsid w:val="00E0113F"/>
    <w:rsid w:val="00E011A1"/>
    <w:rsid w:val="00E0121A"/>
    <w:rsid w:val="00E01246"/>
    <w:rsid w:val="00E0128D"/>
    <w:rsid w:val="00E01423"/>
    <w:rsid w:val="00E01499"/>
    <w:rsid w:val="00E014A8"/>
    <w:rsid w:val="00E01600"/>
    <w:rsid w:val="00E0177B"/>
    <w:rsid w:val="00E0183F"/>
    <w:rsid w:val="00E01881"/>
    <w:rsid w:val="00E01895"/>
    <w:rsid w:val="00E01AA0"/>
    <w:rsid w:val="00E01F24"/>
    <w:rsid w:val="00E01F60"/>
    <w:rsid w:val="00E01F88"/>
    <w:rsid w:val="00E0202A"/>
    <w:rsid w:val="00E0216C"/>
    <w:rsid w:val="00E025D5"/>
    <w:rsid w:val="00E025FF"/>
    <w:rsid w:val="00E02730"/>
    <w:rsid w:val="00E02750"/>
    <w:rsid w:val="00E029D4"/>
    <w:rsid w:val="00E02AE0"/>
    <w:rsid w:val="00E02B51"/>
    <w:rsid w:val="00E02BC3"/>
    <w:rsid w:val="00E02CC1"/>
    <w:rsid w:val="00E02D6F"/>
    <w:rsid w:val="00E02D8F"/>
    <w:rsid w:val="00E02EDA"/>
    <w:rsid w:val="00E03016"/>
    <w:rsid w:val="00E0309C"/>
    <w:rsid w:val="00E030A6"/>
    <w:rsid w:val="00E03166"/>
    <w:rsid w:val="00E0335B"/>
    <w:rsid w:val="00E034B5"/>
    <w:rsid w:val="00E03547"/>
    <w:rsid w:val="00E03A81"/>
    <w:rsid w:val="00E03ABE"/>
    <w:rsid w:val="00E03CC9"/>
    <w:rsid w:val="00E03DB0"/>
    <w:rsid w:val="00E03DBD"/>
    <w:rsid w:val="00E03E37"/>
    <w:rsid w:val="00E0406C"/>
    <w:rsid w:val="00E04191"/>
    <w:rsid w:val="00E0430C"/>
    <w:rsid w:val="00E04490"/>
    <w:rsid w:val="00E044FB"/>
    <w:rsid w:val="00E044FD"/>
    <w:rsid w:val="00E0467F"/>
    <w:rsid w:val="00E046E8"/>
    <w:rsid w:val="00E049CB"/>
    <w:rsid w:val="00E049F8"/>
    <w:rsid w:val="00E04B3A"/>
    <w:rsid w:val="00E04B42"/>
    <w:rsid w:val="00E04C54"/>
    <w:rsid w:val="00E04E72"/>
    <w:rsid w:val="00E04E7D"/>
    <w:rsid w:val="00E04ED1"/>
    <w:rsid w:val="00E04F2A"/>
    <w:rsid w:val="00E052B0"/>
    <w:rsid w:val="00E052C1"/>
    <w:rsid w:val="00E05350"/>
    <w:rsid w:val="00E0539B"/>
    <w:rsid w:val="00E0565D"/>
    <w:rsid w:val="00E057BD"/>
    <w:rsid w:val="00E05B51"/>
    <w:rsid w:val="00E05CCC"/>
    <w:rsid w:val="00E05FD7"/>
    <w:rsid w:val="00E06098"/>
    <w:rsid w:val="00E0615A"/>
    <w:rsid w:val="00E062A8"/>
    <w:rsid w:val="00E06363"/>
    <w:rsid w:val="00E063A0"/>
    <w:rsid w:val="00E0658C"/>
    <w:rsid w:val="00E06661"/>
    <w:rsid w:val="00E06844"/>
    <w:rsid w:val="00E0688D"/>
    <w:rsid w:val="00E068F2"/>
    <w:rsid w:val="00E06AFD"/>
    <w:rsid w:val="00E06C85"/>
    <w:rsid w:val="00E06C90"/>
    <w:rsid w:val="00E06DAB"/>
    <w:rsid w:val="00E06E56"/>
    <w:rsid w:val="00E06F72"/>
    <w:rsid w:val="00E0751C"/>
    <w:rsid w:val="00E075EB"/>
    <w:rsid w:val="00E07787"/>
    <w:rsid w:val="00E077A1"/>
    <w:rsid w:val="00E07925"/>
    <w:rsid w:val="00E07A04"/>
    <w:rsid w:val="00E07C20"/>
    <w:rsid w:val="00E100A8"/>
    <w:rsid w:val="00E10415"/>
    <w:rsid w:val="00E104B2"/>
    <w:rsid w:val="00E104BD"/>
    <w:rsid w:val="00E1051F"/>
    <w:rsid w:val="00E10522"/>
    <w:rsid w:val="00E105D7"/>
    <w:rsid w:val="00E1061F"/>
    <w:rsid w:val="00E10699"/>
    <w:rsid w:val="00E106C9"/>
    <w:rsid w:val="00E10912"/>
    <w:rsid w:val="00E10C2D"/>
    <w:rsid w:val="00E10C74"/>
    <w:rsid w:val="00E10CF1"/>
    <w:rsid w:val="00E10D71"/>
    <w:rsid w:val="00E11298"/>
    <w:rsid w:val="00E116BE"/>
    <w:rsid w:val="00E1174F"/>
    <w:rsid w:val="00E1188A"/>
    <w:rsid w:val="00E1190B"/>
    <w:rsid w:val="00E119EA"/>
    <w:rsid w:val="00E11E4B"/>
    <w:rsid w:val="00E11E58"/>
    <w:rsid w:val="00E11EE2"/>
    <w:rsid w:val="00E11EE7"/>
    <w:rsid w:val="00E11F33"/>
    <w:rsid w:val="00E12067"/>
    <w:rsid w:val="00E120C8"/>
    <w:rsid w:val="00E12200"/>
    <w:rsid w:val="00E1221E"/>
    <w:rsid w:val="00E12594"/>
    <w:rsid w:val="00E12816"/>
    <w:rsid w:val="00E12828"/>
    <w:rsid w:val="00E128B8"/>
    <w:rsid w:val="00E129E4"/>
    <w:rsid w:val="00E12B31"/>
    <w:rsid w:val="00E12CC7"/>
    <w:rsid w:val="00E13073"/>
    <w:rsid w:val="00E1316D"/>
    <w:rsid w:val="00E131F1"/>
    <w:rsid w:val="00E13247"/>
    <w:rsid w:val="00E1330F"/>
    <w:rsid w:val="00E1332D"/>
    <w:rsid w:val="00E133B0"/>
    <w:rsid w:val="00E134D4"/>
    <w:rsid w:val="00E13617"/>
    <w:rsid w:val="00E137F6"/>
    <w:rsid w:val="00E13824"/>
    <w:rsid w:val="00E13ACD"/>
    <w:rsid w:val="00E13CB7"/>
    <w:rsid w:val="00E13D82"/>
    <w:rsid w:val="00E13E23"/>
    <w:rsid w:val="00E13E77"/>
    <w:rsid w:val="00E13EFE"/>
    <w:rsid w:val="00E13F7B"/>
    <w:rsid w:val="00E13FD0"/>
    <w:rsid w:val="00E13FDD"/>
    <w:rsid w:val="00E14102"/>
    <w:rsid w:val="00E14361"/>
    <w:rsid w:val="00E1448C"/>
    <w:rsid w:val="00E145E6"/>
    <w:rsid w:val="00E14740"/>
    <w:rsid w:val="00E1493B"/>
    <w:rsid w:val="00E14940"/>
    <w:rsid w:val="00E14B17"/>
    <w:rsid w:val="00E14BA7"/>
    <w:rsid w:val="00E14E80"/>
    <w:rsid w:val="00E14F41"/>
    <w:rsid w:val="00E14FC2"/>
    <w:rsid w:val="00E150BD"/>
    <w:rsid w:val="00E151F5"/>
    <w:rsid w:val="00E15397"/>
    <w:rsid w:val="00E153A2"/>
    <w:rsid w:val="00E153C5"/>
    <w:rsid w:val="00E155F3"/>
    <w:rsid w:val="00E15690"/>
    <w:rsid w:val="00E156F6"/>
    <w:rsid w:val="00E157C6"/>
    <w:rsid w:val="00E1584A"/>
    <w:rsid w:val="00E15971"/>
    <w:rsid w:val="00E15C59"/>
    <w:rsid w:val="00E15CBE"/>
    <w:rsid w:val="00E15F95"/>
    <w:rsid w:val="00E15FED"/>
    <w:rsid w:val="00E160F9"/>
    <w:rsid w:val="00E16104"/>
    <w:rsid w:val="00E1620D"/>
    <w:rsid w:val="00E16330"/>
    <w:rsid w:val="00E16632"/>
    <w:rsid w:val="00E1672E"/>
    <w:rsid w:val="00E16740"/>
    <w:rsid w:val="00E1674C"/>
    <w:rsid w:val="00E167DB"/>
    <w:rsid w:val="00E1686D"/>
    <w:rsid w:val="00E16A86"/>
    <w:rsid w:val="00E16AC8"/>
    <w:rsid w:val="00E16AE7"/>
    <w:rsid w:val="00E16F19"/>
    <w:rsid w:val="00E16F22"/>
    <w:rsid w:val="00E16F71"/>
    <w:rsid w:val="00E17066"/>
    <w:rsid w:val="00E171E7"/>
    <w:rsid w:val="00E171FE"/>
    <w:rsid w:val="00E17305"/>
    <w:rsid w:val="00E17343"/>
    <w:rsid w:val="00E173B3"/>
    <w:rsid w:val="00E174A1"/>
    <w:rsid w:val="00E1765F"/>
    <w:rsid w:val="00E1775F"/>
    <w:rsid w:val="00E17896"/>
    <w:rsid w:val="00E1789A"/>
    <w:rsid w:val="00E178E7"/>
    <w:rsid w:val="00E17AE1"/>
    <w:rsid w:val="00E17C12"/>
    <w:rsid w:val="00E20258"/>
    <w:rsid w:val="00E202C1"/>
    <w:rsid w:val="00E2039E"/>
    <w:rsid w:val="00E203DD"/>
    <w:rsid w:val="00E2065F"/>
    <w:rsid w:val="00E207E2"/>
    <w:rsid w:val="00E20862"/>
    <w:rsid w:val="00E209AA"/>
    <w:rsid w:val="00E20A3F"/>
    <w:rsid w:val="00E20AC2"/>
    <w:rsid w:val="00E20DC0"/>
    <w:rsid w:val="00E20E6F"/>
    <w:rsid w:val="00E20EBF"/>
    <w:rsid w:val="00E20FA4"/>
    <w:rsid w:val="00E20FB4"/>
    <w:rsid w:val="00E2100A"/>
    <w:rsid w:val="00E2101B"/>
    <w:rsid w:val="00E2144A"/>
    <w:rsid w:val="00E215B2"/>
    <w:rsid w:val="00E216CF"/>
    <w:rsid w:val="00E21739"/>
    <w:rsid w:val="00E21756"/>
    <w:rsid w:val="00E21AFA"/>
    <w:rsid w:val="00E21CA5"/>
    <w:rsid w:val="00E21D1A"/>
    <w:rsid w:val="00E21DEE"/>
    <w:rsid w:val="00E2204A"/>
    <w:rsid w:val="00E220E5"/>
    <w:rsid w:val="00E22149"/>
    <w:rsid w:val="00E22173"/>
    <w:rsid w:val="00E22592"/>
    <w:rsid w:val="00E2268A"/>
    <w:rsid w:val="00E2276B"/>
    <w:rsid w:val="00E227D6"/>
    <w:rsid w:val="00E227E8"/>
    <w:rsid w:val="00E229C2"/>
    <w:rsid w:val="00E22C26"/>
    <w:rsid w:val="00E22C9B"/>
    <w:rsid w:val="00E22CD3"/>
    <w:rsid w:val="00E22E07"/>
    <w:rsid w:val="00E22E5F"/>
    <w:rsid w:val="00E230E9"/>
    <w:rsid w:val="00E23100"/>
    <w:rsid w:val="00E23147"/>
    <w:rsid w:val="00E2326F"/>
    <w:rsid w:val="00E234C6"/>
    <w:rsid w:val="00E235D5"/>
    <w:rsid w:val="00E235FF"/>
    <w:rsid w:val="00E238BD"/>
    <w:rsid w:val="00E23980"/>
    <w:rsid w:val="00E23B55"/>
    <w:rsid w:val="00E23BD3"/>
    <w:rsid w:val="00E23BD7"/>
    <w:rsid w:val="00E23C8A"/>
    <w:rsid w:val="00E23CC6"/>
    <w:rsid w:val="00E23D0A"/>
    <w:rsid w:val="00E23E5D"/>
    <w:rsid w:val="00E24384"/>
    <w:rsid w:val="00E243CF"/>
    <w:rsid w:val="00E24425"/>
    <w:rsid w:val="00E24463"/>
    <w:rsid w:val="00E24566"/>
    <w:rsid w:val="00E246B1"/>
    <w:rsid w:val="00E24891"/>
    <w:rsid w:val="00E24897"/>
    <w:rsid w:val="00E24A9A"/>
    <w:rsid w:val="00E24AE9"/>
    <w:rsid w:val="00E24CB6"/>
    <w:rsid w:val="00E24DB1"/>
    <w:rsid w:val="00E24DCC"/>
    <w:rsid w:val="00E24E05"/>
    <w:rsid w:val="00E24EC8"/>
    <w:rsid w:val="00E24F7B"/>
    <w:rsid w:val="00E252E4"/>
    <w:rsid w:val="00E2532A"/>
    <w:rsid w:val="00E2558E"/>
    <w:rsid w:val="00E2590A"/>
    <w:rsid w:val="00E25C25"/>
    <w:rsid w:val="00E25DE3"/>
    <w:rsid w:val="00E25FFE"/>
    <w:rsid w:val="00E2642E"/>
    <w:rsid w:val="00E264D8"/>
    <w:rsid w:val="00E265BA"/>
    <w:rsid w:val="00E265F4"/>
    <w:rsid w:val="00E26629"/>
    <w:rsid w:val="00E26752"/>
    <w:rsid w:val="00E267F0"/>
    <w:rsid w:val="00E26840"/>
    <w:rsid w:val="00E26A3E"/>
    <w:rsid w:val="00E26C11"/>
    <w:rsid w:val="00E26C62"/>
    <w:rsid w:val="00E26F15"/>
    <w:rsid w:val="00E271C0"/>
    <w:rsid w:val="00E27436"/>
    <w:rsid w:val="00E27714"/>
    <w:rsid w:val="00E27734"/>
    <w:rsid w:val="00E278EB"/>
    <w:rsid w:val="00E2790C"/>
    <w:rsid w:val="00E27B28"/>
    <w:rsid w:val="00E27C90"/>
    <w:rsid w:val="00E27CF4"/>
    <w:rsid w:val="00E27E62"/>
    <w:rsid w:val="00E30009"/>
    <w:rsid w:val="00E303D7"/>
    <w:rsid w:val="00E30414"/>
    <w:rsid w:val="00E30428"/>
    <w:rsid w:val="00E305FF"/>
    <w:rsid w:val="00E30600"/>
    <w:rsid w:val="00E3064A"/>
    <w:rsid w:val="00E307C2"/>
    <w:rsid w:val="00E30A80"/>
    <w:rsid w:val="00E30F99"/>
    <w:rsid w:val="00E3115C"/>
    <w:rsid w:val="00E313B3"/>
    <w:rsid w:val="00E313F5"/>
    <w:rsid w:val="00E315B0"/>
    <w:rsid w:val="00E3163B"/>
    <w:rsid w:val="00E317ED"/>
    <w:rsid w:val="00E31874"/>
    <w:rsid w:val="00E31881"/>
    <w:rsid w:val="00E3191F"/>
    <w:rsid w:val="00E3197C"/>
    <w:rsid w:val="00E31B61"/>
    <w:rsid w:val="00E31FAC"/>
    <w:rsid w:val="00E3204B"/>
    <w:rsid w:val="00E32257"/>
    <w:rsid w:val="00E32477"/>
    <w:rsid w:val="00E327AB"/>
    <w:rsid w:val="00E32939"/>
    <w:rsid w:val="00E329BE"/>
    <w:rsid w:val="00E32A21"/>
    <w:rsid w:val="00E32D16"/>
    <w:rsid w:val="00E32DC0"/>
    <w:rsid w:val="00E32F79"/>
    <w:rsid w:val="00E32FCC"/>
    <w:rsid w:val="00E330EE"/>
    <w:rsid w:val="00E331A9"/>
    <w:rsid w:val="00E33204"/>
    <w:rsid w:val="00E33365"/>
    <w:rsid w:val="00E333D9"/>
    <w:rsid w:val="00E3350B"/>
    <w:rsid w:val="00E3356D"/>
    <w:rsid w:val="00E335E2"/>
    <w:rsid w:val="00E33733"/>
    <w:rsid w:val="00E3373F"/>
    <w:rsid w:val="00E337F1"/>
    <w:rsid w:val="00E339B4"/>
    <w:rsid w:val="00E339FA"/>
    <w:rsid w:val="00E33BB7"/>
    <w:rsid w:val="00E33C86"/>
    <w:rsid w:val="00E3403B"/>
    <w:rsid w:val="00E341A2"/>
    <w:rsid w:val="00E34340"/>
    <w:rsid w:val="00E3455F"/>
    <w:rsid w:val="00E34697"/>
    <w:rsid w:val="00E34756"/>
    <w:rsid w:val="00E34789"/>
    <w:rsid w:val="00E348F0"/>
    <w:rsid w:val="00E349AF"/>
    <w:rsid w:val="00E349FC"/>
    <w:rsid w:val="00E34AD3"/>
    <w:rsid w:val="00E34BA8"/>
    <w:rsid w:val="00E34BC2"/>
    <w:rsid w:val="00E34CC2"/>
    <w:rsid w:val="00E34DEE"/>
    <w:rsid w:val="00E34E0C"/>
    <w:rsid w:val="00E34E1B"/>
    <w:rsid w:val="00E34F2F"/>
    <w:rsid w:val="00E35319"/>
    <w:rsid w:val="00E354F3"/>
    <w:rsid w:val="00E35513"/>
    <w:rsid w:val="00E355B5"/>
    <w:rsid w:val="00E35603"/>
    <w:rsid w:val="00E357C3"/>
    <w:rsid w:val="00E357C5"/>
    <w:rsid w:val="00E359E8"/>
    <w:rsid w:val="00E35C7D"/>
    <w:rsid w:val="00E35FF7"/>
    <w:rsid w:val="00E360B8"/>
    <w:rsid w:val="00E36152"/>
    <w:rsid w:val="00E361BC"/>
    <w:rsid w:val="00E36350"/>
    <w:rsid w:val="00E3638C"/>
    <w:rsid w:val="00E36658"/>
    <w:rsid w:val="00E366EE"/>
    <w:rsid w:val="00E36A38"/>
    <w:rsid w:val="00E36AF6"/>
    <w:rsid w:val="00E36B43"/>
    <w:rsid w:val="00E36CE8"/>
    <w:rsid w:val="00E36D88"/>
    <w:rsid w:val="00E36E4F"/>
    <w:rsid w:val="00E370B4"/>
    <w:rsid w:val="00E3714F"/>
    <w:rsid w:val="00E37153"/>
    <w:rsid w:val="00E37304"/>
    <w:rsid w:val="00E37340"/>
    <w:rsid w:val="00E3749B"/>
    <w:rsid w:val="00E37601"/>
    <w:rsid w:val="00E37634"/>
    <w:rsid w:val="00E37679"/>
    <w:rsid w:val="00E37817"/>
    <w:rsid w:val="00E3791D"/>
    <w:rsid w:val="00E3799B"/>
    <w:rsid w:val="00E37A3D"/>
    <w:rsid w:val="00E37A97"/>
    <w:rsid w:val="00E37BEE"/>
    <w:rsid w:val="00E37C20"/>
    <w:rsid w:val="00E37E0A"/>
    <w:rsid w:val="00E37E41"/>
    <w:rsid w:val="00E37E7D"/>
    <w:rsid w:val="00E37EDB"/>
    <w:rsid w:val="00E37EE5"/>
    <w:rsid w:val="00E37F83"/>
    <w:rsid w:val="00E4001A"/>
    <w:rsid w:val="00E40109"/>
    <w:rsid w:val="00E40191"/>
    <w:rsid w:val="00E401D3"/>
    <w:rsid w:val="00E404E2"/>
    <w:rsid w:val="00E40586"/>
    <w:rsid w:val="00E40657"/>
    <w:rsid w:val="00E4086C"/>
    <w:rsid w:val="00E408FC"/>
    <w:rsid w:val="00E40AE8"/>
    <w:rsid w:val="00E40D3D"/>
    <w:rsid w:val="00E41002"/>
    <w:rsid w:val="00E412C6"/>
    <w:rsid w:val="00E4139C"/>
    <w:rsid w:val="00E413BE"/>
    <w:rsid w:val="00E4143C"/>
    <w:rsid w:val="00E41693"/>
    <w:rsid w:val="00E416FF"/>
    <w:rsid w:val="00E41890"/>
    <w:rsid w:val="00E41915"/>
    <w:rsid w:val="00E41A31"/>
    <w:rsid w:val="00E41A55"/>
    <w:rsid w:val="00E41AC3"/>
    <w:rsid w:val="00E41AD4"/>
    <w:rsid w:val="00E41AF3"/>
    <w:rsid w:val="00E41AF4"/>
    <w:rsid w:val="00E41B74"/>
    <w:rsid w:val="00E41C5F"/>
    <w:rsid w:val="00E41DD5"/>
    <w:rsid w:val="00E41DE1"/>
    <w:rsid w:val="00E41E6A"/>
    <w:rsid w:val="00E41F8D"/>
    <w:rsid w:val="00E41FD6"/>
    <w:rsid w:val="00E42043"/>
    <w:rsid w:val="00E42088"/>
    <w:rsid w:val="00E421A1"/>
    <w:rsid w:val="00E42367"/>
    <w:rsid w:val="00E42726"/>
    <w:rsid w:val="00E42951"/>
    <w:rsid w:val="00E42971"/>
    <w:rsid w:val="00E429E4"/>
    <w:rsid w:val="00E429ED"/>
    <w:rsid w:val="00E429F3"/>
    <w:rsid w:val="00E42A06"/>
    <w:rsid w:val="00E42A42"/>
    <w:rsid w:val="00E42BA7"/>
    <w:rsid w:val="00E42BAC"/>
    <w:rsid w:val="00E42BD8"/>
    <w:rsid w:val="00E42C41"/>
    <w:rsid w:val="00E42C80"/>
    <w:rsid w:val="00E42D2B"/>
    <w:rsid w:val="00E42DC6"/>
    <w:rsid w:val="00E42E64"/>
    <w:rsid w:val="00E42EFB"/>
    <w:rsid w:val="00E42F55"/>
    <w:rsid w:val="00E4312D"/>
    <w:rsid w:val="00E432C8"/>
    <w:rsid w:val="00E432F9"/>
    <w:rsid w:val="00E43448"/>
    <w:rsid w:val="00E436A3"/>
    <w:rsid w:val="00E43713"/>
    <w:rsid w:val="00E43755"/>
    <w:rsid w:val="00E438A4"/>
    <w:rsid w:val="00E4394E"/>
    <w:rsid w:val="00E4399D"/>
    <w:rsid w:val="00E43A5D"/>
    <w:rsid w:val="00E43A5E"/>
    <w:rsid w:val="00E43C50"/>
    <w:rsid w:val="00E43CB3"/>
    <w:rsid w:val="00E43D15"/>
    <w:rsid w:val="00E43D93"/>
    <w:rsid w:val="00E43D9C"/>
    <w:rsid w:val="00E43DB1"/>
    <w:rsid w:val="00E43DE3"/>
    <w:rsid w:val="00E43E71"/>
    <w:rsid w:val="00E43F5E"/>
    <w:rsid w:val="00E4401E"/>
    <w:rsid w:val="00E44189"/>
    <w:rsid w:val="00E441E8"/>
    <w:rsid w:val="00E4439C"/>
    <w:rsid w:val="00E444CA"/>
    <w:rsid w:val="00E4480F"/>
    <w:rsid w:val="00E44B2A"/>
    <w:rsid w:val="00E44B64"/>
    <w:rsid w:val="00E44CCA"/>
    <w:rsid w:val="00E44E9A"/>
    <w:rsid w:val="00E44F50"/>
    <w:rsid w:val="00E44FE7"/>
    <w:rsid w:val="00E4500B"/>
    <w:rsid w:val="00E45090"/>
    <w:rsid w:val="00E450A4"/>
    <w:rsid w:val="00E450D8"/>
    <w:rsid w:val="00E45266"/>
    <w:rsid w:val="00E4551B"/>
    <w:rsid w:val="00E456AA"/>
    <w:rsid w:val="00E45776"/>
    <w:rsid w:val="00E4592E"/>
    <w:rsid w:val="00E45996"/>
    <w:rsid w:val="00E459CA"/>
    <w:rsid w:val="00E45D14"/>
    <w:rsid w:val="00E45D84"/>
    <w:rsid w:val="00E45DEB"/>
    <w:rsid w:val="00E45E5F"/>
    <w:rsid w:val="00E45E61"/>
    <w:rsid w:val="00E45F37"/>
    <w:rsid w:val="00E45F52"/>
    <w:rsid w:val="00E45F87"/>
    <w:rsid w:val="00E46259"/>
    <w:rsid w:val="00E463F5"/>
    <w:rsid w:val="00E4640A"/>
    <w:rsid w:val="00E4688F"/>
    <w:rsid w:val="00E4699C"/>
    <w:rsid w:val="00E469E8"/>
    <w:rsid w:val="00E46C98"/>
    <w:rsid w:val="00E46D4F"/>
    <w:rsid w:val="00E46E58"/>
    <w:rsid w:val="00E46F1B"/>
    <w:rsid w:val="00E47108"/>
    <w:rsid w:val="00E473D7"/>
    <w:rsid w:val="00E476A7"/>
    <w:rsid w:val="00E47716"/>
    <w:rsid w:val="00E47A1C"/>
    <w:rsid w:val="00E47B04"/>
    <w:rsid w:val="00E47B3B"/>
    <w:rsid w:val="00E47BCA"/>
    <w:rsid w:val="00E47E95"/>
    <w:rsid w:val="00E50158"/>
    <w:rsid w:val="00E5024F"/>
    <w:rsid w:val="00E50268"/>
    <w:rsid w:val="00E502A8"/>
    <w:rsid w:val="00E503D4"/>
    <w:rsid w:val="00E50573"/>
    <w:rsid w:val="00E5064D"/>
    <w:rsid w:val="00E50666"/>
    <w:rsid w:val="00E50A48"/>
    <w:rsid w:val="00E50AB4"/>
    <w:rsid w:val="00E50C4D"/>
    <w:rsid w:val="00E5134B"/>
    <w:rsid w:val="00E5141C"/>
    <w:rsid w:val="00E51575"/>
    <w:rsid w:val="00E51585"/>
    <w:rsid w:val="00E51595"/>
    <w:rsid w:val="00E51697"/>
    <w:rsid w:val="00E518A1"/>
    <w:rsid w:val="00E51BC7"/>
    <w:rsid w:val="00E51D6B"/>
    <w:rsid w:val="00E51EF4"/>
    <w:rsid w:val="00E5244B"/>
    <w:rsid w:val="00E52459"/>
    <w:rsid w:val="00E525A8"/>
    <w:rsid w:val="00E5264C"/>
    <w:rsid w:val="00E5269C"/>
    <w:rsid w:val="00E526AE"/>
    <w:rsid w:val="00E529AB"/>
    <w:rsid w:val="00E529E1"/>
    <w:rsid w:val="00E52BFB"/>
    <w:rsid w:val="00E52E06"/>
    <w:rsid w:val="00E52E4E"/>
    <w:rsid w:val="00E52E9F"/>
    <w:rsid w:val="00E530C9"/>
    <w:rsid w:val="00E5310A"/>
    <w:rsid w:val="00E5311D"/>
    <w:rsid w:val="00E5327C"/>
    <w:rsid w:val="00E5337E"/>
    <w:rsid w:val="00E5351E"/>
    <w:rsid w:val="00E53A65"/>
    <w:rsid w:val="00E53A8B"/>
    <w:rsid w:val="00E53BEA"/>
    <w:rsid w:val="00E5401C"/>
    <w:rsid w:val="00E540A2"/>
    <w:rsid w:val="00E543F7"/>
    <w:rsid w:val="00E54405"/>
    <w:rsid w:val="00E5448D"/>
    <w:rsid w:val="00E547F7"/>
    <w:rsid w:val="00E54A2F"/>
    <w:rsid w:val="00E54C1D"/>
    <w:rsid w:val="00E54DE6"/>
    <w:rsid w:val="00E54F7E"/>
    <w:rsid w:val="00E54F91"/>
    <w:rsid w:val="00E55071"/>
    <w:rsid w:val="00E552F1"/>
    <w:rsid w:val="00E552FD"/>
    <w:rsid w:val="00E554D9"/>
    <w:rsid w:val="00E554E3"/>
    <w:rsid w:val="00E555D2"/>
    <w:rsid w:val="00E55731"/>
    <w:rsid w:val="00E5574B"/>
    <w:rsid w:val="00E5582A"/>
    <w:rsid w:val="00E558BC"/>
    <w:rsid w:val="00E559EF"/>
    <w:rsid w:val="00E55A3A"/>
    <w:rsid w:val="00E55A80"/>
    <w:rsid w:val="00E55B04"/>
    <w:rsid w:val="00E55C91"/>
    <w:rsid w:val="00E55D56"/>
    <w:rsid w:val="00E55D88"/>
    <w:rsid w:val="00E55DDB"/>
    <w:rsid w:val="00E55F25"/>
    <w:rsid w:val="00E560B0"/>
    <w:rsid w:val="00E560F4"/>
    <w:rsid w:val="00E5610B"/>
    <w:rsid w:val="00E562F2"/>
    <w:rsid w:val="00E5651A"/>
    <w:rsid w:val="00E56660"/>
    <w:rsid w:val="00E56689"/>
    <w:rsid w:val="00E56696"/>
    <w:rsid w:val="00E567DD"/>
    <w:rsid w:val="00E56844"/>
    <w:rsid w:val="00E568AF"/>
    <w:rsid w:val="00E56956"/>
    <w:rsid w:val="00E56A9F"/>
    <w:rsid w:val="00E56B79"/>
    <w:rsid w:val="00E56B84"/>
    <w:rsid w:val="00E56FDA"/>
    <w:rsid w:val="00E571B6"/>
    <w:rsid w:val="00E57259"/>
    <w:rsid w:val="00E572FC"/>
    <w:rsid w:val="00E575D0"/>
    <w:rsid w:val="00E5773F"/>
    <w:rsid w:val="00E57858"/>
    <w:rsid w:val="00E57899"/>
    <w:rsid w:val="00E579B7"/>
    <w:rsid w:val="00E57D17"/>
    <w:rsid w:val="00E57FEF"/>
    <w:rsid w:val="00E6000B"/>
    <w:rsid w:val="00E6003A"/>
    <w:rsid w:val="00E6009B"/>
    <w:rsid w:val="00E6016B"/>
    <w:rsid w:val="00E601D8"/>
    <w:rsid w:val="00E601E3"/>
    <w:rsid w:val="00E60482"/>
    <w:rsid w:val="00E60561"/>
    <w:rsid w:val="00E605F5"/>
    <w:rsid w:val="00E60677"/>
    <w:rsid w:val="00E606B3"/>
    <w:rsid w:val="00E606CB"/>
    <w:rsid w:val="00E60809"/>
    <w:rsid w:val="00E60A5B"/>
    <w:rsid w:val="00E60A72"/>
    <w:rsid w:val="00E60DFE"/>
    <w:rsid w:val="00E60EBB"/>
    <w:rsid w:val="00E6102B"/>
    <w:rsid w:val="00E6104A"/>
    <w:rsid w:val="00E61095"/>
    <w:rsid w:val="00E610A0"/>
    <w:rsid w:val="00E61267"/>
    <w:rsid w:val="00E6128A"/>
    <w:rsid w:val="00E612FA"/>
    <w:rsid w:val="00E613C6"/>
    <w:rsid w:val="00E61603"/>
    <w:rsid w:val="00E6175F"/>
    <w:rsid w:val="00E617AE"/>
    <w:rsid w:val="00E61924"/>
    <w:rsid w:val="00E61C1D"/>
    <w:rsid w:val="00E61C67"/>
    <w:rsid w:val="00E61F4A"/>
    <w:rsid w:val="00E6206A"/>
    <w:rsid w:val="00E62163"/>
    <w:rsid w:val="00E62206"/>
    <w:rsid w:val="00E62334"/>
    <w:rsid w:val="00E624A4"/>
    <w:rsid w:val="00E624F8"/>
    <w:rsid w:val="00E6254D"/>
    <w:rsid w:val="00E62560"/>
    <w:rsid w:val="00E626DC"/>
    <w:rsid w:val="00E628C4"/>
    <w:rsid w:val="00E629CD"/>
    <w:rsid w:val="00E62AE2"/>
    <w:rsid w:val="00E62C13"/>
    <w:rsid w:val="00E62DCB"/>
    <w:rsid w:val="00E62EDF"/>
    <w:rsid w:val="00E6304C"/>
    <w:rsid w:val="00E63174"/>
    <w:rsid w:val="00E6321A"/>
    <w:rsid w:val="00E6322D"/>
    <w:rsid w:val="00E63516"/>
    <w:rsid w:val="00E635D1"/>
    <w:rsid w:val="00E6365C"/>
    <w:rsid w:val="00E636BC"/>
    <w:rsid w:val="00E63887"/>
    <w:rsid w:val="00E63AC8"/>
    <w:rsid w:val="00E63BC5"/>
    <w:rsid w:val="00E63DEC"/>
    <w:rsid w:val="00E63E17"/>
    <w:rsid w:val="00E63EE8"/>
    <w:rsid w:val="00E63FF0"/>
    <w:rsid w:val="00E64116"/>
    <w:rsid w:val="00E64216"/>
    <w:rsid w:val="00E643F9"/>
    <w:rsid w:val="00E64577"/>
    <w:rsid w:val="00E64587"/>
    <w:rsid w:val="00E645DD"/>
    <w:rsid w:val="00E64619"/>
    <w:rsid w:val="00E647D0"/>
    <w:rsid w:val="00E648C3"/>
    <w:rsid w:val="00E64917"/>
    <w:rsid w:val="00E64A76"/>
    <w:rsid w:val="00E64C85"/>
    <w:rsid w:val="00E64D44"/>
    <w:rsid w:val="00E64E45"/>
    <w:rsid w:val="00E64ED5"/>
    <w:rsid w:val="00E64FE2"/>
    <w:rsid w:val="00E6520F"/>
    <w:rsid w:val="00E652A8"/>
    <w:rsid w:val="00E65381"/>
    <w:rsid w:val="00E653A6"/>
    <w:rsid w:val="00E655CD"/>
    <w:rsid w:val="00E65605"/>
    <w:rsid w:val="00E65959"/>
    <w:rsid w:val="00E65996"/>
    <w:rsid w:val="00E65A14"/>
    <w:rsid w:val="00E65A1E"/>
    <w:rsid w:val="00E65B78"/>
    <w:rsid w:val="00E65BB7"/>
    <w:rsid w:val="00E65C73"/>
    <w:rsid w:val="00E65CE7"/>
    <w:rsid w:val="00E65D5B"/>
    <w:rsid w:val="00E65D60"/>
    <w:rsid w:val="00E65E18"/>
    <w:rsid w:val="00E660C3"/>
    <w:rsid w:val="00E660FB"/>
    <w:rsid w:val="00E66496"/>
    <w:rsid w:val="00E665BC"/>
    <w:rsid w:val="00E66A69"/>
    <w:rsid w:val="00E66A6C"/>
    <w:rsid w:val="00E66D6D"/>
    <w:rsid w:val="00E66E77"/>
    <w:rsid w:val="00E66EB4"/>
    <w:rsid w:val="00E66F2D"/>
    <w:rsid w:val="00E66F58"/>
    <w:rsid w:val="00E670C5"/>
    <w:rsid w:val="00E6715E"/>
    <w:rsid w:val="00E671C2"/>
    <w:rsid w:val="00E672F9"/>
    <w:rsid w:val="00E67353"/>
    <w:rsid w:val="00E6748A"/>
    <w:rsid w:val="00E674C6"/>
    <w:rsid w:val="00E6753D"/>
    <w:rsid w:val="00E6754F"/>
    <w:rsid w:val="00E67690"/>
    <w:rsid w:val="00E676A1"/>
    <w:rsid w:val="00E677D8"/>
    <w:rsid w:val="00E677EB"/>
    <w:rsid w:val="00E678E8"/>
    <w:rsid w:val="00E67A08"/>
    <w:rsid w:val="00E67A9E"/>
    <w:rsid w:val="00E67CD9"/>
    <w:rsid w:val="00E67D02"/>
    <w:rsid w:val="00E67D49"/>
    <w:rsid w:val="00E67E93"/>
    <w:rsid w:val="00E67EA1"/>
    <w:rsid w:val="00E67F43"/>
    <w:rsid w:val="00E70012"/>
    <w:rsid w:val="00E7017D"/>
    <w:rsid w:val="00E702A1"/>
    <w:rsid w:val="00E70336"/>
    <w:rsid w:val="00E7042E"/>
    <w:rsid w:val="00E70613"/>
    <w:rsid w:val="00E70680"/>
    <w:rsid w:val="00E706FB"/>
    <w:rsid w:val="00E707FF"/>
    <w:rsid w:val="00E70853"/>
    <w:rsid w:val="00E7091E"/>
    <w:rsid w:val="00E7098B"/>
    <w:rsid w:val="00E70C29"/>
    <w:rsid w:val="00E70D01"/>
    <w:rsid w:val="00E70E3E"/>
    <w:rsid w:val="00E70F93"/>
    <w:rsid w:val="00E7106C"/>
    <w:rsid w:val="00E71114"/>
    <w:rsid w:val="00E711B5"/>
    <w:rsid w:val="00E71337"/>
    <w:rsid w:val="00E71374"/>
    <w:rsid w:val="00E7141D"/>
    <w:rsid w:val="00E714D7"/>
    <w:rsid w:val="00E714EA"/>
    <w:rsid w:val="00E71543"/>
    <w:rsid w:val="00E715AC"/>
    <w:rsid w:val="00E716BE"/>
    <w:rsid w:val="00E716D5"/>
    <w:rsid w:val="00E716EA"/>
    <w:rsid w:val="00E71710"/>
    <w:rsid w:val="00E71822"/>
    <w:rsid w:val="00E71938"/>
    <w:rsid w:val="00E71A97"/>
    <w:rsid w:val="00E71B21"/>
    <w:rsid w:val="00E71C18"/>
    <w:rsid w:val="00E71D3E"/>
    <w:rsid w:val="00E71DAA"/>
    <w:rsid w:val="00E71DE0"/>
    <w:rsid w:val="00E71E24"/>
    <w:rsid w:val="00E71E9D"/>
    <w:rsid w:val="00E722FF"/>
    <w:rsid w:val="00E72302"/>
    <w:rsid w:val="00E7243F"/>
    <w:rsid w:val="00E72496"/>
    <w:rsid w:val="00E724C1"/>
    <w:rsid w:val="00E72539"/>
    <w:rsid w:val="00E7265A"/>
    <w:rsid w:val="00E72669"/>
    <w:rsid w:val="00E727ED"/>
    <w:rsid w:val="00E729C0"/>
    <w:rsid w:val="00E72A2A"/>
    <w:rsid w:val="00E72A93"/>
    <w:rsid w:val="00E72C0C"/>
    <w:rsid w:val="00E72C8F"/>
    <w:rsid w:val="00E72D79"/>
    <w:rsid w:val="00E72E69"/>
    <w:rsid w:val="00E72F78"/>
    <w:rsid w:val="00E7337C"/>
    <w:rsid w:val="00E7337D"/>
    <w:rsid w:val="00E7344C"/>
    <w:rsid w:val="00E734D9"/>
    <w:rsid w:val="00E737C3"/>
    <w:rsid w:val="00E7381D"/>
    <w:rsid w:val="00E73886"/>
    <w:rsid w:val="00E739BC"/>
    <w:rsid w:val="00E73B22"/>
    <w:rsid w:val="00E74023"/>
    <w:rsid w:val="00E740DD"/>
    <w:rsid w:val="00E74368"/>
    <w:rsid w:val="00E74628"/>
    <w:rsid w:val="00E7464A"/>
    <w:rsid w:val="00E7492D"/>
    <w:rsid w:val="00E74A60"/>
    <w:rsid w:val="00E74C13"/>
    <w:rsid w:val="00E74C2C"/>
    <w:rsid w:val="00E74C37"/>
    <w:rsid w:val="00E74D95"/>
    <w:rsid w:val="00E74DB5"/>
    <w:rsid w:val="00E7501D"/>
    <w:rsid w:val="00E7515C"/>
    <w:rsid w:val="00E75249"/>
    <w:rsid w:val="00E75284"/>
    <w:rsid w:val="00E7533C"/>
    <w:rsid w:val="00E753CB"/>
    <w:rsid w:val="00E757C3"/>
    <w:rsid w:val="00E758B8"/>
    <w:rsid w:val="00E75A5B"/>
    <w:rsid w:val="00E75B02"/>
    <w:rsid w:val="00E75B4C"/>
    <w:rsid w:val="00E75C17"/>
    <w:rsid w:val="00E75D71"/>
    <w:rsid w:val="00E75FCA"/>
    <w:rsid w:val="00E7608A"/>
    <w:rsid w:val="00E760CD"/>
    <w:rsid w:val="00E760F3"/>
    <w:rsid w:val="00E7640D"/>
    <w:rsid w:val="00E7674A"/>
    <w:rsid w:val="00E769F8"/>
    <w:rsid w:val="00E76AA2"/>
    <w:rsid w:val="00E76CB0"/>
    <w:rsid w:val="00E76D1A"/>
    <w:rsid w:val="00E76D43"/>
    <w:rsid w:val="00E76DCF"/>
    <w:rsid w:val="00E76F14"/>
    <w:rsid w:val="00E76F68"/>
    <w:rsid w:val="00E76F9E"/>
    <w:rsid w:val="00E76FEF"/>
    <w:rsid w:val="00E7708A"/>
    <w:rsid w:val="00E770B7"/>
    <w:rsid w:val="00E770BB"/>
    <w:rsid w:val="00E77245"/>
    <w:rsid w:val="00E77259"/>
    <w:rsid w:val="00E7729E"/>
    <w:rsid w:val="00E772AF"/>
    <w:rsid w:val="00E773E5"/>
    <w:rsid w:val="00E77480"/>
    <w:rsid w:val="00E775CC"/>
    <w:rsid w:val="00E77664"/>
    <w:rsid w:val="00E777F7"/>
    <w:rsid w:val="00E7782E"/>
    <w:rsid w:val="00E77A9E"/>
    <w:rsid w:val="00E77B26"/>
    <w:rsid w:val="00E77BA8"/>
    <w:rsid w:val="00E77C6D"/>
    <w:rsid w:val="00E77F85"/>
    <w:rsid w:val="00E8002C"/>
    <w:rsid w:val="00E803E1"/>
    <w:rsid w:val="00E80405"/>
    <w:rsid w:val="00E804FE"/>
    <w:rsid w:val="00E80635"/>
    <w:rsid w:val="00E80662"/>
    <w:rsid w:val="00E807EB"/>
    <w:rsid w:val="00E808E4"/>
    <w:rsid w:val="00E808F0"/>
    <w:rsid w:val="00E809C9"/>
    <w:rsid w:val="00E80A14"/>
    <w:rsid w:val="00E80B3C"/>
    <w:rsid w:val="00E80B62"/>
    <w:rsid w:val="00E80BAB"/>
    <w:rsid w:val="00E80D2B"/>
    <w:rsid w:val="00E80E5C"/>
    <w:rsid w:val="00E811BB"/>
    <w:rsid w:val="00E8126C"/>
    <w:rsid w:val="00E812C3"/>
    <w:rsid w:val="00E813B0"/>
    <w:rsid w:val="00E8140E"/>
    <w:rsid w:val="00E81589"/>
    <w:rsid w:val="00E8173A"/>
    <w:rsid w:val="00E81779"/>
    <w:rsid w:val="00E8178D"/>
    <w:rsid w:val="00E819B3"/>
    <w:rsid w:val="00E81A2E"/>
    <w:rsid w:val="00E81B12"/>
    <w:rsid w:val="00E81CAC"/>
    <w:rsid w:val="00E81DB5"/>
    <w:rsid w:val="00E81DB8"/>
    <w:rsid w:val="00E81F10"/>
    <w:rsid w:val="00E82C08"/>
    <w:rsid w:val="00E82D0E"/>
    <w:rsid w:val="00E82D32"/>
    <w:rsid w:val="00E82DE2"/>
    <w:rsid w:val="00E82EB9"/>
    <w:rsid w:val="00E82ECF"/>
    <w:rsid w:val="00E82EE6"/>
    <w:rsid w:val="00E8325F"/>
    <w:rsid w:val="00E83272"/>
    <w:rsid w:val="00E83385"/>
    <w:rsid w:val="00E833F8"/>
    <w:rsid w:val="00E8346F"/>
    <w:rsid w:val="00E835B2"/>
    <w:rsid w:val="00E835DE"/>
    <w:rsid w:val="00E8365A"/>
    <w:rsid w:val="00E83735"/>
    <w:rsid w:val="00E83794"/>
    <w:rsid w:val="00E83921"/>
    <w:rsid w:val="00E83A12"/>
    <w:rsid w:val="00E83AD8"/>
    <w:rsid w:val="00E83BF9"/>
    <w:rsid w:val="00E83F08"/>
    <w:rsid w:val="00E8407F"/>
    <w:rsid w:val="00E8411D"/>
    <w:rsid w:val="00E84182"/>
    <w:rsid w:val="00E84284"/>
    <w:rsid w:val="00E84319"/>
    <w:rsid w:val="00E84462"/>
    <w:rsid w:val="00E84540"/>
    <w:rsid w:val="00E8470C"/>
    <w:rsid w:val="00E84798"/>
    <w:rsid w:val="00E847FC"/>
    <w:rsid w:val="00E85014"/>
    <w:rsid w:val="00E8502C"/>
    <w:rsid w:val="00E85221"/>
    <w:rsid w:val="00E854DC"/>
    <w:rsid w:val="00E85599"/>
    <w:rsid w:val="00E856AC"/>
    <w:rsid w:val="00E856B4"/>
    <w:rsid w:val="00E85A52"/>
    <w:rsid w:val="00E85AA8"/>
    <w:rsid w:val="00E85BBA"/>
    <w:rsid w:val="00E85BD2"/>
    <w:rsid w:val="00E85D88"/>
    <w:rsid w:val="00E85FAF"/>
    <w:rsid w:val="00E86000"/>
    <w:rsid w:val="00E86019"/>
    <w:rsid w:val="00E860E7"/>
    <w:rsid w:val="00E8613E"/>
    <w:rsid w:val="00E86213"/>
    <w:rsid w:val="00E86350"/>
    <w:rsid w:val="00E86397"/>
    <w:rsid w:val="00E863F9"/>
    <w:rsid w:val="00E8649B"/>
    <w:rsid w:val="00E8650E"/>
    <w:rsid w:val="00E8662A"/>
    <w:rsid w:val="00E86721"/>
    <w:rsid w:val="00E868CD"/>
    <w:rsid w:val="00E86AAD"/>
    <w:rsid w:val="00E86BF0"/>
    <w:rsid w:val="00E86C52"/>
    <w:rsid w:val="00E86E4F"/>
    <w:rsid w:val="00E86ED4"/>
    <w:rsid w:val="00E870CB"/>
    <w:rsid w:val="00E872DB"/>
    <w:rsid w:val="00E8731D"/>
    <w:rsid w:val="00E87341"/>
    <w:rsid w:val="00E87682"/>
    <w:rsid w:val="00E876C1"/>
    <w:rsid w:val="00E878A3"/>
    <w:rsid w:val="00E87A5A"/>
    <w:rsid w:val="00E87AB9"/>
    <w:rsid w:val="00E87BBC"/>
    <w:rsid w:val="00E87CB3"/>
    <w:rsid w:val="00E87DE8"/>
    <w:rsid w:val="00E87DEE"/>
    <w:rsid w:val="00E87E37"/>
    <w:rsid w:val="00E87E57"/>
    <w:rsid w:val="00E87F6A"/>
    <w:rsid w:val="00E87FC9"/>
    <w:rsid w:val="00E90044"/>
    <w:rsid w:val="00E90097"/>
    <w:rsid w:val="00E90125"/>
    <w:rsid w:val="00E902F5"/>
    <w:rsid w:val="00E90538"/>
    <w:rsid w:val="00E905DE"/>
    <w:rsid w:val="00E9069A"/>
    <w:rsid w:val="00E90757"/>
    <w:rsid w:val="00E908C9"/>
    <w:rsid w:val="00E908F8"/>
    <w:rsid w:val="00E90BFA"/>
    <w:rsid w:val="00E90D6F"/>
    <w:rsid w:val="00E90D7A"/>
    <w:rsid w:val="00E9108B"/>
    <w:rsid w:val="00E913EC"/>
    <w:rsid w:val="00E91488"/>
    <w:rsid w:val="00E9155E"/>
    <w:rsid w:val="00E9156E"/>
    <w:rsid w:val="00E918CA"/>
    <w:rsid w:val="00E91CB8"/>
    <w:rsid w:val="00E91DAD"/>
    <w:rsid w:val="00E92111"/>
    <w:rsid w:val="00E921A6"/>
    <w:rsid w:val="00E921E1"/>
    <w:rsid w:val="00E92263"/>
    <w:rsid w:val="00E92388"/>
    <w:rsid w:val="00E926D2"/>
    <w:rsid w:val="00E926E4"/>
    <w:rsid w:val="00E92972"/>
    <w:rsid w:val="00E9297A"/>
    <w:rsid w:val="00E92AFE"/>
    <w:rsid w:val="00E92CA3"/>
    <w:rsid w:val="00E92DFF"/>
    <w:rsid w:val="00E92E4C"/>
    <w:rsid w:val="00E9313C"/>
    <w:rsid w:val="00E933A2"/>
    <w:rsid w:val="00E93406"/>
    <w:rsid w:val="00E9355A"/>
    <w:rsid w:val="00E93591"/>
    <w:rsid w:val="00E935F8"/>
    <w:rsid w:val="00E937CA"/>
    <w:rsid w:val="00E9390B"/>
    <w:rsid w:val="00E93B38"/>
    <w:rsid w:val="00E93BD1"/>
    <w:rsid w:val="00E93C60"/>
    <w:rsid w:val="00E93E15"/>
    <w:rsid w:val="00E93E35"/>
    <w:rsid w:val="00E93E48"/>
    <w:rsid w:val="00E944D5"/>
    <w:rsid w:val="00E944DA"/>
    <w:rsid w:val="00E945E4"/>
    <w:rsid w:val="00E94725"/>
    <w:rsid w:val="00E9478F"/>
    <w:rsid w:val="00E948AA"/>
    <w:rsid w:val="00E94E57"/>
    <w:rsid w:val="00E94E7F"/>
    <w:rsid w:val="00E94F83"/>
    <w:rsid w:val="00E94FB6"/>
    <w:rsid w:val="00E94FBC"/>
    <w:rsid w:val="00E95260"/>
    <w:rsid w:val="00E953B1"/>
    <w:rsid w:val="00E9560C"/>
    <w:rsid w:val="00E957CB"/>
    <w:rsid w:val="00E957E1"/>
    <w:rsid w:val="00E95927"/>
    <w:rsid w:val="00E959BD"/>
    <w:rsid w:val="00E95AA6"/>
    <w:rsid w:val="00E95BC4"/>
    <w:rsid w:val="00E95C88"/>
    <w:rsid w:val="00E95DC7"/>
    <w:rsid w:val="00E95DF9"/>
    <w:rsid w:val="00E95EF4"/>
    <w:rsid w:val="00E95F22"/>
    <w:rsid w:val="00E95F5B"/>
    <w:rsid w:val="00E96006"/>
    <w:rsid w:val="00E961EE"/>
    <w:rsid w:val="00E9653B"/>
    <w:rsid w:val="00E96544"/>
    <w:rsid w:val="00E9679D"/>
    <w:rsid w:val="00E96870"/>
    <w:rsid w:val="00E96B27"/>
    <w:rsid w:val="00E96B7D"/>
    <w:rsid w:val="00E96B8A"/>
    <w:rsid w:val="00E96BA9"/>
    <w:rsid w:val="00E96C29"/>
    <w:rsid w:val="00E96CE4"/>
    <w:rsid w:val="00E96DC2"/>
    <w:rsid w:val="00E96DC3"/>
    <w:rsid w:val="00E96E0D"/>
    <w:rsid w:val="00E96F6C"/>
    <w:rsid w:val="00E96F7A"/>
    <w:rsid w:val="00E97071"/>
    <w:rsid w:val="00E970B6"/>
    <w:rsid w:val="00E97431"/>
    <w:rsid w:val="00E974DB"/>
    <w:rsid w:val="00E976B0"/>
    <w:rsid w:val="00E976D6"/>
    <w:rsid w:val="00E97737"/>
    <w:rsid w:val="00E978B7"/>
    <w:rsid w:val="00E978FE"/>
    <w:rsid w:val="00E97900"/>
    <w:rsid w:val="00E97AD5"/>
    <w:rsid w:val="00E97AEC"/>
    <w:rsid w:val="00E97D92"/>
    <w:rsid w:val="00E97DD0"/>
    <w:rsid w:val="00E97E25"/>
    <w:rsid w:val="00E97FA8"/>
    <w:rsid w:val="00E97FE4"/>
    <w:rsid w:val="00EA00CA"/>
    <w:rsid w:val="00EA0181"/>
    <w:rsid w:val="00EA018E"/>
    <w:rsid w:val="00EA01B9"/>
    <w:rsid w:val="00EA04C7"/>
    <w:rsid w:val="00EA0504"/>
    <w:rsid w:val="00EA0860"/>
    <w:rsid w:val="00EA0949"/>
    <w:rsid w:val="00EA0AFD"/>
    <w:rsid w:val="00EA0C02"/>
    <w:rsid w:val="00EA0C11"/>
    <w:rsid w:val="00EA1053"/>
    <w:rsid w:val="00EA1096"/>
    <w:rsid w:val="00EA1681"/>
    <w:rsid w:val="00EA178D"/>
    <w:rsid w:val="00EA1825"/>
    <w:rsid w:val="00EA1828"/>
    <w:rsid w:val="00EA18F6"/>
    <w:rsid w:val="00EA194D"/>
    <w:rsid w:val="00EA1CFE"/>
    <w:rsid w:val="00EA1D2B"/>
    <w:rsid w:val="00EA1DE0"/>
    <w:rsid w:val="00EA2126"/>
    <w:rsid w:val="00EA2164"/>
    <w:rsid w:val="00EA2200"/>
    <w:rsid w:val="00EA26B6"/>
    <w:rsid w:val="00EA27F2"/>
    <w:rsid w:val="00EA2840"/>
    <w:rsid w:val="00EA28DC"/>
    <w:rsid w:val="00EA2AFE"/>
    <w:rsid w:val="00EA2BF4"/>
    <w:rsid w:val="00EA2C43"/>
    <w:rsid w:val="00EA2C52"/>
    <w:rsid w:val="00EA2D60"/>
    <w:rsid w:val="00EA2DB8"/>
    <w:rsid w:val="00EA2DBC"/>
    <w:rsid w:val="00EA2DC0"/>
    <w:rsid w:val="00EA2DC4"/>
    <w:rsid w:val="00EA2E99"/>
    <w:rsid w:val="00EA2F7A"/>
    <w:rsid w:val="00EA30EF"/>
    <w:rsid w:val="00EA313F"/>
    <w:rsid w:val="00EA3164"/>
    <w:rsid w:val="00EA33EA"/>
    <w:rsid w:val="00EA3533"/>
    <w:rsid w:val="00EA35AA"/>
    <w:rsid w:val="00EA35FE"/>
    <w:rsid w:val="00EA362F"/>
    <w:rsid w:val="00EA380D"/>
    <w:rsid w:val="00EA3B14"/>
    <w:rsid w:val="00EA3D47"/>
    <w:rsid w:val="00EA3D5B"/>
    <w:rsid w:val="00EA3DAE"/>
    <w:rsid w:val="00EA3E28"/>
    <w:rsid w:val="00EA3E3F"/>
    <w:rsid w:val="00EA3EAE"/>
    <w:rsid w:val="00EA3EF5"/>
    <w:rsid w:val="00EA402B"/>
    <w:rsid w:val="00EA40FF"/>
    <w:rsid w:val="00EA41D3"/>
    <w:rsid w:val="00EA45E7"/>
    <w:rsid w:val="00EA47CF"/>
    <w:rsid w:val="00EA4869"/>
    <w:rsid w:val="00EA496B"/>
    <w:rsid w:val="00EA497C"/>
    <w:rsid w:val="00EA4A03"/>
    <w:rsid w:val="00EA4B2A"/>
    <w:rsid w:val="00EA4C84"/>
    <w:rsid w:val="00EA4DDB"/>
    <w:rsid w:val="00EA51AB"/>
    <w:rsid w:val="00EA526E"/>
    <w:rsid w:val="00EA527F"/>
    <w:rsid w:val="00EA52CA"/>
    <w:rsid w:val="00EA5609"/>
    <w:rsid w:val="00EA57A8"/>
    <w:rsid w:val="00EA58A1"/>
    <w:rsid w:val="00EA58FD"/>
    <w:rsid w:val="00EA59DF"/>
    <w:rsid w:val="00EA59E0"/>
    <w:rsid w:val="00EA5A20"/>
    <w:rsid w:val="00EA5A35"/>
    <w:rsid w:val="00EA5BBC"/>
    <w:rsid w:val="00EA5C58"/>
    <w:rsid w:val="00EA5C68"/>
    <w:rsid w:val="00EA5CD7"/>
    <w:rsid w:val="00EA5D5E"/>
    <w:rsid w:val="00EA5F9B"/>
    <w:rsid w:val="00EA5FC3"/>
    <w:rsid w:val="00EA5FF6"/>
    <w:rsid w:val="00EA613D"/>
    <w:rsid w:val="00EA6199"/>
    <w:rsid w:val="00EA62CD"/>
    <w:rsid w:val="00EA64E8"/>
    <w:rsid w:val="00EA65F5"/>
    <w:rsid w:val="00EA6860"/>
    <w:rsid w:val="00EA6892"/>
    <w:rsid w:val="00EA6976"/>
    <w:rsid w:val="00EA6A61"/>
    <w:rsid w:val="00EA6B16"/>
    <w:rsid w:val="00EA6B29"/>
    <w:rsid w:val="00EA6B53"/>
    <w:rsid w:val="00EA6C4F"/>
    <w:rsid w:val="00EA6D10"/>
    <w:rsid w:val="00EA6E2F"/>
    <w:rsid w:val="00EA7060"/>
    <w:rsid w:val="00EA7100"/>
    <w:rsid w:val="00EA7200"/>
    <w:rsid w:val="00EA72CA"/>
    <w:rsid w:val="00EA73B0"/>
    <w:rsid w:val="00EA73F4"/>
    <w:rsid w:val="00EA7556"/>
    <w:rsid w:val="00EA7669"/>
    <w:rsid w:val="00EA76F7"/>
    <w:rsid w:val="00EA7994"/>
    <w:rsid w:val="00EA79D0"/>
    <w:rsid w:val="00EA7AB0"/>
    <w:rsid w:val="00EA7C2E"/>
    <w:rsid w:val="00EA7CC9"/>
    <w:rsid w:val="00EA7DEC"/>
    <w:rsid w:val="00EB0075"/>
    <w:rsid w:val="00EB00C6"/>
    <w:rsid w:val="00EB00CB"/>
    <w:rsid w:val="00EB0221"/>
    <w:rsid w:val="00EB023E"/>
    <w:rsid w:val="00EB074B"/>
    <w:rsid w:val="00EB07DE"/>
    <w:rsid w:val="00EB08CC"/>
    <w:rsid w:val="00EB0A12"/>
    <w:rsid w:val="00EB0A83"/>
    <w:rsid w:val="00EB0AA9"/>
    <w:rsid w:val="00EB0B54"/>
    <w:rsid w:val="00EB0BA3"/>
    <w:rsid w:val="00EB0C6B"/>
    <w:rsid w:val="00EB0D35"/>
    <w:rsid w:val="00EB0E7C"/>
    <w:rsid w:val="00EB0E7F"/>
    <w:rsid w:val="00EB0ED5"/>
    <w:rsid w:val="00EB11A7"/>
    <w:rsid w:val="00EB1282"/>
    <w:rsid w:val="00EB158F"/>
    <w:rsid w:val="00EB1617"/>
    <w:rsid w:val="00EB16B8"/>
    <w:rsid w:val="00EB18D6"/>
    <w:rsid w:val="00EB1A3A"/>
    <w:rsid w:val="00EB1A55"/>
    <w:rsid w:val="00EB1AFF"/>
    <w:rsid w:val="00EB1C2D"/>
    <w:rsid w:val="00EB1C60"/>
    <w:rsid w:val="00EB1D1D"/>
    <w:rsid w:val="00EB1E4D"/>
    <w:rsid w:val="00EB1FEC"/>
    <w:rsid w:val="00EB2201"/>
    <w:rsid w:val="00EB2298"/>
    <w:rsid w:val="00EB22F5"/>
    <w:rsid w:val="00EB29D5"/>
    <w:rsid w:val="00EB2AAD"/>
    <w:rsid w:val="00EB2B96"/>
    <w:rsid w:val="00EB2C7E"/>
    <w:rsid w:val="00EB2F5A"/>
    <w:rsid w:val="00EB3060"/>
    <w:rsid w:val="00EB30EE"/>
    <w:rsid w:val="00EB30FE"/>
    <w:rsid w:val="00EB31A7"/>
    <w:rsid w:val="00EB333C"/>
    <w:rsid w:val="00EB3425"/>
    <w:rsid w:val="00EB3443"/>
    <w:rsid w:val="00EB344A"/>
    <w:rsid w:val="00EB3456"/>
    <w:rsid w:val="00EB3586"/>
    <w:rsid w:val="00EB35FA"/>
    <w:rsid w:val="00EB3777"/>
    <w:rsid w:val="00EB3873"/>
    <w:rsid w:val="00EB3998"/>
    <w:rsid w:val="00EB39F1"/>
    <w:rsid w:val="00EB3B0E"/>
    <w:rsid w:val="00EB3B4C"/>
    <w:rsid w:val="00EB3C79"/>
    <w:rsid w:val="00EB3D74"/>
    <w:rsid w:val="00EB3F61"/>
    <w:rsid w:val="00EB4307"/>
    <w:rsid w:val="00EB4397"/>
    <w:rsid w:val="00EB4447"/>
    <w:rsid w:val="00EB458C"/>
    <w:rsid w:val="00EB4642"/>
    <w:rsid w:val="00EB474A"/>
    <w:rsid w:val="00EB47D3"/>
    <w:rsid w:val="00EB487E"/>
    <w:rsid w:val="00EB48C3"/>
    <w:rsid w:val="00EB493A"/>
    <w:rsid w:val="00EB49C7"/>
    <w:rsid w:val="00EB4CAA"/>
    <w:rsid w:val="00EB4CBD"/>
    <w:rsid w:val="00EB4DC1"/>
    <w:rsid w:val="00EB4F9C"/>
    <w:rsid w:val="00EB5060"/>
    <w:rsid w:val="00EB5382"/>
    <w:rsid w:val="00EB53DD"/>
    <w:rsid w:val="00EB571A"/>
    <w:rsid w:val="00EB581A"/>
    <w:rsid w:val="00EB582A"/>
    <w:rsid w:val="00EB5851"/>
    <w:rsid w:val="00EB5AC5"/>
    <w:rsid w:val="00EB5BB4"/>
    <w:rsid w:val="00EB5BEB"/>
    <w:rsid w:val="00EB5CA3"/>
    <w:rsid w:val="00EB5D0F"/>
    <w:rsid w:val="00EB5E3E"/>
    <w:rsid w:val="00EB5F2F"/>
    <w:rsid w:val="00EB60DF"/>
    <w:rsid w:val="00EB6153"/>
    <w:rsid w:val="00EB61A2"/>
    <w:rsid w:val="00EB6285"/>
    <w:rsid w:val="00EB6498"/>
    <w:rsid w:val="00EB66C1"/>
    <w:rsid w:val="00EB66C8"/>
    <w:rsid w:val="00EB6848"/>
    <w:rsid w:val="00EB68EA"/>
    <w:rsid w:val="00EB690E"/>
    <w:rsid w:val="00EB6D78"/>
    <w:rsid w:val="00EB6DB6"/>
    <w:rsid w:val="00EB6E49"/>
    <w:rsid w:val="00EB6E62"/>
    <w:rsid w:val="00EB6E96"/>
    <w:rsid w:val="00EB6F8C"/>
    <w:rsid w:val="00EB728E"/>
    <w:rsid w:val="00EB7460"/>
    <w:rsid w:val="00EB749C"/>
    <w:rsid w:val="00EB75CE"/>
    <w:rsid w:val="00EB78C4"/>
    <w:rsid w:val="00EB7966"/>
    <w:rsid w:val="00EB79D8"/>
    <w:rsid w:val="00EB7A57"/>
    <w:rsid w:val="00EB7F24"/>
    <w:rsid w:val="00EC00A8"/>
    <w:rsid w:val="00EC00B5"/>
    <w:rsid w:val="00EC0162"/>
    <w:rsid w:val="00EC024E"/>
    <w:rsid w:val="00EC02AF"/>
    <w:rsid w:val="00EC02DA"/>
    <w:rsid w:val="00EC0412"/>
    <w:rsid w:val="00EC05AB"/>
    <w:rsid w:val="00EC05DE"/>
    <w:rsid w:val="00EC06FD"/>
    <w:rsid w:val="00EC0973"/>
    <w:rsid w:val="00EC0A07"/>
    <w:rsid w:val="00EC0A34"/>
    <w:rsid w:val="00EC10DF"/>
    <w:rsid w:val="00EC11E8"/>
    <w:rsid w:val="00EC124B"/>
    <w:rsid w:val="00EC1270"/>
    <w:rsid w:val="00EC1705"/>
    <w:rsid w:val="00EC1B21"/>
    <w:rsid w:val="00EC1B72"/>
    <w:rsid w:val="00EC1BC2"/>
    <w:rsid w:val="00EC1CDD"/>
    <w:rsid w:val="00EC1E48"/>
    <w:rsid w:val="00EC1E49"/>
    <w:rsid w:val="00EC1F01"/>
    <w:rsid w:val="00EC20E6"/>
    <w:rsid w:val="00EC235C"/>
    <w:rsid w:val="00EC23C8"/>
    <w:rsid w:val="00EC2419"/>
    <w:rsid w:val="00EC25AC"/>
    <w:rsid w:val="00EC26F3"/>
    <w:rsid w:val="00EC273F"/>
    <w:rsid w:val="00EC27E9"/>
    <w:rsid w:val="00EC2A06"/>
    <w:rsid w:val="00EC2A6B"/>
    <w:rsid w:val="00EC2B3E"/>
    <w:rsid w:val="00EC2B48"/>
    <w:rsid w:val="00EC2BA4"/>
    <w:rsid w:val="00EC2BCA"/>
    <w:rsid w:val="00EC2E3D"/>
    <w:rsid w:val="00EC315F"/>
    <w:rsid w:val="00EC3175"/>
    <w:rsid w:val="00EC3310"/>
    <w:rsid w:val="00EC35A9"/>
    <w:rsid w:val="00EC35E2"/>
    <w:rsid w:val="00EC36C4"/>
    <w:rsid w:val="00EC376D"/>
    <w:rsid w:val="00EC386F"/>
    <w:rsid w:val="00EC3A95"/>
    <w:rsid w:val="00EC3AEA"/>
    <w:rsid w:val="00EC3C63"/>
    <w:rsid w:val="00EC3C81"/>
    <w:rsid w:val="00EC3E1D"/>
    <w:rsid w:val="00EC3E2D"/>
    <w:rsid w:val="00EC3F17"/>
    <w:rsid w:val="00EC403E"/>
    <w:rsid w:val="00EC40A6"/>
    <w:rsid w:val="00EC41E3"/>
    <w:rsid w:val="00EC4363"/>
    <w:rsid w:val="00EC44B1"/>
    <w:rsid w:val="00EC4558"/>
    <w:rsid w:val="00EC46FC"/>
    <w:rsid w:val="00EC4704"/>
    <w:rsid w:val="00EC4952"/>
    <w:rsid w:val="00EC4B35"/>
    <w:rsid w:val="00EC4C32"/>
    <w:rsid w:val="00EC4E51"/>
    <w:rsid w:val="00EC4E7E"/>
    <w:rsid w:val="00EC4F40"/>
    <w:rsid w:val="00EC5010"/>
    <w:rsid w:val="00EC537C"/>
    <w:rsid w:val="00EC5392"/>
    <w:rsid w:val="00EC568F"/>
    <w:rsid w:val="00EC5708"/>
    <w:rsid w:val="00EC57B7"/>
    <w:rsid w:val="00EC587F"/>
    <w:rsid w:val="00EC58C9"/>
    <w:rsid w:val="00EC5930"/>
    <w:rsid w:val="00EC5A8F"/>
    <w:rsid w:val="00EC5AF5"/>
    <w:rsid w:val="00EC5B24"/>
    <w:rsid w:val="00EC5BA9"/>
    <w:rsid w:val="00EC5BDF"/>
    <w:rsid w:val="00EC5D65"/>
    <w:rsid w:val="00EC5DA8"/>
    <w:rsid w:val="00EC60A3"/>
    <w:rsid w:val="00EC60CE"/>
    <w:rsid w:val="00EC647D"/>
    <w:rsid w:val="00EC6685"/>
    <w:rsid w:val="00EC6687"/>
    <w:rsid w:val="00EC67F6"/>
    <w:rsid w:val="00EC68D5"/>
    <w:rsid w:val="00EC6EA5"/>
    <w:rsid w:val="00EC6EE1"/>
    <w:rsid w:val="00EC7026"/>
    <w:rsid w:val="00EC71F2"/>
    <w:rsid w:val="00EC71F6"/>
    <w:rsid w:val="00EC724D"/>
    <w:rsid w:val="00EC73A2"/>
    <w:rsid w:val="00EC756E"/>
    <w:rsid w:val="00EC781B"/>
    <w:rsid w:val="00EC78B0"/>
    <w:rsid w:val="00EC79C7"/>
    <w:rsid w:val="00EC7A76"/>
    <w:rsid w:val="00EC7ABA"/>
    <w:rsid w:val="00EC7C63"/>
    <w:rsid w:val="00EC7D1F"/>
    <w:rsid w:val="00EC7D23"/>
    <w:rsid w:val="00EC7E43"/>
    <w:rsid w:val="00ED041E"/>
    <w:rsid w:val="00ED043F"/>
    <w:rsid w:val="00ED0582"/>
    <w:rsid w:val="00ED05C7"/>
    <w:rsid w:val="00ED063D"/>
    <w:rsid w:val="00ED065C"/>
    <w:rsid w:val="00ED0830"/>
    <w:rsid w:val="00ED09D2"/>
    <w:rsid w:val="00ED0A88"/>
    <w:rsid w:val="00ED0B5E"/>
    <w:rsid w:val="00ED0CF6"/>
    <w:rsid w:val="00ED0D04"/>
    <w:rsid w:val="00ED0F2C"/>
    <w:rsid w:val="00ED1432"/>
    <w:rsid w:val="00ED1660"/>
    <w:rsid w:val="00ED1779"/>
    <w:rsid w:val="00ED1791"/>
    <w:rsid w:val="00ED1AA8"/>
    <w:rsid w:val="00ED1CAA"/>
    <w:rsid w:val="00ED1DA8"/>
    <w:rsid w:val="00ED1EB0"/>
    <w:rsid w:val="00ED1F1C"/>
    <w:rsid w:val="00ED2059"/>
    <w:rsid w:val="00ED2095"/>
    <w:rsid w:val="00ED221D"/>
    <w:rsid w:val="00ED2286"/>
    <w:rsid w:val="00ED230D"/>
    <w:rsid w:val="00ED2739"/>
    <w:rsid w:val="00ED27F8"/>
    <w:rsid w:val="00ED2A9A"/>
    <w:rsid w:val="00ED2B87"/>
    <w:rsid w:val="00ED2BF7"/>
    <w:rsid w:val="00ED2C4F"/>
    <w:rsid w:val="00ED2CD3"/>
    <w:rsid w:val="00ED2D0C"/>
    <w:rsid w:val="00ED2DD2"/>
    <w:rsid w:val="00ED2EAC"/>
    <w:rsid w:val="00ED2F29"/>
    <w:rsid w:val="00ED301A"/>
    <w:rsid w:val="00ED3033"/>
    <w:rsid w:val="00ED3094"/>
    <w:rsid w:val="00ED35CD"/>
    <w:rsid w:val="00ED3925"/>
    <w:rsid w:val="00ED3996"/>
    <w:rsid w:val="00ED3A5B"/>
    <w:rsid w:val="00ED3AA0"/>
    <w:rsid w:val="00ED3CE8"/>
    <w:rsid w:val="00ED3E1B"/>
    <w:rsid w:val="00ED3F1D"/>
    <w:rsid w:val="00ED413F"/>
    <w:rsid w:val="00ED42DA"/>
    <w:rsid w:val="00ED42FA"/>
    <w:rsid w:val="00ED4303"/>
    <w:rsid w:val="00ED4547"/>
    <w:rsid w:val="00ED45D9"/>
    <w:rsid w:val="00ED47BB"/>
    <w:rsid w:val="00ED4883"/>
    <w:rsid w:val="00ED4904"/>
    <w:rsid w:val="00ED49B9"/>
    <w:rsid w:val="00ED4AF2"/>
    <w:rsid w:val="00ED4C0B"/>
    <w:rsid w:val="00ED4CFC"/>
    <w:rsid w:val="00ED4ED5"/>
    <w:rsid w:val="00ED4ED9"/>
    <w:rsid w:val="00ED507D"/>
    <w:rsid w:val="00ED5454"/>
    <w:rsid w:val="00ED54D3"/>
    <w:rsid w:val="00ED56E5"/>
    <w:rsid w:val="00ED5719"/>
    <w:rsid w:val="00ED57A5"/>
    <w:rsid w:val="00ED59C5"/>
    <w:rsid w:val="00ED5A81"/>
    <w:rsid w:val="00ED5B19"/>
    <w:rsid w:val="00ED5E09"/>
    <w:rsid w:val="00ED5EFB"/>
    <w:rsid w:val="00ED5F47"/>
    <w:rsid w:val="00ED5F71"/>
    <w:rsid w:val="00ED63EF"/>
    <w:rsid w:val="00ED63F5"/>
    <w:rsid w:val="00ED65D3"/>
    <w:rsid w:val="00ED664F"/>
    <w:rsid w:val="00ED669D"/>
    <w:rsid w:val="00ED67FB"/>
    <w:rsid w:val="00ED681D"/>
    <w:rsid w:val="00ED6835"/>
    <w:rsid w:val="00ED6898"/>
    <w:rsid w:val="00ED68C0"/>
    <w:rsid w:val="00ED68CE"/>
    <w:rsid w:val="00ED696D"/>
    <w:rsid w:val="00ED69BD"/>
    <w:rsid w:val="00ED6B15"/>
    <w:rsid w:val="00ED6C9B"/>
    <w:rsid w:val="00ED6D88"/>
    <w:rsid w:val="00ED6F9D"/>
    <w:rsid w:val="00ED7112"/>
    <w:rsid w:val="00ED73ED"/>
    <w:rsid w:val="00ED761D"/>
    <w:rsid w:val="00ED763C"/>
    <w:rsid w:val="00ED7692"/>
    <w:rsid w:val="00ED7792"/>
    <w:rsid w:val="00ED794F"/>
    <w:rsid w:val="00ED799A"/>
    <w:rsid w:val="00ED7A03"/>
    <w:rsid w:val="00ED7A46"/>
    <w:rsid w:val="00ED7DEE"/>
    <w:rsid w:val="00ED7E62"/>
    <w:rsid w:val="00ED7EC8"/>
    <w:rsid w:val="00ED7EE1"/>
    <w:rsid w:val="00ED7F77"/>
    <w:rsid w:val="00ED7F85"/>
    <w:rsid w:val="00EE01FF"/>
    <w:rsid w:val="00EE020E"/>
    <w:rsid w:val="00EE02E7"/>
    <w:rsid w:val="00EE040D"/>
    <w:rsid w:val="00EE05A7"/>
    <w:rsid w:val="00EE06A4"/>
    <w:rsid w:val="00EE06BD"/>
    <w:rsid w:val="00EE06E4"/>
    <w:rsid w:val="00EE077D"/>
    <w:rsid w:val="00EE084A"/>
    <w:rsid w:val="00EE0876"/>
    <w:rsid w:val="00EE0947"/>
    <w:rsid w:val="00EE0B1A"/>
    <w:rsid w:val="00EE0BDA"/>
    <w:rsid w:val="00EE0C68"/>
    <w:rsid w:val="00EE0D00"/>
    <w:rsid w:val="00EE0DA0"/>
    <w:rsid w:val="00EE0FC5"/>
    <w:rsid w:val="00EE1001"/>
    <w:rsid w:val="00EE102B"/>
    <w:rsid w:val="00EE1038"/>
    <w:rsid w:val="00EE1128"/>
    <w:rsid w:val="00EE11DD"/>
    <w:rsid w:val="00EE1289"/>
    <w:rsid w:val="00EE14DE"/>
    <w:rsid w:val="00EE18CD"/>
    <w:rsid w:val="00EE1948"/>
    <w:rsid w:val="00EE198A"/>
    <w:rsid w:val="00EE1A4E"/>
    <w:rsid w:val="00EE1AEB"/>
    <w:rsid w:val="00EE1B33"/>
    <w:rsid w:val="00EE1B62"/>
    <w:rsid w:val="00EE1C27"/>
    <w:rsid w:val="00EE1CC4"/>
    <w:rsid w:val="00EE1CE8"/>
    <w:rsid w:val="00EE1D5A"/>
    <w:rsid w:val="00EE1DA1"/>
    <w:rsid w:val="00EE1F8B"/>
    <w:rsid w:val="00EE1FDD"/>
    <w:rsid w:val="00EE2102"/>
    <w:rsid w:val="00EE24F5"/>
    <w:rsid w:val="00EE25A8"/>
    <w:rsid w:val="00EE267B"/>
    <w:rsid w:val="00EE269F"/>
    <w:rsid w:val="00EE282B"/>
    <w:rsid w:val="00EE2AA3"/>
    <w:rsid w:val="00EE2C23"/>
    <w:rsid w:val="00EE2E02"/>
    <w:rsid w:val="00EE2E4F"/>
    <w:rsid w:val="00EE2F12"/>
    <w:rsid w:val="00EE327B"/>
    <w:rsid w:val="00EE32DA"/>
    <w:rsid w:val="00EE32FF"/>
    <w:rsid w:val="00EE342C"/>
    <w:rsid w:val="00EE3556"/>
    <w:rsid w:val="00EE356A"/>
    <w:rsid w:val="00EE3636"/>
    <w:rsid w:val="00EE36A3"/>
    <w:rsid w:val="00EE36F0"/>
    <w:rsid w:val="00EE3776"/>
    <w:rsid w:val="00EE3798"/>
    <w:rsid w:val="00EE39DE"/>
    <w:rsid w:val="00EE3ABE"/>
    <w:rsid w:val="00EE3B80"/>
    <w:rsid w:val="00EE3C13"/>
    <w:rsid w:val="00EE3CB0"/>
    <w:rsid w:val="00EE3E37"/>
    <w:rsid w:val="00EE4005"/>
    <w:rsid w:val="00EE4037"/>
    <w:rsid w:val="00EE4071"/>
    <w:rsid w:val="00EE40A0"/>
    <w:rsid w:val="00EE4138"/>
    <w:rsid w:val="00EE425A"/>
    <w:rsid w:val="00EE44B0"/>
    <w:rsid w:val="00EE451F"/>
    <w:rsid w:val="00EE45B5"/>
    <w:rsid w:val="00EE4679"/>
    <w:rsid w:val="00EE46BE"/>
    <w:rsid w:val="00EE471E"/>
    <w:rsid w:val="00EE4C47"/>
    <w:rsid w:val="00EE4E41"/>
    <w:rsid w:val="00EE4E96"/>
    <w:rsid w:val="00EE4ED1"/>
    <w:rsid w:val="00EE4F62"/>
    <w:rsid w:val="00EE4FC9"/>
    <w:rsid w:val="00EE5002"/>
    <w:rsid w:val="00EE50B2"/>
    <w:rsid w:val="00EE510C"/>
    <w:rsid w:val="00EE5126"/>
    <w:rsid w:val="00EE5169"/>
    <w:rsid w:val="00EE51E7"/>
    <w:rsid w:val="00EE52CE"/>
    <w:rsid w:val="00EE5352"/>
    <w:rsid w:val="00EE5481"/>
    <w:rsid w:val="00EE552A"/>
    <w:rsid w:val="00EE57BF"/>
    <w:rsid w:val="00EE580F"/>
    <w:rsid w:val="00EE5818"/>
    <w:rsid w:val="00EE591D"/>
    <w:rsid w:val="00EE59CC"/>
    <w:rsid w:val="00EE5A70"/>
    <w:rsid w:val="00EE5DF6"/>
    <w:rsid w:val="00EE5ECA"/>
    <w:rsid w:val="00EE61A0"/>
    <w:rsid w:val="00EE63A2"/>
    <w:rsid w:val="00EE64AC"/>
    <w:rsid w:val="00EE656D"/>
    <w:rsid w:val="00EE65AB"/>
    <w:rsid w:val="00EE662C"/>
    <w:rsid w:val="00EE6636"/>
    <w:rsid w:val="00EE692A"/>
    <w:rsid w:val="00EE6AC9"/>
    <w:rsid w:val="00EE6E01"/>
    <w:rsid w:val="00EE6EDF"/>
    <w:rsid w:val="00EE7236"/>
    <w:rsid w:val="00EE7315"/>
    <w:rsid w:val="00EE732C"/>
    <w:rsid w:val="00EE735E"/>
    <w:rsid w:val="00EE73C6"/>
    <w:rsid w:val="00EE741A"/>
    <w:rsid w:val="00EE745F"/>
    <w:rsid w:val="00EE74E8"/>
    <w:rsid w:val="00EE758F"/>
    <w:rsid w:val="00EE75C2"/>
    <w:rsid w:val="00EE7675"/>
    <w:rsid w:val="00EE779F"/>
    <w:rsid w:val="00EE795E"/>
    <w:rsid w:val="00EE7A42"/>
    <w:rsid w:val="00EE7A90"/>
    <w:rsid w:val="00EE7BA2"/>
    <w:rsid w:val="00EE7BD1"/>
    <w:rsid w:val="00EE7C72"/>
    <w:rsid w:val="00EE7F31"/>
    <w:rsid w:val="00EE7F67"/>
    <w:rsid w:val="00EF0176"/>
    <w:rsid w:val="00EF019E"/>
    <w:rsid w:val="00EF0281"/>
    <w:rsid w:val="00EF036E"/>
    <w:rsid w:val="00EF037B"/>
    <w:rsid w:val="00EF03CD"/>
    <w:rsid w:val="00EF05F7"/>
    <w:rsid w:val="00EF0748"/>
    <w:rsid w:val="00EF07EE"/>
    <w:rsid w:val="00EF098E"/>
    <w:rsid w:val="00EF0AC2"/>
    <w:rsid w:val="00EF0AE0"/>
    <w:rsid w:val="00EF0BC7"/>
    <w:rsid w:val="00EF0D34"/>
    <w:rsid w:val="00EF0D71"/>
    <w:rsid w:val="00EF0EB6"/>
    <w:rsid w:val="00EF0ED3"/>
    <w:rsid w:val="00EF0EE7"/>
    <w:rsid w:val="00EF1305"/>
    <w:rsid w:val="00EF1394"/>
    <w:rsid w:val="00EF15E6"/>
    <w:rsid w:val="00EF165A"/>
    <w:rsid w:val="00EF16BC"/>
    <w:rsid w:val="00EF16F9"/>
    <w:rsid w:val="00EF1887"/>
    <w:rsid w:val="00EF188F"/>
    <w:rsid w:val="00EF189B"/>
    <w:rsid w:val="00EF18EB"/>
    <w:rsid w:val="00EF1A2B"/>
    <w:rsid w:val="00EF1B08"/>
    <w:rsid w:val="00EF1D96"/>
    <w:rsid w:val="00EF1F5B"/>
    <w:rsid w:val="00EF1FB6"/>
    <w:rsid w:val="00EF213B"/>
    <w:rsid w:val="00EF21F1"/>
    <w:rsid w:val="00EF21F5"/>
    <w:rsid w:val="00EF227B"/>
    <w:rsid w:val="00EF23B5"/>
    <w:rsid w:val="00EF2409"/>
    <w:rsid w:val="00EF2720"/>
    <w:rsid w:val="00EF29B0"/>
    <w:rsid w:val="00EF2EBD"/>
    <w:rsid w:val="00EF2F29"/>
    <w:rsid w:val="00EF2F39"/>
    <w:rsid w:val="00EF305E"/>
    <w:rsid w:val="00EF3148"/>
    <w:rsid w:val="00EF31A4"/>
    <w:rsid w:val="00EF329F"/>
    <w:rsid w:val="00EF32D7"/>
    <w:rsid w:val="00EF330C"/>
    <w:rsid w:val="00EF3466"/>
    <w:rsid w:val="00EF348C"/>
    <w:rsid w:val="00EF3658"/>
    <w:rsid w:val="00EF3852"/>
    <w:rsid w:val="00EF39D1"/>
    <w:rsid w:val="00EF3AA5"/>
    <w:rsid w:val="00EF3C25"/>
    <w:rsid w:val="00EF3C55"/>
    <w:rsid w:val="00EF3D5C"/>
    <w:rsid w:val="00EF3DF1"/>
    <w:rsid w:val="00EF3F89"/>
    <w:rsid w:val="00EF4334"/>
    <w:rsid w:val="00EF4512"/>
    <w:rsid w:val="00EF4675"/>
    <w:rsid w:val="00EF4816"/>
    <w:rsid w:val="00EF4A76"/>
    <w:rsid w:val="00EF4AAB"/>
    <w:rsid w:val="00EF4AB8"/>
    <w:rsid w:val="00EF4AE3"/>
    <w:rsid w:val="00EF4C1D"/>
    <w:rsid w:val="00EF4DAC"/>
    <w:rsid w:val="00EF5004"/>
    <w:rsid w:val="00EF5048"/>
    <w:rsid w:val="00EF5175"/>
    <w:rsid w:val="00EF51DA"/>
    <w:rsid w:val="00EF5284"/>
    <w:rsid w:val="00EF52B5"/>
    <w:rsid w:val="00EF534A"/>
    <w:rsid w:val="00EF547B"/>
    <w:rsid w:val="00EF5504"/>
    <w:rsid w:val="00EF579F"/>
    <w:rsid w:val="00EF57D4"/>
    <w:rsid w:val="00EF5A5A"/>
    <w:rsid w:val="00EF5B26"/>
    <w:rsid w:val="00EF5BF3"/>
    <w:rsid w:val="00EF5D4C"/>
    <w:rsid w:val="00EF5DF5"/>
    <w:rsid w:val="00EF5E0C"/>
    <w:rsid w:val="00EF5E47"/>
    <w:rsid w:val="00EF5EE2"/>
    <w:rsid w:val="00EF5F17"/>
    <w:rsid w:val="00EF5F3E"/>
    <w:rsid w:val="00EF6194"/>
    <w:rsid w:val="00EF6259"/>
    <w:rsid w:val="00EF6291"/>
    <w:rsid w:val="00EF62F4"/>
    <w:rsid w:val="00EF63D2"/>
    <w:rsid w:val="00EF6459"/>
    <w:rsid w:val="00EF647A"/>
    <w:rsid w:val="00EF648C"/>
    <w:rsid w:val="00EF672F"/>
    <w:rsid w:val="00EF6792"/>
    <w:rsid w:val="00EF6BC6"/>
    <w:rsid w:val="00EF6C4B"/>
    <w:rsid w:val="00EF6C81"/>
    <w:rsid w:val="00EF6E6F"/>
    <w:rsid w:val="00EF6EEF"/>
    <w:rsid w:val="00EF7616"/>
    <w:rsid w:val="00EF76D8"/>
    <w:rsid w:val="00EF76ED"/>
    <w:rsid w:val="00EF788B"/>
    <w:rsid w:val="00EF78AE"/>
    <w:rsid w:val="00EF79A6"/>
    <w:rsid w:val="00EF7AD0"/>
    <w:rsid w:val="00EF7B77"/>
    <w:rsid w:val="00EF7C4E"/>
    <w:rsid w:val="00EF7D9F"/>
    <w:rsid w:val="00EF7F09"/>
    <w:rsid w:val="00EF7F32"/>
    <w:rsid w:val="00F00048"/>
    <w:rsid w:val="00F000A0"/>
    <w:rsid w:val="00F0031F"/>
    <w:rsid w:val="00F00507"/>
    <w:rsid w:val="00F0051C"/>
    <w:rsid w:val="00F005C7"/>
    <w:rsid w:val="00F0065B"/>
    <w:rsid w:val="00F0065F"/>
    <w:rsid w:val="00F0068F"/>
    <w:rsid w:val="00F00740"/>
    <w:rsid w:val="00F00786"/>
    <w:rsid w:val="00F007AE"/>
    <w:rsid w:val="00F00956"/>
    <w:rsid w:val="00F009B1"/>
    <w:rsid w:val="00F00AC5"/>
    <w:rsid w:val="00F00D40"/>
    <w:rsid w:val="00F00D43"/>
    <w:rsid w:val="00F00DC9"/>
    <w:rsid w:val="00F00E91"/>
    <w:rsid w:val="00F00EA5"/>
    <w:rsid w:val="00F00F54"/>
    <w:rsid w:val="00F00F66"/>
    <w:rsid w:val="00F011A7"/>
    <w:rsid w:val="00F01223"/>
    <w:rsid w:val="00F01389"/>
    <w:rsid w:val="00F01558"/>
    <w:rsid w:val="00F0157F"/>
    <w:rsid w:val="00F016F1"/>
    <w:rsid w:val="00F01757"/>
    <w:rsid w:val="00F018E2"/>
    <w:rsid w:val="00F0196F"/>
    <w:rsid w:val="00F01A2B"/>
    <w:rsid w:val="00F01A45"/>
    <w:rsid w:val="00F01C2C"/>
    <w:rsid w:val="00F01CA3"/>
    <w:rsid w:val="00F01CCA"/>
    <w:rsid w:val="00F01CCB"/>
    <w:rsid w:val="00F01F7B"/>
    <w:rsid w:val="00F020CF"/>
    <w:rsid w:val="00F020DD"/>
    <w:rsid w:val="00F02165"/>
    <w:rsid w:val="00F0218D"/>
    <w:rsid w:val="00F0229C"/>
    <w:rsid w:val="00F022A7"/>
    <w:rsid w:val="00F022B5"/>
    <w:rsid w:val="00F0236C"/>
    <w:rsid w:val="00F0238D"/>
    <w:rsid w:val="00F0240E"/>
    <w:rsid w:val="00F026EA"/>
    <w:rsid w:val="00F02724"/>
    <w:rsid w:val="00F027AB"/>
    <w:rsid w:val="00F028C0"/>
    <w:rsid w:val="00F029B1"/>
    <w:rsid w:val="00F02BF3"/>
    <w:rsid w:val="00F02C1C"/>
    <w:rsid w:val="00F02C1F"/>
    <w:rsid w:val="00F02C54"/>
    <w:rsid w:val="00F02DBA"/>
    <w:rsid w:val="00F02E03"/>
    <w:rsid w:val="00F02E71"/>
    <w:rsid w:val="00F02FAB"/>
    <w:rsid w:val="00F031D0"/>
    <w:rsid w:val="00F033D7"/>
    <w:rsid w:val="00F033FE"/>
    <w:rsid w:val="00F0344C"/>
    <w:rsid w:val="00F0353B"/>
    <w:rsid w:val="00F03576"/>
    <w:rsid w:val="00F036B5"/>
    <w:rsid w:val="00F036FF"/>
    <w:rsid w:val="00F0381A"/>
    <w:rsid w:val="00F038AD"/>
    <w:rsid w:val="00F0395B"/>
    <w:rsid w:val="00F03BBE"/>
    <w:rsid w:val="00F03BF6"/>
    <w:rsid w:val="00F03FED"/>
    <w:rsid w:val="00F04181"/>
    <w:rsid w:val="00F04308"/>
    <w:rsid w:val="00F04312"/>
    <w:rsid w:val="00F04334"/>
    <w:rsid w:val="00F04430"/>
    <w:rsid w:val="00F044F0"/>
    <w:rsid w:val="00F04591"/>
    <w:rsid w:val="00F048FB"/>
    <w:rsid w:val="00F04973"/>
    <w:rsid w:val="00F04B36"/>
    <w:rsid w:val="00F04B54"/>
    <w:rsid w:val="00F04E08"/>
    <w:rsid w:val="00F04E51"/>
    <w:rsid w:val="00F04E9C"/>
    <w:rsid w:val="00F050F1"/>
    <w:rsid w:val="00F0525A"/>
    <w:rsid w:val="00F052BE"/>
    <w:rsid w:val="00F05343"/>
    <w:rsid w:val="00F05354"/>
    <w:rsid w:val="00F05722"/>
    <w:rsid w:val="00F0575B"/>
    <w:rsid w:val="00F05879"/>
    <w:rsid w:val="00F05B39"/>
    <w:rsid w:val="00F05B4F"/>
    <w:rsid w:val="00F05D7B"/>
    <w:rsid w:val="00F05E40"/>
    <w:rsid w:val="00F0604B"/>
    <w:rsid w:val="00F060C6"/>
    <w:rsid w:val="00F060FE"/>
    <w:rsid w:val="00F061DD"/>
    <w:rsid w:val="00F0659C"/>
    <w:rsid w:val="00F06823"/>
    <w:rsid w:val="00F0695F"/>
    <w:rsid w:val="00F06C4D"/>
    <w:rsid w:val="00F06CF0"/>
    <w:rsid w:val="00F06E2D"/>
    <w:rsid w:val="00F06F76"/>
    <w:rsid w:val="00F0729E"/>
    <w:rsid w:val="00F0739D"/>
    <w:rsid w:val="00F073BC"/>
    <w:rsid w:val="00F07421"/>
    <w:rsid w:val="00F07862"/>
    <w:rsid w:val="00F07983"/>
    <w:rsid w:val="00F07B6C"/>
    <w:rsid w:val="00F07BB6"/>
    <w:rsid w:val="00F07BC7"/>
    <w:rsid w:val="00F07C0B"/>
    <w:rsid w:val="00F07C62"/>
    <w:rsid w:val="00F07D53"/>
    <w:rsid w:val="00F07F36"/>
    <w:rsid w:val="00F07FBB"/>
    <w:rsid w:val="00F102DB"/>
    <w:rsid w:val="00F10518"/>
    <w:rsid w:val="00F1053F"/>
    <w:rsid w:val="00F1065E"/>
    <w:rsid w:val="00F10668"/>
    <w:rsid w:val="00F10841"/>
    <w:rsid w:val="00F108FD"/>
    <w:rsid w:val="00F10941"/>
    <w:rsid w:val="00F10959"/>
    <w:rsid w:val="00F10BBB"/>
    <w:rsid w:val="00F10C16"/>
    <w:rsid w:val="00F10C73"/>
    <w:rsid w:val="00F10CE1"/>
    <w:rsid w:val="00F10CFD"/>
    <w:rsid w:val="00F10EB3"/>
    <w:rsid w:val="00F110FD"/>
    <w:rsid w:val="00F111EE"/>
    <w:rsid w:val="00F1128D"/>
    <w:rsid w:val="00F11292"/>
    <w:rsid w:val="00F112ED"/>
    <w:rsid w:val="00F1130B"/>
    <w:rsid w:val="00F113B7"/>
    <w:rsid w:val="00F114EC"/>
    <w:rsid w:val="00F117C9"/>
    <w:rsid w:val="00F11834"/>
    <w:rsid w:val="00F11840"/>
    <w:rsid w:val="00F1191D"/>
    <w:rsid w:val="00F11A66"/>
    <w:rsid w:val="00F11B1E"/>
    <w:rsid w:val="00F11BAB"/>
    <w:rsid w:val="00F11C63"/>
    <w:rsid w:val="00F11D5A"/>
    <w:rsid w:val="00F11E26"/>
    <w:rsid w:val="00F11F3A"/>
    <w:rsid w:val="00F11F5A"/>
    <w:rsid w:val="00F11FE0"/>
    <w:rsid w:val="00F1210F"/>
    <w:rsid w:val="00F12221"/>
    <w:rsid w:val="00F1233C"/>
    <w:rsid w:val="00F124E3"/>
    <w:rsid w:val="00F12658"/>
    <w:rsid w:val="00F12782"/>
    <w:rsid w:val="00F1284A"/>
    <w:rsid w:val="00F12946"/>
    <w:rsid w:val="00F12C05"/>
    <w:rsid w:val="00F12C3A"/>
    <w:rsid w:val="00F12D03"/>
    <w:rsid w:val="00F12E10"/>
    <w:rsid w:val="00F12EFB"/>
    <w:rsid w:val="00F12F16"/>
    <w:rsid w:val="00F13277"/>
    <w:rsid w:val="00F1331A"/>
    <w:rsid w:val="00F133BF"/>
    <w:rsid w:val="00F13423"/>
    <w:rsid w:val="00F1346C"/>
    <w:rsid w:val="00F134DE"/>
    <w:rsid w:val="00F135F4"/>
    <w:rsid w:val="00F13703"/>
    <w:rsid w:val="00F1373F"/>
    <w:rsid w:val="00F137C5"/>
    <w:rsid w:val="00F137C7"/>
    <w:rsid w:val="00F13A9F"/>
    <w:rsid w:val="00F13B24"/>
    <w:rsid w:val="00F13BCC"/>
    <w:rsid w:val="00F13BE0"/>
    <w:rsid w:val="00F140A6"/>
    <w:rsid w:val="00F141EC"/>
    <w:rsid w:val="00F14310"/>
    <w:rsid w:val="00F144AD"/>
    <w:rsid w:val="00F1456F"/>
    <w:rsid w:val="00F1459C"/>
    <w:rsid w:val="00F145B7"/>
    <w:rsid w:val="00F145C9"/>
    <w:rsid w:val="00F146ED"/>
    <w:rsid w:val="00F14A2D"/>
    <w:rsid w:val="00F14A6F"/>
    <w:rsid w:val="00F14BDC"/>
    <w:rsid w:val="00F14DBA"/>
    <w:rsid w:val="00F14EAA"/>
    <w:rsid w:val="00F14ECC"/>
    <w:rsid w:val="00F14F4F"/>
    <w:rsid w:val="00F15065"/>
    <w:rsid w:val="00F1508C"/>
    <w:rsid w:val="00F1515E"/>
    <w:rsid w:val="00F15191"/>
    <w:rsid w:val="00F152B8"/>
    <w:rsid w:val="00F1569C"/>
    <w:rsid w:val="00F157F9"/>
    <w:rsid w:val="00F159B7"/>
    <w:rsid w:val="00F159C5"/>
    <w:rsid w:val="00F15A10"/>
    <w:rsid w:val="00F15C59"/>
    <w:rsid w:val="00F15CAD"/>
    <w:rsid w:val="00F15F70"/>
    <w:rsid w:val="00F16156"/>
    <w:rsid w:val="00F1618D"/>
    <w:rsid w:val="00F1676E"/>
    <w:rsid w:val="00F16785"/>
    <w:rsid w:val="00F16821"/>
    <w:rsid w:val="00F16828"/>
    <w:rsid w:val="00F16879"/>
    <w:rsid w:val="00F168C7"/>
    <w:rsid w:val="00F16AAE"/>
    <w:rsid w:val="00F16B71"/>
    <w:rsid w:val="00F16BA6"/>
    <w:rsid w:val="00F16BD3"/>
    <w:rsid w:val="00F16C30"/>
    <w:rsid w:val="00F16CCE"/>
    <w:rsid w:val="00F16E52"/>
    <w:rsid w:val="00F16F6A"/>
    <w:rsid w:val="00F16F6F"/>
    <w:rsid w:val="00F1702B"/>
    <w:rsid w:val="00F17254"/>
    <w:rsid w:val="00F1746C"/>
    <w:rsid w:val="00F1747B"/>
    <w:rsid w:val="00F17489"/>
    <w:rsid w:val="00F174FB"/>
    <w:rsid w:val="00F1759F"/>
    <w:rsid w:val="00F1778D"/>
    <w:rsid w:val="00F17B22"/>
    <w:rsid w:val="00F17BA3"/>
    <w:rsid w:val="00F17C28"/>
    <w:rsid w:val="00F17CE9"/>
    <w:rsid w:val="00F17D4C"/>
    <w:rsid w:val="00F17D87"/>
    <w:rsid w:val="00F2009D"/>
    <w:rsid w:val="00F20251"/>
    <w:rsid w:val="00F202AB"/>
    <w:rsid w:val="00F2036E"/>
    <w:rsid w:val="00F2047B"/>
    <w:rsid w:val="00F204F0"/>
    <w:rsid w:val="00F2071B"/>
    <w:rsid w:val="00F20773"/>
    <w:rsid w:val="00F207F4"/>
    <w:rsid w:val="00F2087B"/>
    <w:rsid w:val="00F20AE8"/>
    <w:rsid w:val="00F20C15"/>
    <w:rsid w:val="00F20C34"/>
    <w:rsid w:val="00F20C9A"/>
    <w:rsid w:val="00F20CAC"/>
    <w:rsid w:val="00F20D20"/>
    <w:rsid w:val="00F20DEE"/>
    <w:rsid w:val="00F20DF9"/>
    <w:rsid w:val="00F210FE"/>
    <w:rsid w:val="00F21101"/>
    <w:rsid w:val="00F2119C"/>
    <w:rsid w:val="00F214A4"/>
    <w:rsid w:val="00F215A8"/>
    <w:rsid w:val="00F21646"/>
    <w:rsid w:val="00F216EB"/>
    <w:rsid w:val="00F217B8"/>
    <w:rsid w:val="00F2183F"/>
    <w:rsid w:val="00F218A8"/>
    <w:rsid w:val="00F2191A"/>
    <w:rsid w:val="00F21980"/>
    <w:rsid w:val="00F21A27"/>
    <w:rsid w:val="00F21A8A"/>
    <w:rsid w:val="00F21B0F"/>
    <w:rsid w:val="00F21C00"/>
    <w:rsid w:val="00F21C59"/>
    <w:rsid w:val="00F21CAB"/>
    <w:rsid w:val="00F21EE6"/>
    <w:rsid w:val="00F22048"/>
    <w:rsid w:val="00F22133"/>
    <w:rsid w:val="00F221BF"/>
    <w:rsid w:val="00F221EB"/>
    <w:rsid w:val="00F223F0"/>
    <w:rsid w:val="00F2255D"/>
    <w:rsid w:val="00F22900"/>
    <w:rsid w:val="00F22A85"/>
    <w:rsid w:val="00F22A8E"/>
    <w:rsid w:val="00F22C84"/>
    <w:rsid w:val="00F22E35"/>
    <w:rsid w:val="00F23049"/>
    <w:rsid w:val="00F23187"/>
    <w:rsid w:val="00F23297"/>
    <w:rsid w:val="00F23332"/>
    <w:rsid w:val="00F2335A"/>
    <w:rsid w:val="00F23416"/>
    <w:rsid w:val="00F23526"/>
    <w:rsid w:val="00F236CE"/>
    <w:rsid w:val="00F2378E"/>
    <w:rsid w:val="00F23C53"/>
    <w:rsid w:val="00F23CF7"/>
    <w:rsid w:val="00F23D69"/>
    <w:rsid w:val="00F23E09"/>
    <w:rsid w:val="00F23E44"/>
    <w:rsid w:val="00F23F55"/>
    <w:rsid w:val="00F24021"/>
    <w:rsid w:val="00F240CD"/>
    <w:rsid w:val="00F2438B"/>
    <w:rsid w:val="00F24398"/>
    <w:rsid w:val="00F24542"/>
    <w:rsid w:val="00F24965"/>
    <w:rsid w:val="00F24A2B"/>
    <w:rsid w:val="00F24B17"/>
    <w:rsid w:val="00F24BBE"/>
    <w:rsid w:val="00F24D14"/>
    <w:rsid w:val="00F24DD0"/>
    <w:rsid w:val="00F24E68"/>
    <w:rsid w:val="00F251A7"/>
    <w:rsid w:val="00F251DD"/>
    <w:rsid w:val="00F25206"/>
    <w:rsid w:val="00F252D5"/>
    <w:rsid w:val="00F252EE"/>
    <w:rsid w:val="00F252FE"/>
    <w:rsid w:val="00F254F0"/>
    <w:rsid w:val="00F256E7"/>
    <w:rsid w:val="00F25926"/>
    <w:rsid w:val="00F25A83"/>
    <w:rsid w:val="00F25AB3"/>
    <w:rsid w:val="00F25C5C"/>
    <w:rsid w:val="00F2603B"/>
    <w:rsid w:val="00F2613C"/>
    <w:rsid w:val="00F26201"/>
    <w:rsid w:val="00F262B0"/>
    <w:rsid w:val="00F26318"/>
    <w:rsid w:val="00F26499"/>
    <w:rsid w:val="00F264DF"/>
    <w:rsid w:val="00F26560"/>
    <w:rsid w:val="00F266B4"/>
    <w:rsid w:val="00F26717"/>
    <w:rsid w:val="00F26792"/>
    <w:rsid w:val="00F267D3"/>
    <w:rsid w:val="00F26818"/>
    <w:rsid w:val="00F2687F"/>
    <w:rsid w:val="00F26988"/>
    <w:rsid w:val="00F26A78"/>
    <w:rsid w:val="00F26C37"/>
    <w:rsid w:val="00F26CC7"/>
    <w:rsid w:val="00F26DEA"/>
    <w:rsid w:val="00F271DB"/>
    <w:rsid w:val="00F27407"/>
    <w:rsid w:val="00F274A3"/>
    <w:rsid w:val="00F274DA"/>
    <w:rsid w:val="00F275C0"/>
    <w:rsid w:val="00F27608"/>
    <w:rsid w:val="00F2786F"/>
    <w:rsid w:val="00F2792F"/>
    <w:rsid w:val="00F279B3"/>
    <w:rsid w:val="00F27B11"/>
    <w:rsid w:val="00F27B2A"/>
    <w:rsid w:val="00F27BEF"/>
    <w:rsid w:val="00F27BFC"/>
    <w:rsid w:val="00F27C69"/>
    <w:rsid w:val="00F27D5F"/>
    <w:rsid w:val="00F27E4D"/>
    <w:rsid w:val="00F3008C"/>
    <w:rsid w:val="00F300F8"/>
    <w:rsid w:val="00F3056F"/>
    <w:rsid w:val="00F30598"/>
    <w:rsid w:val="00F305DD"/>
    <w:rsid w:val="00F30990"/>
    <w:rsid w:val="00F309B2"/>
    <w:rsid w:val="00F309E2"/>
    <w:rsid w:val="00F309FB"/>
    <w:rsid w:val="00F30BA3"/>
    <w:rsid w:val="00F30E09"/>
    <w:rsid w:val="00F30E5E"/>
    <w:rsid w:val="00F30EF3"/>
    <w:rsid w:val="00F31088"/>
    <w:rsid w:val="00F310E0"/>
    <w:rsid w:val="00F3116F"/>
    <w:rsid w:val="00F31207"/>
    <w:rsid w:val="00F3121E"/>
    <w:rsid w:val="00F312B2"/>
    <w:rsid w:val="00F31346"/>
    <w:rsid w:val="00F31350"/>
    <w:rsid w:val="00F3143C"/>
    <w:rsid w:val="00F31478"/>
    <w:rsid w:val="00F315AF"/>
    <w:rsid w:val="00F3163E"/>
    <w:rsid w:val="00F316F6"/>
    <w:rsid w:val="00F31749"/>
    <w:rsid w:val="00F31844"/>
    <w:rsid w:val="00F3189A"/>
    <w:rsid w:val="00F31B4F"/>
    <w:rsid w:val="00F31B67"/>
    <w:rsid w:val="00F31E10"/>
    <w:rsid w:val="00F31E71"/>
    <w:rsid w:val="00F31F36"/>
    <w:rsid w:val="00F31FAF"/>
    <w:rsid w:val="00F320BE"/>
    <w:rsid w:val="00F32281"/>
    <w:rsid w:val="00F3236A"/>
    <w:rsid w:val="00F323CD"/>
    <w:rsid w:val="00F324A4"/>
    <w:rsid w:val="00F327D9"/>
    <w:rsid w:val="00F3296C"/>
    <w:rsid w:val="00F329CB"/>
    <w:rsid w:val="00F32DF9"/>
    <w:rsid w:val="00F32E1A"/>
    <w:rsid w:val="00F32E5F"/>
    <w:rsid w:val="00F32E7A"/>
    <w:rsid w:val="00F32E95"/>
    <w:rsid w:val="00F32EED"/>
    <w:rsid w:val="00F3304E"/>
    <w:rsid w:val="00F33075"/>
    <w:rsid w:val="00F3312E"/>
    <w:rsid w:val="00F331F8"/>
    <w:rsid w:val="00F332D7"/>
    <w:rsid w:val="00F33548"/>
    <w:rsid w:val="00F336B2"/>
    <w:rsid w:val="00F337E8"/>
    <w:rsid w:val="00F339AA"/>
    <w:rsid w:val="00F33A48"/>
    <w:rsid w:val="00F33C05"/>
    <w:rsid w:val="00F33C32"/>
    <w:rsid w:val="00F33D6E"/>
    <w:rsid w:val="00F33E6A"/>
    <w:rsid w:val="00F33F2B"/>
    <w:rsid w:val="00F33FA2"/>
    <w:rsid w:val="00F340BC"/>
    <w:rsid w:val="00F342DF"/>
    <w:rsid w:val="00F34355"/>
    <w:rsid w:val="00F343E6"/>
    <w:rsid w:val="00F3470A"/>
    <w:rsid w:val="00F348F7"/>
    <w:rsid w:val="00F34905"/>
    <w:rsid w:val="00F34C91"/>
    <w:rsid w:val="00F34D3A"/>
    <w:rsid w:val="00F34D5A"/>
    <w:rsid w:val="00F34ECA"/>
    <w:rsid w:val="00F34F28"/>
    <w:rsid w:val="00F35031"/>
    <w:rsid w:val="00F3510B"/>
    <w:rsid w:val="00F352AE"/>
    <w:rsid w:val="00F352D6"/>
    <w:rsid w:val="00F35422"/>
    <w:rsid w:val="00F354D7"/>
    <w:rsid w:val="00F35614"/>
    <w:rsid w:val="00F3576C"/>
    <w:rsid w:val="00F3588C"/>
    <w:rsid w:val="00F359C3"/>
    <w:rsid w:val="00F35C0A"/>
    <w:rsid w:val="00F35DF9"/>
    <w:rsid w:val="00F36009"/>
    <w:rsid w:val="00F36068"/>
    <w:rsid w:val="00F3607B"/>
    <w:rsid w:val="00F3632A"/>
    <w:rsid w:val="00F36395"/>
    <w:rsid w:val="00F36526"/>
    <w:rsid w:val="00F3652F"/>
    <w:rsid w:val="00F365EF"/>
    <w:rsid w:val="00F3695E"/>
    <w:rsid w:val="00F369F2"/>
    <w:rsid w:val="00F36BE9"/>
    <w:rsid w:val="00F36DCB"/>
    <w:rsid w:val="00F36DFD"/>
    <w:rsid w:val="00F36F44"/>
    <w:rsid w:val="00F37036"/>
    <w:rsid w:val="00F3756D"/>
    <w:rsid w:val="00F3756E"/>
    <w:rsid w:val="00F37621"/>
    <w:rsid w:val="00F3762D"/>
    <w:rsid w:val="00F37694"/>
    <w:rsid w:val="00F376E6"/>
    <w:rsid w:val="00F37798"/>
    <w:rsid w:val="00F37945"/>
    <w:rsid w:val="00F37B3F"/>
    <w:rsid w:val="00F37C25"/>
    <w:rsid w:val="00F37D60"/>
    <w:rsid w:val="00F400EA"/>
    <w:rsid w:val="00F40205"/>
    <w:rsid w:val="00F4031C"/>
    <w:rsid w:val="00F40508"/>
    <w:rsid w:val="00F405E4"/>
    <w:rsid w:val="00F40656"/>
    <w:rsid w:val="00F4068C"/>
    <w:rsid w:val="00F406BC"/>
    <w:rsid w:val="00F406D3"/>
    <w:rsid w:val="00F4075B"/>
    <w:rsid w:val="00F4078A"/>
    <w:rsid w:val="00F40974"/>
    <w:rsid w:val="00F40B8A"/>
    <w:rsid w:val="00F40C2A"/>
    <w:rsid w:val="00F40C6F"/>
    <w:rsid w:val="00F40DF9"/>
    <w:rsid w:val="00F41397"/>
    <w:rsid w:val="00F4158C"/>
    <w:rsid w:val="00F415A5"/>
    <w:rsid w:val="00F415D3"/>
    <w:rsid w:val="00F4164F"/>
    <w:rsid w:val="00F41740"/>
    <w:rsid w:val="00F417A4"/>
    <w:rsid w:val="00F41A34"/>
    <w:rsid w:val="00F41A4E"/>
    <w:rsid w:val="00F41A67"/>
    <w:rsid w:val="00F41AA3"/>
    <w:rsid w:val="00F41B27"/>
    <w:rsid w:val="00F41C79"/>
    <w:rsid w:val="00F41D2A"/>
    <w:rsid w:val="00F41D76"/>
    <w:rsid w:val="00F41ED1"/>
    <w:rsid w:val="00F41FDA"/>
    <w:rsid w:val="00F41FF6"/>
    <w:rsid w:val="00F420CB"/>
    <w:rsid w:val="00F42233"/>
    <w:rsid w:val="00F42240"/>
    <w:rsid w:val="00F42338"/>
    <w:rsid w:val="00F42518"/>
    <w:rsid w:val="00F42539"/>
    <w:rsid w:val="00F4253F"/>
    <w:rsid w:val="00F42766"/>
    <w:rsid w:val="00F428A4"/>
    <w:rsid w:val="00F428AD"/>
    <w:rsid w:val="00F428C8"/>
    <w:rsid w:val="00F42A94"/>
    <w:rsid w:val="00F42AFA"/>
    <w:rsid w:val="00F42B13"/>
    <w:rsid w:val="00F42B58"/>
    <w:rsid w:val="00F42CA6"/>
    <w:rsid w:val="00F42CF0"/>
    <w:rsid w:val="00F42D0C"/>
    <w:rsid w:val="00F42D13"/>
    <w:rsid w:val="00F42DD2"/>
    <w:rsid w:val="00F42FCF"/>
    <w:rsid w:val="00F4305C"/>
    <w:rsid w:val="00F43070"/>
    <w:rsid w:val="00F4310C"/>
    <w:rsid w:val="00F43178"/>
    <w:rsid w:val="00F43198"/>
    <w:rsid w:val="00F433DC"/>
    <w:rsid w:val="00F433DE"/>
    <w:rsid w:val="00F4349F"/>
    <w:rsid w:val="00F4363C"/>
    <w:rsid w:val="00F43677"/>
    <w:rsid w:val="00F436A6"/>
    <w:rsid w:val="00F4399E"/>
    <w:rsid w:val="00F439D3"/>
    <w:rsid w:val="00F43C36"/>
    <w:rsid w:val="00F43CB2"/>
    <w:rsid w:val="00F43CCC"/>
    <w:rsid w:val="00F43E70"/>
    <w:rsid w:val="00F43EB5"/>
    <w:rsid w:val="00F43FF1"/>
    <w:rsid w:val="00F4409F"/>
    <w:rsid w:val="00F44141"/>
    <w:rsid w:val="00F442B0"/>
    <w:rsid w:val="00F442D5"/>
    <w:rsid w:val="00F44400"/>
    <w:rsid w:val="00F4441C"/>
    <w:rsid w:val="00F44445"/>
    <w:rsid w:val="00F44500"/>
    <w:rsid w:val="00F44733"/>
    <w:rsid w:val="00F4473B"/>
    <w:rsid w:val="00F4483C"/>
    <w:rsid w:val="00F44935"/>
    <w:rsid w:val="00F44BD1"/>
    <w:rsid w:val="00F44CD1"/>
    <w:rsid w:val="00F450FA"/>
    <w:rsid w:val="00F45110"/>
    <w:rsid w:val="00F4522F"/>
    <w:rsid w:val="00F452A1"/>
    <w:rsid w:val="00F452B8"/>
    <w:rsid w:val="00F453DC"/>
    <w:rsid w:val="00F45416"/>
    <w:rsid w:val="00F4543D"/>
    <w:rsid w:val="00F45521"/>
    <w:rsid w:val="00F45764"/>
    <w:rsid w:val="00F458AD"/>
    <w:rsid w:val="00F45AED"/>
    <w:rsid w:val="00F45B29"/>
    <w:rsid w:val="00F45C3B"/>
    <w:rsid w:val="00F45DB3"/>
    <w:rsid w:val="00F45E09"/>
    <w:rsid w:val="00F45FCA"/>
    <w:rsid w:val="00F4605E"/>
    <w:rsid w:val="00F46342"/>
    <w:rsid w:val="00F46389"/>
    <w:rsid w:val="00F463F5"/>
    <w:rsid w:val="00F463FA"/>
    <w:rsid w:val="00F4675E"/>
    <w:rsid w:val="00F469DF"/>
    <w:rsid w:val="00F469F6"/>
    <w:rsid w:val="00F46A3C"/>
    <w:rsid w:val="00F46B8C"/>
    <w:rsid w:val="00F46C04"/>
    <w:rsid w:val="00F46DEF"/>
    <w:rsid w:val="00F46FA9"/>
    <w:rsid w:val="00F47096"/>
    <w:rsid w:val="00F471EF"/>
    <w:rsid w:val="00F4720B"/>
    <w:rsid w:val="00F47322"/>
    <w:rsid w:val="00F473DA"/>
    <w:rsid w:val="00F47440"/>
    <w:rsid w:val="00F4744C"/>
    <w:rsid w:val="00F4767C"/>
    <w:rsid w:val="00F47680"/>
    <w:rsid w:val="00F47B85"/>
    <w:rsid w:val="00F47F0E"/>
    <w:rsid w:val="00F47FFA"/>
    <w:rsid w:val="00F501DD"/>
    <w:rsid w:val="00F50249"/>
    <w:rsid w:val="00F50409"/>
    <w:rsid w:val="00F50455"/>
    <w:rsid w:val="00F505A8"/>
    <w:rsid w:val="00F50786"/>
    <w:rsid w:val="00F5082F"/>
    <w:rsid w:val="00F50856"/>
    <w:rsid w:val="00F50988"/>
    <w:rsid w:val="00F50A61"/>
    <w:rsid w:val="00F50A68"/>
    <w:rsid w:val="00F50B05"/>
    <w:rsid w:val="00F50B11"/>
    <w:rsid w:val="00F50B70"/>
    <w:rsid w:val="00F50D36"/>
    <w:rsid w:val="00F50E7F"/>
    <w:rsid w:val="00F50ECE"/>
    <w:rsid w:val="00F50ECF"/>
    <w:rsid w:val="00F510CD"/>
    <w:rsid w:val="00F51213"/>
    <w:rsid w:val="00F51353"/>
    <w:rsid w:val="00F51440"/>
    <w:rsid w:val="00F51665"/>
    <w:rsid w:val="00F517A5"/>
    <w:rsid w:val="00F5180B"/>
    <w:rsid w:val="00F51928"/>
    <w:rsid w:val="00F51A02"/>
    <w:rsid w:val="00F51B37"/>
    <w:rsid w:val="00F51D2B"/>
    <w:rsid w:val="00F51DF5"/>
    <w:rsid w:val="00F51E93"/>
    <w:rsid w:val="00F51ECA"/>
    <w:rsid w:val="00F5200E"/>
    <w:rsid w:val="00F5203F"/>
    <w:rsid w:val="00F5209C"/>
    <w:rsid w:val="00F520E9"/>
    <w:rsid w:val="00F520F6"/>
    <w:rsid w:val="00F525E6"/>
    <w:rsid w:val="00F52673"/>
    <w:rsid w:val="00F52711"/>
    <w:rsid w:val="00F527EB"/>
    <w:rsid w:val="00F52A18"/>
    <w:rsid w:val="00F52A62"/>
    <w:rsid w:val="00F52B23"/>
    <w:rsid w:val="00F52CDF"/>
    <w:rsid w:val="00F52D6C"/>
    <w:rsid w:val="00F52F57"/>
    <w:rsid w:val="00F52F94"/>
    <w:rsid w:val="00F53078"/>
    <w:rsid w:val="00F5309C"/>
    <w:rsid w:val="00F53107"/>
    <w:rsid w:val="00F5311A"/>
    <w:rsid w:val="00F5312C"/>
    <w:rsid w:val="00F5346F"/>
    <w:rsid w:val="00F5347B"/>
    <w:rsid w:val="00F53652"/>
    <w:rsid w:val="00F53872"/>
    <w:rsid w:val="00F538E5"/>
    <w:rsid w:val="00F53AB8"/>
    <w:rsid w:val="00F53B08"/>
    <w:rsid w:val="00F53C22"/>
    <w:rsid w:val="00F53CF2"/>
    <w:rsid w:val="00F53E33"/>
    <w:rsid w:val="00F53FC8"/>
    <w:rsid w:val="00F53FEE"/>
    <w:rsid w:val="00F54092"/>
    <w:rsid w:val="00F5434A"/>
    <w:rsid w:val="00F54378"/>
    <w:rsid w:val="00F54403"/>
    <w:rsid w:val="00F5457A"/>
    <w:rsid w:val="00F545D8"/>
    <w:rsid w:val="00F54657"/>
    <w:rsid w:val="00F54659"/>
    <w:rsid w:val="00F54688"/>
    <w:rsid w:val="00F54690"/>
    <w:rsid w:val="00F546DA"/>
    <w:rsid w:val="00F54844"/>
    <w:rsid w:val="00F5487A"/>
    <w:rsid w:val="00F5499D"/>
    <w:rsid w:val="00F54B22"/>
    <w:rsid w:val="00F54B69"/>
    <w:rsid w:val="00F54D60"/>
    <w:rsid w:val="00F54DF2"/>
    <w:rsid w:val="00F54E2B"/>
    <w:rsid w:val="00F55148"/>
    <w:rsid w:val="00F5547A"/>
    <w:rsid w:val="00F554FC"/>
    <w:rsid w:val="00F55517"/>
    <w:rsid w:val="00F5555B"/>
    <w:rsid w:val="00F555E7"/>
    <w:rsid w:val="00F55726"/>
    <w:rsid w:val="00F55998"/>
    <w:rsid w:val="00F55A07"/>
    <w:rsid w:val="00F55B57"/>
    <w:rsid w:val="00F55B88"/>
    <w:rsid w:val="00F55CDB"/>
    <w:rsid w:val="00F55D74"/>
    <w:rsid w:val="00F55E13"/>
    <w:rsid w:val="00F55FD2"/>
    <w:rsid w:val="00F55FD4"/>
    <w:rsid w:val="00F56020"/>
    <w:rsid w:val="00F56057"/>
    <w:rsid w:val="00F562BC"/>
    <w:rsid w:val="00F562E8"/>
    <w:rsid w:val="00F5641D"/>
    <w:rsid w:val="00F56521"/>
    <w:rsid w:val="00F5689C"/>
    <w:rsid w:val="00F568FF"/>
    <w:rsid w:val="00F56913"/>
    <w:rsid w:val="00F569B3"/>
    <w:rsid w:val="00F56ADD"/>
    <w:rsid w:val="00F56D92"/>
    <w:rsid w:val="00F56DDD"/>
    <w:rsid w:val="00F56F2A"/>
    <w:rsid w:val="00F5718E"/>
    <w:rsid w:val="00F57293"/>
    <w:rsid w:val="00F572A9"/>
    <w:rsid w:val="00F5732B"/>
    <w:rsid w:val="00F57335"/>
    <w:rsid w:val="00F5736F"/>
    <w:rsid w:val="00F57374"/>
    <w:rsid w:val="00F5763F"/>
    <w:rsid w:val="00F5770F"/>
    <w:rsid w:val="00F57A1D"/>
    <w:rsid w:val="00F57ACA"/>
    <w:rsid w:val="00F57B86"/>
    <w:rsid w:val="00F57ECA"/>
    <w:rsid w:val="00F60009"/>
    <w:rsid w:val="00F60184"/>
    <w:rsid w:val="00F601BC"/>
    <w:rsid w:val="00F60212"/>
    <w:rsid w:val="00F60513"/>
    <w:rsid w:val="00F60619"/>
    <w:rsid w:val="00F60653"/>
    <w:rsid w:val="00F606C4"/>
    <w:rsid w:val="00F6077A"/>
    <w:rsid w:val="00F607BD"/>
    <w:rsid w:val="00F60832"/>
    <w:rsid w:val="00F6084B"/>
    <w:rsid w:val="00F60B10"/>
    <w:rsid w:val="00F60BA3"/>
    <w:rsid w:val="00F60C30"/>
    <w:rsid w:val="00F60C50"/>
    <w:rsid w:val="00F60C60"/>
    <w:rsid w:val="00F60C80"/>
    <w:rsid w:val="00F60CCA"/>
    <w:rsid w:val="00F60DA4"/>
    <w:rsid w:val="00F60E07"/>
    <w:rsid w:val="00F60E1F"/>
    <w:rsid w:val="00F60F2C"/>
    <w:rsid w:val="00F610EC"/>
    <w:rsid w:val="00F61130"/>
    <w:rsid w:val="00F61293"/>
    <w:rsid w:val="00F61339"/>
    <w:rsid w:val="00F61384"/>
    <w:rsid w:val="00F613EE"/>
    <w:rsid w:val="00F614E4"/>
    <w:rsid w:val="00F61543"/>
    <w:rsid w:val="00F615EB"/>
    <w:rsid w:val="00F6166F"/>
    <w:rsid w:val="00F616A3"/>
    <w:rsid w:val="00F6173D"/>
    <w:rsid w:val="00F6179A"/>
    <w:rsid w:val="00F61A8C"/>
    <w:rsid w:val="00F61AB4"/>
    <w:rsid w:val="00F61C18"/>
    <w:rsid w:val="00F61D0F"/>
    <w:rsid w:val="00F61EEC"/>
    <w:rsid w:val="00F620BF"/>
    <w:rsid w:val="00F620C9"/>
    <w:rsid w:val="00F620E3"/>
    <w:rsid w:val="00F62215"/>
    <w:rsid w:val="00F6224C"/>
    <w:rsid w:val="00F623FE"/>
    <w:rsid w:val="00F6243A"/>
    <w:rsid w:val="00F6244E"/>
    <w:rsid w:val="00F624F8"/>
    <w:rsid w:val="00F6261D"/>
    <w:rsid w:val="00F626CF"/>
    <w:rsid w:val="00F626E5"/>
    <w:rsid w:val="00F62843"/>
    <w:rsid w:val="00F628AD"/>
    <w:rsid w:val="00F62CD6"/>
    <w:rsid w:val="00F62DAC"/>
    <w:rsid w:val="00F6307D"/>
    <w:rsid w:val="00F630DB"/>
    <w:rsid w:val="00F6318B"/>
    <w:rsid w:val="00F6338C"/>
    <w:rsid w:val="00F634AD"/>
    <w:rsid w:val="00F634E0"/>
    <w:rsid w:val="00F63530"/>
    <w:rsid w:val="00F637E1"/>
    <w:rsid w:val="00F63814"/>
    <w:rsid w:val="00F63874"/>
    <w:rsid w:val="00F638AC"/>
    <w:rsid w:val="00F6391C"/>
    <w:rsid w:val="00F63925"/>
    <w:rsid w:val="00F63AAD"/>
    <w:rsid w:val="00F63B0D"/>
    <w:rsid w:val="00F63B54"/>
    <w:rsid w:val="00F63BEA"/>
    <w:rsid w:val="00F63C5B"/>
    <w:rsid w:val="00F63CA9"/>
    <w:rsid w:val="00F63F41"/>
    <w:rsid w:val="00F6411E"/>
    <w:rsid w:val="00F6449F"/>
    <w:rsid w:val="00F644A1"/>
    <w:rsid w:val="00F646A8"/>
    <w:rsid w:val="00F646C9"/>
    <w:rsid w:val="00F646F2"/>
    <w:rsid w:val="00F648D3"/>
    <w:rsid w:val="00F64C74"/>
    <w:rsid w:val="00F64D86"/>
    <w:rsid w:val="00F64DE4"/>
    <w:rsid w:val="00F64DF6"/>
    <w:rsid w:val="00F65238"/>
    <w:rsid w:val="00F6532F"/>
    <w:rsid w:val="00F65423"/>
    <w:rsid w:val="00F65446"/>
    <w:rsid w:val="00F654AD"/>
    <w:rsid w:val="00F65598"/>
    <w:rsid w:val="00F655B3"/>
    <w:rsid w:val="00F6577A"/>
    <w:rsid w:val="00F658C0"/>
    <w:rsid w:val="00F658FB"/>
    <w:rsid w:val="00F65C17"/>
    <w:rsid w:val="00F65DAD"/>
    <w:rsid w:val="00F65E2B"/>
    <w:rsid w:val="00F65F3E"/>
    <w:rsid w:val="00F65F5F"/>
    <w:rsid w:val="00F65FF1"/>
    <w:rsid w:val="00F66044"/>
    <w:rsid w:val="00F6614C"/>
    <w:rsid w:val="00F662E0"/>
    <w:rsid w:val="00F6631F"/>
    <w:rsid w:val="00F66661"/>
    <w:rsid w:val="00F6698E"/>
    <w:rsid w:val="00F66A23"/>
    <w:rsid w:val="00F66A9F"/>
    <w:rsid w:val="00F66C4D"/>
    <w:rsid w:val="00F66D63"/>
    <w:rsid w:val="00F66E28"/>
    <w:rsid w:val="00F66E3E"/>
    <w:rsid w:val="00F66F3F"/>
    <w:rsid w:val="00F66F42"/>
    <w:rsid w:val="00F672CF"/>
    <w:rsid w:val="00F67304"/>
    <w:rsid w:val="00F673D9"/>
    <w:rsid w:val="00F674A5"/>
    <w:rsid w:val="00F675A0"/>
    <w:rsid w:val="00F676C5"/>
    <w:rsid w:val="00F676D1"/>
    <w:rsid w:val="00F67816"/>
    <w:rsid w:val="00F6782A"/>
    <w:rsid w:val="00F67A99"/>
    <w:rsid w:val="00F67B69"/>
    <w:rsid w:val="00F67B76"/>
    <w:rsid w:val="00F67C58"/>
    <w:rsid w:val="00F67CC5"/>
    <w:rsid w:val="00F67E6E"/>
    <w:rsid w:val="00F67F3B"/>
    <w:rsid w:val="00F67FD2"/>
    <w:rsid w:val="00F701B4"/>
    <w:rsid w:val="00F7021C"/>
    <w:rsid w:val="00F70237"/>
    <w:rsid w:val="00F704DD"/>
    <w:rsid w:val="00F70510"/>
    <w:rsid w:val="00F705BB"/>
    <w:rsid w:val="00F70895"/>
    <w:rsid w:val="00F7090F"/>
    <w:rsid w:val="00F70994"/>
    <w:rsid w:val="00F709B7"/>
    <w:rsid w:val="00F70A3D"/>
    <w:rsid w:val="00F70A78"/>
    <w:rsid w:val="00F70E4C"/>
    <w:rsid w:val="00F70EE8"/>
    <w:rsid w:val="00F70F76"/>
    <w:rsid w:val="00F71131"/>
    <w:rsid w:val="00F7121E"/>
    <w:rsid w:val="00F712D8"/>
    <w:rsid w:val="00F712E1"/>
    <w:rsid w:val="00F7174C"/>
    <w:rsid w:val="00F7177B"/>
    <w:rsid w:val="00F717B9"/>
    <w:rsid w:val="00F718E4"/>
    <w:rsid w:val="00F71A0B"/>
    <w:rsid w:val="00F71BC9"/>
    <w:rsid w:val="00F71FD7"/>
    <w:rsid w:val="00F72002"/>
    <w:rsid w:val="00F7200A"/>
    <w:rsid w:val="00F721B4"/>
    <w:rsid w:val="00F724C0"/>
    <w:rsid w:val="00F724DE"/>
    <w:rsid w:val="00F72578"/>
    <w:rsid w:val="00F7276C"/>
    <w:rsid w:val="00F72904"/>
    <w:rsid w:val="00F7291F"/>
    <w:rsid w:val="00F729F0"/>
    <w:rsid w:val="00F72B2E"/>
    <w:rsid w:val="00F72BCF"/>
    <w:rsid w:val="00F72CA0"/>
    <w:rsid w:val="00F72CE2"/>
    <w:rsid w:val="00F72D44"/>
    <w:rsid w:val="00F72F2C"/>
    <w:rsid w:val="00F72FAF"/>
    <w:rsid w:val="00F72FD1"/>
    <w:rsid w:val="00F7302E"/>
    <w:rsid w:val="00F73186"/>
    <w:rsid w:val="00F7318A"/>
    <w:rsid w:val="00F73194"/>
    <w:rsid w:val="00F733DE"/>
    <w:rsid w:val="00F7358D"/>
    <w:rsid w:val="00F73590"/>
    <w:rsid w:val="00F7370A"/>
    <w:rsid w:val="00F73733"/>
    <w:rsid w:val="00F737F4"/>
    <w:rsid w:val="00F738B0"/>
    <w:rsid w:val="00F73988"/>
    <w:rsid w:val="00F73B1F"/>
    <w:rsid w:val="00F73B6C"/>
    <w:rsid w:val="00F73BC0"/>
    <w:rsid w:val="00F73C58"/>
    <w:rsid w:val="00F73CCC"/>
    <w:rsid w:val="00F73EE8"/>
    <w:rsid w:val="00F73F1E"/>
    <w:rsid w:val="00F7403C"/>
    <w:rsid w:val="00F74106"/>
    <w:rsid w:val="00F741BD"/>
    <w:rsid w:val="00F74212"/>
    <w:rsid w:val="00F74231"/>
    <w:rsid w:val="00F74293"/>
    <w:rsid w:val="00F744E9"/>
    <w:rsid w:val="00F747CE"/>
    <w:rsid w:val="00F74B69"/>
    <w:rsid w:val="00F74C82"/>
    <w:rsid w:val="00F74D58"/>
    <w:rsid w:val="00F74E3B"/>
    <w:rsid w:val="00F74ED6"/>
    <w:rsid w:val="00F74FAC"/>
    <w:rsid w:val="00F7521E"/>
    <w:rsid w:val="00F753B8"/>
    <w:rsid w:val="00F75499"/>
    <w:rsid w:val="00F755A4"/>
    <w:rsid w:val="00F755C0"/>
    <w:rsid w:val="00F756C2"/>
    <w:rsid w:val="00F75729"/>
    <w:rsid w:val="00F7580F"/>
    <w:rsid w:val="00F758BE"/>
    <w:rsid w:val="00F758EA"/>
    <w:rsid w:val="00F75930"/>
    <w:rsid w:val="00F75CED"/>
    <w:rsid w:val="00F76165"/>
    <w:rsid w:val="00F76178"/>
    <w:rsid w:val="00F761E7"/>
    <w:rsid w:val="00F76788"/>
    <w:rsid w:val="00F7685E"/>
    <w:rsid w:val="00F768B0"/>
    <w:rsid w:val="00F769DF"/>
    <w:rsid w:val="00F76A5F"/>
    <w:rsid w:val="00F76D18"/>
    <w:rsid w:val="00F76D48"/>
    <w:rsid w:val="00F76FA0"/>
    <w:rsid w:val="00F7704B"/>
    <w:rsid w:val="00F770EC"/>
    <w:rsid w:val="00F77138"/>
    <w:rsid w:val="00F771A6"/>
    <w:rsid w:val="00F77379"/>
    <w:rsid w:val="00F774C4"/>
    <w:rsid w:val="00F77689"/>
    <w:rsid w:val="00F776B7"/>
    <w:rsid w:val="00F77720"/>
    <w:rsid w:val="00F777D1"/>
    <w:rsid w:val="00F77806"/>
    <w:rsid w:val="00F77831"/>
    <w:rsid w:val="00F77859"/>
    <w:rsid w:val="00F77945"/>
    <w:rsid w:val="00F7795F"/>
    <w:rsid w:val="00F77AB3"/>
    <w:rsid w:val="00F77AFE"/>
    <w:rsid w:val="00F77BEC"/>
    <w:rsid w:val="00F77C0F"/>
    <w:rsid w:val="00F77C19"/>
    <w:rsid w:val="00F77E0A"/>
    <w:rsid w:val="00F77EB4"/>
    <w:rsid w:val="00F77F70"/>
    <w:rsid w:val="00F80038"/>
    <w:rsid w:val="00F801A8"/>
    <w:rsid w:val="00F801C7"/>
    <w:rsid w:val="00F8023B"/>
    <w:rsid w:val="00F8030D"/>
    <w:rsid w:val="00F80314"/>
    <w:rsid w:val="00F803D0"/>
    <w:rsid w:val="00F80469"/>
    <w:rsid w:val="00F80471"/>
    <w:rsid w:val="00F8049B"/>
    <w:rsid w:val="00F8091D"/>
    <w:rsid w:val="00F80993"/>
    <w:rsid w:val="00F80BF5"/>
    <w:rsid w:val="00F812B8"/>
    <w:rsid w:val="00F815F8"/>
    <w:rsid w:val="00F81656"/>
    <w:rsid w:val="00F8165D"/>
    <w:rsid w:val="00F816DC"/>
    <w:rsid w:val="00F81764"/>
    <w:rsid w:val="00F817C4"/>
    <w:rsid w:val="00F818D5"/>
    <w:rsid w:val="00F8191C"/>
    <w:rsid w:val="00F81978"/>
    <w:rsid w:val="00F819AB"/>
    <w:rsid w:val="00F81AC0"/>
    <w:rsid w:val="00F81B03"/>
    <w:rsid w:val="00F81BD8"/>
    <w:rsid w:val="00F81C1C"/>
    <w:rsid w:val="00F81D0F"/>
    <w:rsid w:val="00F81EF5"/>
    <w:rsid w:val="00F8213D"/>
    <w:rsid w:val="00F82149"/>
    <w:rsid w:val="00F821EA"/>
    <w:rsid w:val="00F82327"/>
    <w:rsid w:val="00F8234B"/>
    <w:rsid w:val="00F82643"/>
    <w:rsid w:val="00F82692"/>
    <w:rsid w:val="00F828B6"/>
    <w:rsid w:val="00F82C3A"/>
    <w:rsid w:val="00F8301A"/>
    <w:rsid w:val="00F8304F"/>
    <w:rsid w:val="00F830F1"/>
    <w:rsid w:val="00F83232"/>
    <w:rsid w:val="00F8326C"/>
    <w:rsid w:val="00F8330C"/>
    <w:rsid w:val="00F83392"/>
    <w:rsid w:val="00F83535"/>
    <w:rsid w:val="00F836E9"/>
    <w:rsid w:val="00F8371A"/>
    <w:rsid w:val="00F838CA"/>
    <w:rsid w:val="00F83B2A"/>
    <w:rsid w:val="00F83B3B"/>
    <w:rsid w:val="00F83BDB"/>
    <w:rsid w:val="00F83C0C"/>
    <w:rsid w:val="00F83E09"/>
    <w:rsid w:val="00F84006"/>
    <w:rsid w:val="00F84018"/>
    <w:rsid w:val="00F84053"/>
    <w:rsid w:val="00F84100"/>
    <w:rsid w:val="00F84153"/>
    <w:rsid w:val="00F84238"/>
    <w:rsid w:val="00F843CE"/>
    <w:rsid w:val="00F843EF"/>
    <w:rsid w:val="00F84407"/>
    <w:rsid w:val="00F84568"/>
    <w:rsid w:val="00F846C7"/>
    <w:rsid w:val="00F84962"/>
    <w:rsid w:val="00F84978"/>
    <w:rsid w:val="00F84A2F"/>
    <w:rsid w:val="00F84AAD"/>
    <w:rsid w:val="00F84AB4"/>
    <w:rsid w:val="00F84CBD"/>
    <w:rsid w:val="00F84E66"/>
    <w:rsid w:val="00F84E7C"/>
    <w:rsid w:val="00F84ED4"/>
    <w:rsid w:val="00F8505B"/>
    <w:rsid w:val="00F85098"/>
    <w:rsid w:val="00F850B4"/>
    <w:rsid w:val="00F8514F"/>
    <w:rsid w:val="00F85290"/>
    <w:rsid w:val="00F852C2"/>
    <w:rsid w:val="00F852CC"/>
    <w:rsid w:val="00F85453"/>
    <w:rsid w:val="00F854B4"/>
    <w:rsid w:val="00F85503"/>
    <w:rsid w:val="00F85529"/>
    <w:rsid w:val="00F8563C"/>
    <w:rsid w:val="00F8588C"/>
    <w:rsid w:val="00F858C8"/>
    <w:rsid w:val="00F85A81"/>
    <w:rsid w:val="00F85A90"/>
    <w:rsid w:val="00F85BA4"/>
    <w:rsid w:val="00F85C18"/>
    <w:rsid w:val="00F85C2A"/>
    <w:rsid w:val="00F85D4E"/>
    <w:rsid w:val="00F85ED8"/>
    <w:rsid w:val="00F861C4"/>
    <w:rsid w:val="00F861E1"/>
    <w:rsid w:val="00F86290"/>
    <w:rsid w:val="00F862CD"/>
    <w:rsid w:val="00F862FA"/>
    <w:rsid w:val="00F8631B"/>
    <w:rsid w:val="00F863A2"/>
    <w:rsid w:val="00F863C7"/>
    <w:rsid w:val="00F866A7"/>
    <w:rsid w:val="00F866B6"/>
    <w:rsid w:val="00F867F2"/>
    <w:rsid w:val="00F868D6"/>
    <w:rsid w:val="00F86951"/>
    <w:rsid w:val="00F86DD2"/>
    <w:rsid w:val="00F86E84"/>
    <w:rsid w:val="00F86F6D"/>
    <w:rsid w:val="00F86F99"/>
    <w:rsid w:val="00F86FD2"/>
    <w:rsid w:val="00F87093"/>
    <w:rsid w:val="00F871F9"/>
    <w:rsid w:val="00F87242"/>
    <w:rsid w:val="00F87307"/>
    <w:rsid w:val="00F8751F"/>
    <w:rsid w:val="00F8752F"/>
    <w:rsid w:val="00F877D9"/>
    <w:rsid w:val="00F8783A"/>
    <w:rsid w:val="00F8787E"/>
    <w:rsid w:val="00F87894"/>
    <w:rsid w:val="00F87BBE"/>
    <w:rsid w:val="00F87C29"/>
    <w:rsid w:val="00F87CDC"/>
    <w:rsid w:val="00F87D84"/>
    <w:rsid w:val="00F87D9E"/>
    <w:rsid w:val="00F87E59"/>
    <w:rsid w:val="00F87EA0"/>
    <w:rsid w:val="00F87F26"/>
    <w:rsid w:val="00F87F89"/>
    <w:rsid w:val="00F90048"/>
    <w:rsid w:val="00F901A7"/>
    <w:rsid w:val="00F9025F"/>
    <w:rsid w:val="00F902C6"/>
    <w:rsid w:val="00F902FD"/>
    <w:rsid w:val="00F9035A"/>
    <w:rsid w:val="00F906E3"/>
    <w:rsid w:val="00F9078C"/>
    <w:rsid w:val="00F907A7"/>
    <w:rsid w:val="00F908AF"/>
    <w:rsid w:val="00F908E4"/>
    <w:rsid w:val="00F90965"/>
    <w:rsid w:val="00F909CF"/>
    <w:rsid w:val="00F90B85"/>
    <w:rsid w:val="00F90DAB"/>
    <w:rsid w:val="00F90DEC"/>
    <w:rsid w:val="00F90E05"/>
    <w:rsid w:val="00F90FEB"/>
    <w:rsid w:val="00F90FF8"/>
    <w:rsid w:val="00F91046"/>
    <w:rsid w:val="00F910E1"/>
    <w:rsid w:val="00F91514"/>
    <w:rsid w:val="00F91695"/>
    <w:rsid w:val="00F916DF"/>
    <w:rsid w:val="00F91711"/>
    <w:rsid w:val="00F917ED"/>
    <w:rsid w:val="00F91868"/>
    <w:rsid w:val="00F91A3E"/>
    <w:rsid w:val="00F91C3F"/>
    <w:rsid w:val="00F91D04"/>
    <w:rsid w:val="00F91D8E"/>
    <w:rsid w:val="00F91D99"/>
    <w:rsid w:val="00F91DC9"/>
    <w:rsid w:val="00F91E47"/>
    <w:rsid w:val="00F91E8B"/>
    <w:rsid w:val="00F9222F"/>
    <w:rsid w:val="00F9227C"/>
    <w:rsid w:val="00F9238A"/>
    <w:rsid w:val="00F92398"/>
    <w:rsid w:val="00F923F9"/>
    <w:rsid w:val="00F92470"/>
    <w:rsid w:val="00F92586"/>
    <w:rsid w:val="00F92662"/>
    <w:rsid w:val="00F92669"/>
    <w:rsid w:val="00F9266E"/>
    <w:rsid w:val="00F9281F"/>
    <w:rsid w:val="00F92829"/>
    <w:rsid w:val="00F92C42"/>
    <w:rsid w:val="00F92C64"/>
    <w:rsid w:val="00F92D00"/>
    <w:rsid w:val="00F92D2F"/>
    <w:rsid w:val="00F92DE0"/>
    <w:rsid w:val="00F92EAF"/>
    <w:rsid w:val="00F92F50"/>
    <w:rsid w:val="00F93094"/>
    <w:rsid w:val="00F9315E"/>
    <w:rsid w:val="00F931E4"/>
    <w:rsid w:val="00F931E5"/>
    <w:rsid w:val="00F93356"/>
    <w:rsid w:val="00F934E7"/>
    <w:rsid w:val="00F9353C"/>
    <w:rsid w:val="00F9364C"/>
    <w:rsid w:val="00F936B4"/>
    <w:rsid w:val="00F93750"/>
    <w:rsid w:val="00F93940"/>
    <w:rsid w:val="00F93942"/>
    <w:rsid w:val="00F939B2"/>
    <w:rsid w:val="00F93B16"/>
    <w:rsid w:val="00F93BC1"/>
    <w:rsid w:val="00F93BEA"/>
    <w:rsid w:val="00F9413C"/>
    <w:rsid w:val="00F94187"/>
    <w:rsid w:val="00F941F2"/>
    <w:rsid w:val="00F942F5"/>
    <w:rsid w:val="00F9434C"/>
    <w:rsid w:val="00F94393"/>
    <w:rsid w:val="00F943F9"/>
    <w:rsid w:val="00F94815"/>
    <w:rsid w:val="00F94960"/>
    <w:rsid w:val="00F94A42"/>
    <w:rsid w:val="00F94CE1"/>
    <w:rsid w:val="00F94D59"/>
    <w:rsid w:val="00F95061"/>
    <w:rsid w:val="00F950A8"/>
    <w:rsid w:val="00F950D1"/>
    <w:rsid w:val="00F95207"/>
    <w:rsid w:val="00F95265"/>
    <w:rsid w:val="00F95386"/>
    <w:rsid w:val="00F95429"/>
    <w:rsid w:val="00F95754"/>
    <w:rsid w:val="00F95765"/>
    <w:rsid w:val="00F9591E"/>
    <w:rsid w:val="00F9598B"/>
    <w:rsid w:val="00F959F7"/>
    <w:rsid w:val="00F95A1A"/>
    <w:rsid w:val="00F95BCF"/>
    <w:rsid w:val="00F95D5A"/>
    <w:rsid w:val="00F95DCC"/>
    <w:rsid w:val="00F95E5C"/>
    <w:rsid w:val="00F95F60"/>
    <w:rsid w:val="00F95F79"/>
    <w:rsid w:val="00F96030"/>
    <w:rsid w:val="00F9603E"/>
    <w:rsid w:val="00F9605B"/>
    <w:rsid w:val="00F96299"/>
    <w:rsid w:val="00F962AF"/>
    <w:rsid w:val="00F964CA"/>
    <w:rsid w:val="00F96568"/>
    <w:rsid w:val="00F968C9"/>
    <w:rsid w:val="00F96907"/>
    <w:rsid w:val="00F96D99"/>
    <w:rsid w:val="00F96FAA"/>
    <w:rsid w:val="00F9705C"/>
    <w:rsid w:val="00F97114"/>
    <w:rsid w:val="00F97254"/>
    <w:rsid w:val="00F97341"/>
    <w:rsid w:val="00F97411"/>
    <w:rsid w:val="00F97425"/>
    <w:rsid w:val="00F974C3"/>
    <w:rsid w:val="00F97800"/>
    <w:rsid w:val="00F97B79"/>
    <w:rsid w:val="00F97BC6"/>
    <w:rsid w:val="00F97D51"/>
    <w:rsid w:val="00F97E61"/>
    <w:rsid w:val="00F97EE5"/>
    <w:rsid w:val="00FA020B"/>
    <w:rsid w:val="00FA0388"/>
    <w:rsid w:val="00FA053D"/>
    <w:rsid w:val="00FA0565"/>
    <w:rsid w:val="00FA06B0"/>
    <w:rsid w:val="00FA071F"/>
    <w:rsid w:val="00FA07EC"/>
    <w:rsid w:val="00FA09A2"/>
    <w:rsid w:val="00FA09F0"/>
    <w:rsid w:val="00FA0A06"/>
    <w:rsid w:val="00FA0B64"/>
    <w:rsid w:val="00FA0EE5"/>
    <w:rsid w:val="00FA0F88"/>
    <w:rsid w:val="00FA0FCB"/>
    <w:rsid w:val="00FA111B"/>
    <w:rsid w:val="00FA114A"/>
    <w:rsid w:val="00FA1304"/>
    <w:rsid w:val="00FA1562"/>
    <w:rsid w:val="00FA1706"/>
    <w:rsid w:val="00FA18C0"/>
    <w:rsid w:val="00FA19B8"/>
    <w:rsid w:val="00FA1A34"/>
    <w:rsid w:val="00FA1BE3"/>
    <w:rsid w:val="00FA1D3E"/>
    <w:rsid w:val="00FA1E66"/>
    <w:rsid w:val="00FA20FB"/>
    <w:rsid w:val="00FA21F7"/>
    <w:rsid w:val="00FA2488"/>
    <w:rsid w:val="00FA24B6"/>
    <w:rsid w:val="00FA2535"/>
    <w:rsid w:val="00FA25A9"/>
    <w:rsid w:val="00FA26A9"/>
    <w:rsid w:val="00FA288A"/>
    <w:rsid w:val="00FA28A0"/>
    <w:rsid w:val="00FA28AB"/>
    <w:rsid w:val="00FA2935"/>
    <w:rsid w:val="00FA2A0A"/>
    <w:rsid w:val="00FA2C09"/>
    <w:rsid w:val="00FA2C50"/>
    <w:rsid w:val="00FA2CAF"/>
    <w:rsid w:val="00FA2D1E"/>
    <w:rsid w:val="00FA3102"/>
    <w:rsid w:val="00FA330A"/>
    <w:rsid w:val="00FA3394"/>
    <w:rsid w:val="00FA33D5"/>
    <w:rsid w:val="00FA34C0"/>
    <w:rsid w:val="00FA37E7"/>
    <w:rsid w:val="00FA3AF5"/>
    <w:rsid w:val="00FA3C14"/>
    <w:rsid w:val="00FA3C28"/>
    <w:rsid w:val="00FA3E14"/>
    <w:rsid w:val="00FA4023"/>
    <w:rsid w:val="00FA4269"/>
    <w:rsid w:val="00FA42DA"/>
    <w:rsid w:val="00FA447F"/>
    <w:rsid w:val="00FA4539"/>
    <w:rsid w:val="00FA4657"/>
    <w:rsid w:val="00FA4874"/>
    <w:rsid w:val="00FA49DF"/>
    <w:rsid w:val="00FA49E1"/>
    <w:rsid w:val="00FA4BDC"/>
    <w:rsid w:val="00FA4DDF"/>
    <w:rsid w:val="00FA4E0C"/>
    <w:rsid w:val="00FA4E24"/>
    <w:rsid w:val="00FA54B5"/>
    <w:rsid w:val="00FA54EF"/>
    <w:rsid w:val="00FA55B5"/>
    <w:rsid w:val="00FA5B8E"/>
    <w:rsid w:val="00FA5DDF"/>
    <w:rsid w:val="00FA5E47"/>
    <w:rsid w:val="00FA5F71"/>
    <w:rsid w:val="00FA6071"/>
    <w:rsid w:val="00FA61B1"/>
    <w:rsid w:val="00FA6406"/>
    <w:rsid w:val="00FA6655"/>
    <w:rsid w:val="00FA6A91"/>
    <w:rsid w:val="00FA6B6C"/>
    <w:rsid w:val="00FA6FA0"/>
    <w:rsid w:val="00FA7143"/>
    <w:rsid w:val="00FA71C3"/>
    <w:rsid w:val="00FA74A7"/>
    <w:rsid w:val="00FA768D"/>
    <w:rsid w:val="00FA76B6"/>
    <w:rsid w:val="00FA792C"/>
    <w:rsid w:val="00FA7A41"/>
    <w:rsid w:val="00FA7C51"/>
    <w:rsid w:val="00FA7C9A"/>
    <w:rsid w:val="00FA7CD1"/>
    <w:rsid w:val="00FA7DF9"/>
    <w:rsid w:val="00FA7EB9"/>
    <w:rsid w:val="00FA7F09"/>
    <w:rsid w:val="00FA7F52"/>
    <w:rsid w:val="00FB030C"/>
    <w:rsid w:val="00FB0324"/>
    <w:rsid w:val="00FB0372"/>
    <w:rsid w:val="00FB045E"/>
    <w:rsid w:val="00FB0517"/>
    <w:rsid w:val="00FB05BF"/>
    <w:rsid w:val="00FB0644"/>
    <w:rsid w:val="00FB0787"/>
    <w:rsid w:val="00FB081F"/>
    <w:rsid w:val="00FB089F"/>
    <w:rsid w:val="00FB0A2A"/>
    <w:rsid w:val="00FB0AF6"/>
    <w:rsid w:val="00FB0B83"/>
    <w:rsid w:val="00FB0BFC"/>
    <w:rsid w:val="00FB0C67"/>
    <w:rsid w:val="00FB0D78"/>
    <w:rsid w:val="00FB0DEC"/>
    <w:rsid w:val="00FB109C"/>
    <w:rsid w:val="00FB10B8"/>
    <w:rsid w:val="00FB120F"/>
    <w:rsid w:val="00FB1238"/>
    <w:rsid w:val="00FB1451"/>
    <w:rsid w:val="00FB1699"/>
    <w:rsid w:val="00FB16B7"/>
    <w:rsid w:val="00FB17DB"/>
    <w:rsid w:val="00FB1812"/>
    <w:rsid w:val="00FB1851"/>
    <w:rsid w:val="00FB1B95"/>
    <w:rsid w:val="00FB1BC8"/>
    <w:rsid w:val="00FB1C28"/>
    <w:rsid w:val="00FB1C87"/>
    <w:rsid w:val="00FB1DE4"/>
    <w:rsid w:val="00FB1F69"/>
    <w:rsid w:val="00FB1FB5"/>
    <w:rsid w:val="00FB228B"/>
    <w:rsid w:val="00FB22D2"/>
    <w:rsid w:val="00FB24C4"/>
    <w:rsid w:val="00FB2583"/>
    <w:rsid w:val="00FB281B"/>
    <w:rsid w:val="00FB2865"/>
    <w:rsid w:val="00FB2997"/>
    <w:rsid w:val="00FB29D1"/>
    <w:rsid w:val="00FB2AAC"/>
    <w:rsid w:val="00FB2B20"/>
    <w:rsid w:val="00FB2E7A"/>
    <w:rsid w:val="00FB2ED7"/>
    <w:rsid w:val="00FB2F5C"/>
    <w:rsid w:val="00FB3063"/>
    <w:rsid w:val="00FB30DE"/>
    <w:rsid w:val="00FB31A7"/>
    <w:rsid w:val="00FB32C5"/>
    <w:rsid w:val="00FB32F3"/>
    <w:rsid w:val="00FB336A"/>
    <w:rsid w:val="00FB3475"/>
    <w:rsid w:val="00FB363F"/>
    <w:rsid w:val="00FB38A3"/>
    <w:rsid w:val="00FB3924"/>
    <w:rsid w:val="00FB39E9"/>
    <w:rsid w:val="00FB39FF"/>
    <w:rsid w:val="00FB3A20"/>
    <w:rsid w:val="00FB3D3A"/>
    <w:rsid w:val="00FB3E11"/>
    <w:rsid w:val="00FB3EA1"/>
    <w:rsid w:val="00FB3F57"/>
    <w:rsid w:val="00FB3F6F"/>
    <w:rsid w:val="00FB423A"/>
    <w:rsid w:val="00FB424F"/>
    <w:rsid w:val="00FB432B"/>
    <w:rsid w:val="00FB4455"/>
    <w:rsid w:val="00FB4597"/>
    <w:rsid w:val="00FB4632"/>
    <w:rsid w:val="00FB4676"/>
    <w:rsid w:val="00FB487F"/>
    <w:rsid w:val="00FB4896"/>
    <w:rsid w:val="00FB48F3"/>
    <w:rsid w:val="00FB4905"/>
    <w:rsid w:val="00FB493F"/>
    <w:rsid w:val="00FB496C"/>
    <w:rsid w:val="00FB4A4C"/>
    <w:rsid w:val="00FB4A59"/>
    <w:rsid w:val="00FB4DB4"/>
    <w:rsid w:val="00FB4F97"/>
    <w:rsid w:val="00FB500B"/>
    <w:rsid w:val="00FB53E5"/>
    <w:rsid w:val="00FB54D6"/>
    <w:rsid w:val="00FB554C"/>
    <w:rsid w:val="00FB5648"/>
    <w:rsid w:val="00FB5664"/>
    <w:rsid w:val="00FB5708"/>
    <w:rsid w:val="00FB57B6"/>
    <w:rsid w:val="00FB5B1C"/>
    <w:rsid w:val="00FB5B45"/>
    <w:rsid w:val="00FB5CD4"/>
    <w:rsid w:val="00FB5D21"/>
    <w:rsid w:val="00FB5D58"/>
    <w:rsid w:val="00FB5F56"/>
    <w:rsid w:val="00FB6124"/>
    <w:rsid w:val="00FB61A6"/>
    <w:rsid w:val="00FB6392"/>
    <w:rsid w:val="00FB64FC"/>
    <w:rsid w:val="00FB65A5"/>
    <w:rsid w:val="00FB6619"/>
    <w:rsid w:val="00FB66A0"/>
    <w:rsid w:val="00FB67B6"/>
    <w:rsid w:val="00FB6A1B"/>
    <w:rsid w:val="00FB6A63"/>
    <w:rsid w:val="00FB6AD5"/>
    <w:rsid w:val="00FB6B80"/>
    <w:rsid w:val="00FB6BA4"/>
    <w:rsid w:val="00FB6C52"/>
    <w:rsid w:val="00FB6C7D"/>
    <w:rsid w:val="00FB6D00"/>
    <w:rsid w:val="00FB7373"/>
    <w:rsid w:val="00FB738F"/>
    <w:rsid w:val="00FB75E3"/>
    <w:rsid w:val="00FB7616"/>
    <w:rsid w:val="00FB781F"/>
    <w:rsid w:val="00FB7829"/>
    <w:rsid w:val="00FB78B7"/>
    <w:rsid w:val="00FB79D6"/>
    <w:rsid w:val="00FB79E4"/>
    <w:rsid w:val="00FB7B3D"/>
    <w:rsid w:val="00FB7CD3"/>
    <w:rsid w:val="00FB7EA8"/>
    <w:rsid w:val="00FB7FEA"/>
    <w:rsid w:val="00FC0030"/>
    <w:rsid w:val="00FC0215"/>
    <w:rsid w:val="00FC054B"/>
    <w:rsid w:val="00FC05BD"/>
    <w:rsid w:val="00FC0667"/>
    <w:rsid w:val="00FC06AE"/>
    <w:rsid w:val="00FC07B4"/>
    <w:rsid w:val="00FC0889"/>
    <w:rsid w:val="00FC09E4"/>
    <w:rsid w:val="00FC0A01"/>
    <w:rsid w:val="00FC0BA2"/>
    <w:rsid w:val="00FC10F7"/>
    <w:rsid w:val="00FC115C"/>
    <w:rsid w:val="00FC1311"/>
    <w:rsid w:val="00FC150C"/>
    <w:rsid w:val="00FC1715"/>
    <w:rsid w:val="00FC1778"/>
    <w:rsid w:val="00FC185F"/>
    <w:rsid w:val="00FC186F"/>
    <w:rsid w:val="00FC1987"/>
    <w:rsid w:val="00FC1B06"/>
    <w:rsid w:val="00FC1BCA"/>
    <w:rsid w:val="00FC1CA1"/>
    <w:rsid w:val="00FC1D90"/>
    <w:rsid w:val="00FC1E0C"/>
    <w:rsid w:val="00FC21E3"/>
    <w:rsid w:val="00FC256C"/>
    <w:rsid w:val="00FC27E8"/>
    <w:rsid w:val="00FC2907"/>
    <w:rsid w:val="00FC2933"/>
    <w:rsid w:val="00FC298C"/>
    <w:rsid w:val="00FC29C1"/>
    <w:rsid w:val="00FC29C7"/>
    <w:rsid w:val="00FC2A7F"/>
    <w:rsid w:val="00FC2B2C"/>
    <w:rsid w:val="00FC2E11"/>
    <w:rsid w:val="00FC2F00"/>
    <w:rsid w:val="00FC2FAF"/>
    <w:rsid w:val="00FC2FCC"/>
    <w:rsid w:val="00FC30EE"/>
    <w:rsid w:val="00FC33FA"/>
    <w:rsid w:val="00FC3489"/>
    <w:rsid w:val="00FC34B5"/>
    <w:rsid w:val="00FC3607"/>
    <w:rsid w:val="00FC362B"/>
    <w:rsid w:val="00FC3638"/>
    <w:rsid w:val="00FC378F"/>
    <w:rsid w:val="00FC38FA"/>
    <w:rsid w:val="00FC3A13"/>
    <w:rsid w:val="00FC3B35"/>
    <w:rsid w:val="00FC3CF0"/>
    <w:rsid w:val="00FC3EAF"/>
    <w:rsid w:val="00FC3EBD"/>
    <w:rsid w:val="00FC3F45"/>
    <w:rsid w:val="00FC3FC0"/>
    <w:rsid w:val="00FC419F"/>
    <w:rsid w:val="00FC42DE"/>
    <w:rsid w:val="00FC43F2"/>
    <w:rsid w:val="00FC47C6"/>
    <w:rsid w:val="00FC48E0"/>
    <w:rsid w:val="00FC49EA"/>
    <w:rsid w:val="00FC4AB4"/>
    <w:rsid w:val="00FC4ADE"/>
    <w:rsid w:val="00FC4C2E"/>
    <w:rsid w:val="00FC4C44"/>
    <w:rsid w:val="00FC4E3F"/>
    <w:rsid w:val="00FC4E54"/>
    <w:rsid w:val="00FC4E6A"/>
    <w:rsid w:val="00FC4F15"/>
    <w:rsid w:val="00FC4F2E"/>
    <w:rsid w:val="00FC4F95"/>
    <w:rsid w:val="00FC4FE5"/>
    <w:rsid w:val="00FC4FF1"/>
    <w:rsid w:val="00FC51B5"/>
    <w:rsid w:val="00FC5284"/>
    <w:rsid w:val="00FC539D"/>
    <w:rsid w:val="00FC53B6"/>
    <w:rsid w:val="00FC53D6"/>
    <w:rsid w:val="00FC54DA"/>
    <w:rsid w:val="00FC5509"/>
    <w:rsid w:val="00FC559E"/>
    <w:rsid w:val="00FC55B4"/>
    <w:rsid w:val="00FC55C5"/>
    <w:rsid w:val="00FC5692"/>
    <w:rsid w:val="00FC5BDC"/>
    <w:rsid w:val="00FC5C71"/>
    <w:rsid w:val="00FC5D86"/>
    <w:rsid w:val="00FC5D93"/>
    <w:rsid w:val="00FC5DF4"/>
    <w:rsid w:val="00FC5FF4"/>
    <w:rsid w:val="00FC607B"/>
    <w:rsid w:val="00FC639D"/>
    <w:rsid w:val="00FC6404"/>
    <w:rsid w:val="00FC6611"/>
    <w:rsid w:val="00FC665D"/>
    <w:rsid w:val="00FC676E"/>
    <w:rsid w:val="00FC6983"/>
    <w:rsid w:val="00FC6AE8"/>
    <w:rsid w:val="00FC6B27"/>
    <w:rsid w:val="00FC6C67"/>
    <w:rsid w:val="00FC6CDD"/>
    <w:rsid w:val="00FC6FAE"/>
    <w:rsid w:val="00FC70F2"/>
    <w:rsid w:val="00FC7193"/>
    <w:rsid w:val="00FC71D6"/>
    <w:rsid w:val="00FC725D"/>
    <w:rsid w:val="00FC72D7"/>
    <w:rsid w:val="00FC7373"/>
    <w:rsid w:val="00FC7386"/>
    <w:rsid w:val="00FC7658"/>
    <w:rsid w:val="00FC76C8"/>
    <w:rsid w:val="00FC7842"/>
    <w:rsid w:val="00FC7A8E"/>
    <w:rsid w:val="00FC7C04"/>
    <w:rsid w:val="00FC7C31"/>
    <w:rsid w:val="00FC7E09"/>
    <w:rsid w:val="00FC7E3F"/>
    <w:rsid w:val="00FD004A"/>
    <w:rsid w:val="00FD00C5"/>
    <w:rsid w:val="00FD0237"/>
    <w:rsid w:val="00FD0499"/>
    <w:rsid w:val="00FD04A4"/>
    <w:rsid w:val="00FD04B0"/>
    <w:rsid w:val="00FD04BD"/>
    <w:rsid w:val="00FD0717"/>
    <w:rsid w:val="00FD076F"/>
    <w:rsid w:val="00FD090F"/>
    <w:rsid w:val="00FD0EBE"/>
    <w:rsid w:val="00FD0F24"/>
    <w:rsid w:val="00FD0F55"/>
    <w:rsid w:val="00FD1075"/>
    <w:rsid w:val="00FD10F6"/>
    <w:rsid w:val="00FD1194"/>
    <w:rsid w:val="00FD1210"/>
    <w:rsid w:val="00FD1377"/>
    <w:rsid w:val="00FD1636"/>
    <w:rsid w:val="00FD17DE"/>
    <w:rsid w:val="00FD1A82"/>
    <w:rsid w:val="00FD1B8C"/>
    <w:rsid w:val="00FD1C84"/>
    <w:rsid w:val="00FD1CE4"/>
    <w:rsid w:val="00FD1D77"/>
    <w:rsid w:val="00FD1E37"/>
    <w:rsid w:val="00FD1EBF"/>
    <w:rsid w:val="00FD1F66"/>
    <w:rsid w:val="00FD2027"/>
    <w:rsid w:val="00FD2074"/>
    <w:rsid w:val="00FD21FA"/>
    <w:rsid w:val="00FD22C2"/>
    <w:rsid w:val="00FD23D5"/>
    <w:rsid w:val="00FD24A9"/>
    <w:rsid w:val="00FD25AB"/>
    <w:rsid w:val="00FD2730"/>
    <w:rsid w:val="00FD275B"/>
    <w:rsid w:val="00FD284F"/>
    <w:rsid w:val="00FD2880"/>
    <w:rsid w:val="00FD2994"/>
    <w:rsid w:val="00FD2A9A"/>
    <w:rsid w:val="00FD2BA8"/>
    <w:rsid w:val="00FD2CA8"/>
    <w:rsid w:val="00FD2D7B"/>
    <w:rsid w:val="00FD2E8E"/>
    <w:rsid w:val="00FD2E97"/>
    <w:rsid w:val="00FD2EC0"/>
    <w:rsid w:val="00FD2FAA"/>
    <w:rsid w:val="00FD313B"/>
    <w:rsid w:val="00FD3149"/>
    <w:rsid w:val="00FD329C"/>
    <w:rsid w:val="00FD33E3"/>
    <w:rsid w:val="00FD353E"/>
    <w:rsid w:val="00FD35F8"/>
    <w:rsid w:val="00FD388E"/>
    <w:rsid w:val="00FD39D7"/>
    <w:rsid w:val="00FD39E0"/>
    <w:rsid w:val="00FD39F7"/>
    <w:rsid w:val="00FD3A4B"/>
    <w:rsid w:val="00FD3A63"/>
    <w:rsid w:val="00FD3BA2"/>
    <w:rsid w:val="00FD3D06"/>
    <w:rsid w:val="00FD3FC1"/>
    <w:rsid w:val="00FD3FF6"/>
    <w:rsid w:val="00FD402E"/>
    <w:rsid w:val="00FD4088"/>
    <w:rsid w:val="00FD435A"/>
    <w:rsid w:val="00FD445E"/>
    <w:rsid w:val="00FD46E0"/>
    <w:rsid w:val="00FD4734"/>
    <w:rsid w:val="00FD4928"/>
    <w:rsid w:val="00FD49F7"/>
    <w:rsid w:val="00FD4B64"/>
    <w:rsid w:val="00FD4BCA"/>
    <w:rsid w:val="00FD4E47"/>
    <w:rsid w:val="00FD4FFF"/>
    <w:rsid w:val="00FD509D"/>
    <w:rsid w:val="00FD5235"/>
    <w:rsid w:val="00FD5301"/>
    <w:rsid w:val="00FD5392"/>
    <w:rsid w:val="00FD53CB"/>
    <w:rsid w:val="00FD546B"/>
    <w:rsid w:val="00FD54AD"/>
    <w:rsid w:val="00FD54D0"/>
    <w:rsid w:val="00FD5626"/>
    <w:rsid w:val="00FD57D9"/>
    <w:rsid w:val="00FD57E0"/>
    <w:rsid w:val="00FD58E8"/>
    <w:rsid w:val="00FD5BBB"/>
    <w:rsid w:val="00FD5C33"/>
    <w:rsid w:val="00FD5ED1"/>
    <w:rsid w:val="00FD5EFD"/>
    <w:rsid w:val="00FD6119"/>
    <w:rsid w:val="00FD6200"/>
    <w:rsid w:val="00FD65BA"/>
    <w:rsid w:val="00FD6636"/>
    <w:rsid w:val="00FD671F"/>
    <w:rsid w:val="00FD6763"/>
    <w:rsid w:val="00FD679E"/>
    <w:rsid w:val="00FD6815"/>
    <w:rsid w:val="00FD69D2"/>
    <w:rsid w:val="00FD6AD5"/>
    <w:rsid w:val="00FD6AF5"/>
    <w:rsid w:val="00FD6B02"/>
    <w:rsid w:val="00FD6BB3"/>
    <w:rsid w:val="00FD6CC6"/>
    <w:rsid w:val="00FD6D91"/>
    <w:rsid w:val="00FD6F84"/>
    <w:rsid w:val="00FD6FD4"/>
    <w:rsid w:val="00FD7214"/>
    <w:rsid w:val="00FD7220"/>
    <w:rsid w:val="00FD72EE"/>
    <w:rsid w:val="00FD7317"/>
    <w:rsid w:val="00FD75B2"/>
    <w:rsid w:val="00FD7707"/>
    <w:rsid w:val="00FD7741"/>
    <w:rsid w:val="00FD7787"/>
    <w:rsid w:val="00FD7909"/>
    <w:rsid w:val="00FD7977"/>
    <w:rsid w:val="00FD7B29"/>
    <w:rsid w:val="00FD7D83"/>
    <w:rsid w:val="00FD7F7C"/>
    <w:rsid w:val="00FE00B0"/>
    <w:rsid w:val="00FE01C8"/>
    <w:rsid w:val="00FE03DA"/>
    <w:rsid w:val="00FE0445"/>
    <w:rsid w:val="00FE0556"/>
    <w:rsid w:val="00FE058D"/>
    <w:rsid w:val="00FE05F8"/>
    <w:rsid w:val="00FE067B"/>
    <w:rsid w:val="00FE06B4"/>
    <w:rsid w:val="00FE076F"/>
    <w:rsid w:val="00FE07D3"/>
    <w:rsid w:val="00FE0947"/>
    <w:rsid w:val="00FE09C9"/>
    <w:rsid w:val="00FE0AD5"/>
    <w:rsid w:val="00FE0BA9"/>
    <w:rsid w:val="00FE0D71"/>
    <w:rsid w:val="00FE0E2A"/>
    <w:rsid w:val="00FE0EC3"/>
    <w:rsid w:val="00FE0ED5"/>
    <w:rsid w:val="00FE0F18"/>
    <w:rsid w:val="00FE101A"/>
    <w:rsid w:val="00FE1052"/>
    <w:rsid w:val="00FE10B1"/>
    <w:rsid w:val="00FE110B"/>
    <w:rsid w:val="00FE134D"/>
    <w:rsid w:val="00FE13D2"/>
    <w:rsid w:val="00FE15D3"/>
    <w:rsid w:val="00FE18CA"/>
    <w:rsid w:val="00FE1962"/>
    <w:rsid w:val="00FE1B68"/>
    <w:rsid w:val="00FE1C7C"/>
    <w:rsid w:val="00FE1E8C"/>
    <w:rsid w:val="00FE20CD"/>
    <w:rsid w:val="00FE2259"/>
    <w:rsid w:val="00FE233A"/>
    <w:rsid w:val="00FE2344"/>
    <w:rsid w:val="00FE263C"/>
    <w:rsid w:val="00FE26BF"/>
    <w:rsid w:val="00FE277C"/>
    <w:rsid w:val="00FE282B"/>
    <w:rsid w:val="00FE28FD"/>
    <w:rsid w:val="00FE29B9"/>
    <w:rsid w:val="00FE2A57"/>
    <w:rsid w:val="00FE2A64"/>
    <w:rsid w:val="00FE2D01"/>
    <w:rsid w:val="00FE2D6D"/>
    <w:rsid w:val="00FE2E09"/>
    <w:rsid w:val="00FE2FD5"/>
    <w:rsid w:val="00FE33CA"/>
    <w:rsid w:val="00FE375B"/>
    <w:rsid w:val="00FE37FE"/>
    <w:rsid w:val="00FE388D"/>
    <w:rsid w:val="00FE38FA"/>
    <w:rsid w:val="00FE39C2"/>
    <w:rsid w:val="00FE3A15"/>
    <w:rsid w:val="00FE3A71"/>
    <w:rsid w:val="00FE3D18"/>
    <w:rsid w:val="00FE3D6F"/>
    <w:rsid w:val="00FE3DCC"/>
    <w:rsid w:val="00FE3DE0"/>
    <w:rsid w:val="00FE3DF9"/>
    <w:rsid w:val="00FE3F46"/>
    <w:rsid w:val="00FE3FD6"/>
    <w:rsid w:val="00FE425C"/>
    <w:rsid w:val="00FE4264"/>
    <w:rsid w:val="00FE42B7"/>
    <w:rsid w:val="00FE43BC"/>
    <w:rsid w:val="00FE43D5"/>
    <w:rsid w:val="00FE450F"/>
    <w:rsid w:val="00FE4634"/>
    <w:rsid w:val="00FE46F2"/>
    <w:rsid w:val="00FE4789"/>
    <w:rsid w:val="00FE47FE"/>
    <w:rsid w:val="00FE4832"/>
    <w:rsid w:val="00FE49F2"/>
    <w:rsid w:val="00FE4AA8"/>
    <w:rsid w:val="00FE4B1A"/>
    <w:rsid w:val="00FE4B66"/>
    <w:rsid w:val="00FE4CAD"/>
    <w:rsid w:val="00FE4D4D"/>
    <w:rsid w:val="00FE4F1D"/>
    <w:rsid w:val="00FE52D6"/>
    <w:rsid w:val="00FE530E"/>
    <w:rsid w:val="00FE53F9"/>
    <w:rsid w:val="00FE5652"/>
    <w:rsid w:val="00FE56D7"/>
    <w:rsid w:val="00FE5753"/>
    <w:rsid w:val="00FE594F"/>
    <w:rsid w:val="00FE5F3C"/>
    <w:rsid w:val="00FE5FFA"/>
    <w:rsid w:val="00FE611F"/>
    <w:rsid w:val="00FE627F"/>
    <w:rsid w:val="00FE63A1"/>
    <w:rsid w:val="00FE64CA"/>
    <w:rsid w:val="00FE65C4"/>
    <w:rsid w:val="00FE6626"/>
    <w:rsid w:val="00FE6746"/>
    <w:rsid w:val="00FE675D"/>
    <w:rsid w:val="00FE68B8"/>
    <w:rsid w:val="00FE6950"/>
    <w:rsid w:val="00FE69B6"/>
    <w:rsid w:val="00FE6C90"/>
    <w:rsid w:val="00FE6D26"/>
    <w:rsid w:val="00FE6EC5"/>
    <w:rsid w:val="00FE6EE9"/>
    <w:rsid w:val="00FE6F9C"/>
    <w:rsid w:val="00FE708F"/>
    <w:rsid w:val="00FE70E1"/>
    <w:rsid w:val="00FE7134"/>
    <w:rsid w:val="00FE71D6"/>
    <w:rsid w:val="00FE720A"/>
    <w:rsid w:val="00FE72D3"/>
    <w:rsid w:val="00FE7322"/>
    <w:rsid w:val="00FE7452"/>
    <w:rsid w:val="00FE7503"/>
    <w:rsid w:val="00FE752E"/>
    <w:rsid w:val="00FE753E"/>
    <w:rsid w:val="00FE7793"/>
    <w:rsid w:val="00FE78AE"/>
    <w:rsid w:val="00FE78E7"/>
    <w:rsid w:val="00FE7B5F"/>
    <w:rsid w:val="00FE7C44"/>
    <w:rsid w:val="00FE7FDF"/>
    <w:rsid w:val="00FF0015"/>
    <w:rsid w:val="00FF0018"/>
    <w:rsid w:val="00FF0041"/>
    <w:rsid w:val="00FF0289"/>
    <w:rsid w:val="00FF0303"/>
    <w:rsid w:val="00FF03B8"/>
    <w:rsid w:val="00FF0680"/>
    <w:rsid w:val="00FF077C"/>
    <w:rsid w:val="00FF07B3"/>
    <w:rsid w:val="00FF098E"/>
    <w:rsid w:val="00FF0B0E"/>
    <w:rsid w:val="00FF0C29"/>
    <w:rsid w:val="00FF0DD1"/>
    <w:rsid w:val="00FF0E55"/>
    <w:rsid w:val="00FF0E6C"/>
    <w:rsid w:val="00FF1061"/>
    <w:rsid w:val="00FF115F"/>
    <w:rsid w:val="00FF11C7"/>
    <w:rsid w:val="00FF135C"/>
    <w:rsid w:val="00FF13DE"/>
    <w:rsid w:val="00FF15D5"/>
    <w:rsid w:val="00FF185C"/>
    <w:rsid w:val="00FF1950"/>
    <w:rsid w:val="00FF19C8"/>
    <w:rsid w:val="00FF1A6F"/>
    <w:rsid w:val="00FF1A74"/>
    <w:rsid w:val="00FF1AAC"/>
    <w:rsid w:val="00FF1B7D"/>
    <w:rsid w:val="00FF1BB0"/>
    <w:rsid w:val="00FF1E0D"/>
    <w:rsid w:val="00FF1F96"/>
    <w:rsid w:val="00FF1FF8"/>
    <w:rsid w:val="00FF2131"/>
    <w:rsid w:val="00FF215D"/>
    <w:rsid w:val="00FF2270"/>
    <w:rsid w:val="00FF2310"/>
    <w:rsid w:val="00FF24FC"/>
    <w:rsid w:val="00FF250B"/>
    <w:rsid w:val="00FF2629"/>
    <w:rsid w:val="00FF277B"/>
    <w:rsid w:val="00FF2883"/>
    <w:rsid w:val="00FF32CA"/>
    <w:rsid w:val="00FF3359"/>
    <w:rsid w:val="00FF3369"/>
    <w:rsid w:val="00FF361B"/>
    <w:rsid w:val="00FF361E"/>
    <w:rsid w:val="00FF361F"/>
    <w:rsid w:val="00FF37BD"/>
    <w:rsid w:val="00FF3826"/>
    <w:rsid w:val="00FF38F0"/>
    <w:rsid w:val="00FF3ADB"/>
    <w:rsid w:val="00FF3C45"/>
    <w:rsid w:val="00FF3D02"/>
    <w:rsid w:val="00FF3E9D"/>
    <w:rsid w:val="00FF3FD3"/>
    <w:rsid w:val="00FF400D"/>
    <w:rsid w:val="00FF407F"/>
    <w:rsid w:val="00FF40A4"/>
    <w:rsid w:val="00FF4144"/>
    <w:rsid w:val="00FF423E"/>
    <w:rsid w:val="00FF43F1"/>
    <w:rsid w:val="00FF4475"/>
    <w:rsid w:val="00FF4684"/>
    <w:rsid w:val="00FF4764"/>
    <w:rsid w:val="00FF4790"/>
    <w:rsid w:val="00FF483E"/>
    <w:rsid w:val="00FF48BB"/>
    <w:rsid w:val="00FF4C49"/>
    <w:rsid w:val="00FF4D14"/>
    <w:rsid w:val="00FF4DD4"/>
    <w:rsid w:val="00FF50D6"/>
    <w:rsid w:val="00FF5277"/>
    <w:rsid w:val="00FF532F"/>
    <w:rsid w:val="00FF53D4"/>
    <w:rsid w:val="00FF5452"/>
    <w:rsid w:val="00FF5560"/>
    <w:rsid w:val="00FF5810"/>
    <w:rsid w:val="00FF58F7"/>
    <w:rsid w:val="00FF5962"/>
    <w:rsid w:val="00FF596E"/>
    <w:rsid w:val="00FF5BD8"/>
    <w:rsid w:val="00FF5DB4"/>
    <w:rsid w:val="00FF5FE7"/>
    <w:rsid w:val="00FF600A"/>
    <w:rsid w:val="00FF600C"/>
    <w:rsid w:val="00FF6177"/>
    <w:rsid w:val="00FF680B"/>
    <w:rsid w:val="00FF6920"/>
    <w:rsid w:val="00FF6944"/>
    <w:rsid w:val="00FF6E9B"/>
    <w:rsid w:val="00FF6F52"/>
    <w:rsid w:val="00FF700F"/>
    <w:rsid w:val="00FF71D5"/>
    <w:rsid w:val="00FF7221"/>
    <w:rsid w:val="00FF72F1"/>
    <w:rsid w:val="00FF7322"/>
    <w:rsid w:val="00FF77CB"/>
    <w:rsid w:val="00FF77ED"/>
    <w:rsid w:val="00FF788B"/>
    <w:rsid w:val="00FF7987"/>
    <w:rsid w:val="00FF79EF"/>
    <w:rsid w:val="00FF7AAE"/>
    <w:rsid w:val="00FF7AFA"/>
    <w:rsid w:val="00FF7D80"/>
    <w:rsid w:val="00FF7DD0"/>
    <w:rsid w:val="00FF7E6D"/>
    <w:rsid w:val="00FF7EB6"/>
    <w:rsid w:val="00FF7EE6"/>
    <w:rsid w:val="017375EB"/>
    <w:rsid w:val="072E6A03"/>
    <w:rsid w:val="0C1505C2"/>
    <w:rsid w:val="0D1A3FA7"/>
    <w:rsid w:val="10C06C14"/>
    <w:rsid w:val="28FC10F2"/>
    <w:rsid w:val="30442F65"/>
    <w:rsid w:val="319421F0"/>
    <w:rsid w:val="37281A2E"/>
    <w:rsid w:val="3A1624C8"/>
    <w:rsid w:val="3D7B0D01"/>
    <w:rsid w:val="3E321B51"/>
    <w:rsid w:val="3F120C6E"/>
    <w:rsid w:val="40A20AE0"/>
    <w:rsid w:val="40D34DAF"/>
    <w:rsid w:val="414A46A1"/>
    <w:rsid w:val="42274445"/>
    <w:rsid w:val="46730932"/>
    <w:rsid w:val="496136BD"/>
    <w:rsid w:val="4C2A2BB8"/>
    <w:rsid w:val="4D3A3A7A"/>
    <w:rsid w:val="4DDA0955"/>
    <w:rsid w:val="51A10445"/>
    <w:rsid w:val="53FD0BB2"/>
    <w:rsid w:val="59ED47A7"/>
    <w:rsid w:val="5FD55C00"/>
    <w:rsid w:val="6B7E589F"/>
    <w:rsid w:val="741F0C91"/>
    <w:rsid w:val="7AC509D5"/>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14:defaultImageDpi w14:val="32767"/>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3"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qFormat="1"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5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ind w:left="100" w:leftChars="100"/>
    </w:pPr>
    <w:rPr>
      <w:rFonts w:ascii="微软雅黑" w:hAnsi="微软雅黑" w:eastAsia="微软雅黑" w:cs="微软雅黑"/>
      <w:sz w:val="18"/>
      <w:lang w:val="en-US" w:eastAsia="en-US" w:bidi="ar-SA"/>
    </w:rPr>
  </w:style>
  <w:style w:type="paragraph" w:styleId="2">
    <w:name w:val="heading 1"/>
    <w:next w:val="1"/>
    <w:link w:val="36"/>
    <w:qFormat/>
    <w:uiPriority w:val="9"/>
    <w:pPr>
      <w:keepNext/>
      <w:keepLines/>
      <w:pageBreakBefore/>
      <w:numPr>
        <w:ilvl w:val="0"/>
        <w:numId w:val="1"/>
      </w:numPr>
      <w:spacing w:before="100" w:after="200" w:line="4000" w:lineRule="exact"/>
      <w:jc w:val="right"/>
      <w:outlineLvl w:val="0"/>
    </w:pPr>
    <w:rPr>
      <w:rFonts w:ascii="微软雅黑" w:hAnsi="微软雅黑" w:eastAsia="微软雅黑" w:cs="微软雅黑"/>
      <w:bCs/>
      <w:kern w:val="44"/>
      <w:sz w:val="44"/>
      <w:szCs w:val="44"/>
      <w:lang w:val="en-US" w:eastAsia="en-US" w:bidi="ar-SA"/>
    </w:rPr>
  </w:style>
  <w:style w:type="paragraph" w:styleId="3">
    <w:name w:val="heading 2"/>
    <w:basedOn w:val="1"/>
    <w:next w:val="1"/>
    <w:link w:val="30"/>
    <w:qFormat/>
    <w:uiPriority w:val="0"/>
    <w:pPr>
      <w:keepNext/>
      <w:numPr>
        <w:ilvl w:val="1"/>
        <w:numId w:val="1"/>
      </w:numPr>
      <w:autoSpaceDE w:val="0"/>
      <w:autoSpaceDN w:val="0"/>
      <w:adjustRightInd w:val="0"/>
      <w:spacing w:before="156" w:beforeLines="50" w:after="156" w:afterLines="50" w:line="300" w:lineRule="auto"/>
      <w:ind w:left="567" w:leftChars="0"/>
      <w:textAlignment w:val="baseline"/>
      <w:outlineLvl w:val="1"/>
    </w:pPr>
    <w:rPr>
      <w:sz w:val="28"/>
      <w:lang w:eastAsia="zh-CN"/>
    </w:rPr>
  </w:style>
  <w:style w:type="paragraph" w:styleId="4">
    <w:name w:val="heading 3"/>
    <w:basedOn w:val="1"/>
    <w:next w:val="1"/>
    <w:link w:val="43"/>
    <w:qFormat/>
    <w:uiPriority w:val="3"/>
    <w:pPr>
      <w:keepNext/>
      <w:keepLines/>
      <w:numPr>
        <w:ilvl w:val="2"/>
        <w:numId w:val="1"/>
      </w:numPr>
      <w:spacing w:before="20" w:after="20" w:line="415" w:lineRule="auto"/>
      <w:ind w:left="828" w:leftChars="0" w:hanging="737"/>
      <w:outlineLvl w:val="2"/>
    </w:pPr>
    <w:rPr>
      <w:bCs/>
      <w:sz w:val="24"/>
      <w:szCs w:val="32"/>
      <w:lang w:eastAsia="zh-CN"/>
    </w:rPr>
  </w:style>
  <w:style w:type="paragraph" w:styleId="5">
    <w:name w:val="heading 4"/>
    <w:basedOn w:val="1"/>
    <w:next w:val="1"/>
    <w:link w:val="83"/>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26">
    <w:name w:val="Default Paragraph Font"/>
    <w:semiHidden/>
    <w:unhideWhenUsed/>
    <w:qFormat/>
    <w:uiPriority w:val="1"/>
  </w:style>
  <w:style w:type="table" w:default="1" w:styleId="24">
    <w:name w:val="Normal Table"/>
    <w:semiHidden/>
    <w:unhideWhenUsed/>
    <w:qFormat/>
    <w:uiPriority w:val="99"/>
    <w:tblPr>
      <w:tblCellMar>
        <w:top w:w="0" w:type="dxa"/>
        <w:left w:w="108" w:type="dxa"/>
        <w:bottom w:w="0" w:type="dxa"/>
        <w:right w:w="108" w:type="dxa"/>
      </w:tblCellMar>
    </w:tblPr>
  </w:style>
  <w:style w:type="paragraph" w:styleId="6">
    <w:name w:val="toc 7"/>
    <w:basedOn w:val="1"/>
    <w:next w:val="1"/>
    <w:unhideWhenUsed/>
    <w:qFormat/>
    <w:uiPriority w:val="39"/>
    <w:pPr>
      <w:widowControl w:val="0"/>
      <w:ind w:left="2520" w:leftChars="1200"/>
      <w:jc w:val="both"/>
    </w:pPr>
    <w:rPr>
      <w:rFonts w:asciiTheme="minorHAnsi" w:hAnsiTheme="minorHAnsi" w:eastAsiaTheme="minorEastAsia" w:cstheme="minorBidi"/>
      <w:kern w:val="2"/>
      <w:sz w:val="21"/>
      <w:szCs w:val="22"/>
      <w:lang w:eastAsia="zh-CN"/>
      <w14:ligatures w14:val="standardContextual"/>
    </w:rPr>
  </w:style>
  <w:style w:type="paragraph" w:styleId="7">
    <w:name w:val="caption"/>
    <w:basedOn w:val="1"/>
    <w:next w:val="1"/>
    <w:unhideWhenUsed/>
    <w:qFormat/>
    <w:uiPriority w:val="35"/>
    <w:rPr>
      <w:rFonts w:eastAsia="黑体" w:asciiTheme="majorHAnsi" w:hAnsiTheme="majorHAnsi" w:cstheme="majorBidi"/>
      <w:sz w:val="20"/>
    </w:rPr>
  </w:style>
  <w:style w:type="paragraph" w:styleId="8">
    <w:name w:val="annotation text"/>
    <w:basedOn w:val="1"/>
    <w:link w:val="40"/>
    <w:unhideWhenUsed/>
    <w:qFormat/>
    <w:uiPriority w:val="99"/>
  </w:style>
  <w:style w:type="paragraph" w:styleId="9">
    <w:name w:val="toc 5"/>
    <w:basedOn w:val="1"/>
    <w:next w:val="1"/>
    <w:unhideWhenUsed/>
    <w:qFormat/>
    <w:uiPriority w:val="39"/>
    <w:pPr>
      <w:widowControl w:val="0"/>
      <w:ind w:left="1680" w:leftChars="800"/>
      <w:jc w:val="both"/>
    </w:pPr>
    <w:rPr>
      <w:rFonts w:asciiTheme="minorHAnsi" w:hAnsiTheme="minorHAnsi" w:eastAsiaTheme="minorEastAsia" w:cstheme="minorBidi"/>
      <w:kern w:val="2"/>
      <w:sz w:val="21"/>
      <w:szCs w:val="22"/>
      <w:lang w:eastAsia="zh-CN"/>
      <w14:ligatures w14:val="standardContextual"/>
    </w:rPr>
  </w:style>
  <w:style w:type="paragraph" w:styleId="10">
    <w:name w:val="toc 3"/>
    <w:basedOn w:val="1"/>
    <w:next w:val="1"/>
    <w:unhideWhenUsed/>
    <w:qFormat/>
    <w:uiPriority w:val="39"/>
    <w:pPr>
      <w:spacing w:after="100" w:line="259" w:lineRule="auto"/>
      <w:ind w:left="600" w:leftChars="600" w:right="50" w:rightChars="50"/>
    </w:pPr>
    <w:rPr>
      <w:rFonts w:hAnsiTheme="minorHAnsi"/>
      <w:szCs w:val="22"/>
      <w:lang w:eastAsia="zh-CN"/>
    </w:rPr>
  </w:style>
  <w:style w:type="paragraph" w:styleId="11">
    <w:name w:val="toc 8"/>
    <w:basedOn w:val="1"/>
    <w:next w:val="1"/>
    <w:unhideWhenUsed/>
    <w:qFormat/>
    <w:uiPriority w:val="39"/>
    <w:pPr>
      <w:widowControl w:val="0"/>
      <w:ind w:left="2940" w:leftChars="1400"/>
      <w:jc w:val="both"/>
    </w:pPr>
    <w:rPr>
      <w:rFonts w:asciiTheme="minorHAnsi" w:hAnsiTheme="minorHAnsi" w:eastAsiaTheme="minorEastAsia" w:cstheme="minorBidi"/>
      <w:kern w:val="2"/>
      <w:sz w:val="21"/>
      <w:szCs w:val="22"/>
      <w:lang w:eastAsia="zh-CN"/>
      <w14:ligatures w14:val="standardContextual"/>
    </w:rPr>
  </w:style>
  <w:style w:type="paragraph" w:styleId="12">
    <w:name w:val="Date"/>
    <w:basedOn w:val="1"/>
    <w:next w:val="1"/>
    <w:link w:val="75"/>
    <w:qFormat/>
    <w:uiPriority w:val="0"/>
    <w:pPr>
      <w:ind w:left="2500" w:leftChars="2500"/>
    </w:pPr>
    <w:rPr>
      <w:rFonts w:ascii="Arial" w:hAnsi="Arial" w:cs="Arial"/>
      <w:szCs w:val="18"/>
      <w:lang w:eastAsia="zh-CN"/>
    </w:rPr>
  </w:style>
  <w:style w:type="paragraph" w:styleId="13">
    <w:name w:val="Balloon Text"/>
    <w:basedOn w:val="1"/>
    <w:link w:val="76"/>
    <w:qFormat/>
    <w:uiPriority w:val="0"/>
    <w:rPr>
      <w:szCs w:val="18"/>
    </w:rPr>
  </w:style>
  <w:style w:type="paragraph" w:styleId="14">
    <w:name w:val="footer"/>
    <w:basedOn w:val="1"/>
    <w:link w:val="35"/>
    <w:qFormat/>
    <w:uiPriority w:val="99"/>
    <w:pPr>
      <w:tabs>
        <w:tab w:val="center" w:pos="4153"/>
        <w:tab w:val="right" w:pos="8306"/>
      </w:tabs>
      <w:snapToGrid w:val="0"/>
    </w:pPr>
    <w:rPr>
      <w:szCs w:val="18"/>
    </w:rPr>
  </w:style>
  <w:style w:type="paragraph" w:styleId="15">
    <w:name w:val="header"/>
    <w:basedOn w:val="1"/>
    <w:link w:val="34"/>
    <w:qFormat/>
    <w:uiPriority w:val="99"/>
    <w:pPr>
      <w:pBdr>
        <w:bottom w:val="single" w:color="auto" w:sz="6" w:space="1"/>
      </w:pBdr>
      <w:tabs>
        <w:tab w:val="center" w:pos="4153"/>
        <w:tab w:val="right" w:pos="8306"/>
      </w:tabs>
      <w:snapToGrid w:val="0"/>
      <w:jc w:val="center"/>
    </w:pPr>
    <w:rPr>
      <w:szCs w:val="18"/>
    </w:rPr>
  </w:style>
  <w:style w:type="paragraph" w:styleId="16">
    <w:name w:val="toc 1"/>
    <w:basedOn w:val="1"/>
    <w:next w:val="1"/>
    <w:unhideWhenUsed/>
    <w:qFormat/>
    <w:uiPriority w:val="39"/>
    <w:pPr>
      <w:tabs>
        <w:tab w:val="left" w:pos="1050"/>
        <w:tab w:val="right" w:leader="dot" w:pos="9170"/>
      </w:tabs>
      <w:spacing w:after="100" w:line="259" w:lineRule="auto"/>
      <w:ind w:right="200" w:rightChars="200" w:firstLine="50" w:firstLineChars="50"/>
    </w:pPr>
    <w:rPr>
      <w:rFonts w:hAnsiTheme="minorHAnsi"/>
      <w:szCs w:val="22"/>
      <w:lang w:eastAsia="zh-CN"/>
    </w:rPr>
  </w:style>
  <w:style w:type="paragraph" w:styleId="17">
    <w:name w:val="toc 4"/>
    <w:basedOn w:val="1"/>
    <w:next w:val="1"/>
    <w:unhideWhenUsed/>
    <w:qFormat/>
    <w:uiPriority w:val="39"/>
    <w:pPr>
      <w:spacing w:line="259" w:lineRule="auto"/>
      <w:ind w:left="700" w:leftChars="700"/>
    </w:pPr>
  </w:style>
  <w:style w:type="paragraph" w:styleId="18">
    <w:name w:val="toc 6"/>
    <w:basedOn w:val="1"/>
    <w:next w:val="1"/>
    <w:unhideWhenUsed/>
    <w:qFormat/>
    <w:uiPriority w:val="39"/>
    <w:pPr>
      <w:widowControl w:val="0"/>
      <w:ind w:left="2100" w:leftChars="1000"/>
      <w:jc w:val="both"/>
    </w:pPr>
    <w:rPr>
      <w:rFonts w:asciiTheme="minorHAnsi" w:hAnsiTheme="minorHAnsi" w:eastAsiaTheme="minorEastAsia" w:cstheme="minorBidi"/>
      <w:kern w:val="2"/>
      <w:sz w:val="21"/>
      <w:szCs w:val="22"/>
      <w:lang w:eastAsia="zh-CN"/>
      <w14:ligatures w14:val="standardContextual"/>
    </w:rPr>
  </w:style>
  <w:style w:type="paragraph" w:styleId="19">
    <w:name w:val="toc 2"/>
    <w:basedOn w:val="1"/>
    <w:next w:val="1"/>
    <w:unhideWhenUsed/>
    <w:qFormat/>
    <w:uiPriority w:val="39"/>
    <w:pPr>
      <w:tabs>
        <w:tab w:val="right" w:leader="dot" w:pos="9170"/>
      </w:tabs>
      <w:spacing w:after="100" w:line="259" w:lineRule="auto"/>
      <w:ind w:left="450" w:leftChars="450" w:right="100" w:rightChars="100" w:firstLine="50" w:firstLineChars="50"/>
    </w:pPr>
    <w:rPr>
      <w:rFonts w:hAnsiTheme="minorHAnsi"/>
      <w:szCs w:val="22"/>
      <w:lang w:eastAsia="zh-CN"/>
    </w:rPr>
  </w:style>
  <w:style w:type="paragraph" w:styleId="20">
    <w:name w:val="toc 9"/>
    <w:basedOn w:val="1"/>
    <w:next w:val="1"/>
    <w:unhideWhenUsed/>
    <w:qFormat/>
    <w:uiPriority w:val="39"/>
    <w:pPr>
      <w:widowControl w:val="0"/>
      <w:ind w:left="3360" w:leftChars="1600"/>
      <w:jc w:val="both"/>
    </w:pPr>
    <w:rPr>
      <w:rFonts w:asciiTheme="minorHAnsi" w:hAnsiTheme="minorHAnsi" w:eastAsiaTheme="minorEastAsia" w:cstheme="minorBidi"/>
      <w:kern w:val="2"/>
      <w:sz w:val="21"/>
      <w:szCs w:val="22"/>
      <w:lang w:eastAsia="zh-CN"/>
      <w14:ligatures w14:val="standardContextual"/>
    </w:rPr>
  </w:style>
  <w:style w:type="paragraph" w:styleId="21">
    <w:name w:val="Normal (Web)"/>
    <w:basedOn w:val="1"/>
    <w:unhideWhenUsed/>
    <w:qFormat/>
    <w:uiPriority w:val="99"/>
    <w:pPr>
      <w:spacing w:before="100" w:beforeAutospacing="1" w:after="100" w:afterAutospacing="1"/>
      <w:ind w:left="0" w:leftChars="0"/>
    </w:pPr>
    <w:rPr>
      <w:rFonts w:ascii="宋体" w:hAnsi="宋体" w:eastAsia="宋体" w:cs="宋体"/>
      <w:sz w:val="24"/>
      <w:szCs w:val="24"/>
      <w:lang w:eastAsia="zh-CN"/>
    </w:rPr>
  </w:style>
  <w:style w:type="paragraph" w:styleId="22">
    <w:name w:val="Title"/>
    <w:next w:val="1"/>
    <w:link w:val="38"/>
    <w:qFormat/>
    <w:uiPriority w:val="10"/>
    <w:pPr>
      <w:spacing w:before="240" w:after="60"/>
      <w:outlineLvl w:val="0"/>
    </w:pPr>
    <w:rPr>
      <w:rFonts w:ascii="微软雅黑" w:hAnsi="微软雅黑" w:eastAsia="微软雅黑" w:cs="微软雅黑"/>
      <w:bCs/>
      <w:sz w:val="24"/>
      <w:szCs w:val="24"/>
      <w:lang w:val="en-US" w:eastAsia="en-US" w:bidi="ar-SA"/>
    </w:rPr>
  </w:style>
  <w:style w:type="paragraph" w:styleId="23">
    <w:name w:val="annotation subject"/>
    <w:basedOn w:val="8"/>
    <w:next w:val="8"/>
    <w:link w:val="41"/>
    <w:semiHidden/>
    <w:unhideWhenUsed/>
    <w:qFormat/>
    <w:uiPriority w:val="99"/>
    <w:rPr>
      <w:b/>
      <w:bCs/>
    </w:rPr>
  </w:style>
  <w:style w:type="table" w:styleId="25">
    <w:name w:val="Table Grid"/>
    <w:basedOn w:val="24"/>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FollowedHyperlink"/>
    <w:basedOn w:val="26"/>
    <w:semiHidden/>
    <w:unhideWhenUsed/>
    <w:qFormat/>
    <w:uiPriority w:val="99"/>
    <w:rPr>
      <w:color w:val="800080" w:themeColor="followedHyperlink"/>
      <w:u w:val="single"/>
      <w14:textFill>
        <w14:solidFill>
          <w14:schemeClr w14:val="folHlink"/>
        </w14:solidFill>
      </w14:textFill>
    </w:rPr>
  </w:style>
  <w:style w:type="character" w:styleId="28">
    <w:name w:val="Hyperlink"/>
    <w:basedOn w:val="26"/>
    <w:unhideWhenUsed/>
    <w:qFormat/>
    <w:uiPriority w:val="99"/>
    <w:rPr>
      <w:color w:val="0000FF" w:themeColor="hyperlink"/>
      <w:u w:val="single"/>
      <w14:textFill>
        <w14:solidFill>
          <w14:schemeClr w14:val="hlink"/>
        </w14:solidFill>
      </w14:textFill>
    </w:rPr>
  </w:style>
  <w:style w:type="character" w:styleId="29">
    <w:name w:val="annotation reference"/>
    <w:basedOn w:val="26"/>
    <w:semiHidden/>
    <w:unhideWhenUsed/>
    <w:qFormat/>
    <w:uiPriority w:val="99"/>
    <w:rPr>
      <w:sz w:val="21"/>
      <w:szCs w:val="21"/>
    </w:rPr>
  </w:style>
  <w:style w:type="character" w:customStyle="1" w:styleId="30">
    <w:name w:val="标题 2 字符"/>
    <w:basedOn w:val="26"/>
    <w:link w:val="3"/>
    <w:qFormat/>
    <w:uiPriority w:val="0"/>
    <w:rPr>
      <w:rFonts w:ascii="微软雅黑" w:hAnsi="微软雅黑" w:eastAsia="微软雅黑" w:cs="微软雅黑"/>
      <w:sz w:val="28"/>
    </w:rPr>
  </w:style>
  <w:style w:type="paragraph" w:customStyle="1" w:styleId="31">
    <w:name w:val="Default"/>
    <w:qFormat/>
    <w:uiPriority w:val="0"/>
    <w:pPr>
      <w:widowControl w:val="0"/>
      <w:autoSpaceDE w:val="0"/>
      <w:autoSpaceDN w:val="0"/>
      <w:adjustRightInd w:val="0"/>
    </w:pPr>
    <w:rPr>
      <w:rFonts w:ascii="Times New Roman" w:hAnsi="Times New Roman" w:eastAsia="宋体" w:cs="Times New Roman"/>
      <w:color w:val="000000"/>
      <w:sz w:val="24"/>
      <w:szCs w:val="24"/>
      <w:lang w:val="en-US" w:eastAsia="zh-CN" w:bidi="ar-SA"/>
    </w:rPr>
  </w:style>
  <w:style w:type="paragraph" w:styleId="32">
    <w:name w:val="List Paragraph"/>
    <w:basedOn w:val="1"/>
    <w:qFormat/>
    <w:uiPriority w:val="34"/>
    <w:pPr>
      <w:ind w:firstLine="420" w:firstLineChars="200"/>
    </w:pPr>
  </w:style>
  <w:style w:type="character" w:customStyle="1" w:styleId="33">
    <w:name w:val="Unresolved Mention"/>
    <w:basedOn w:val="26"/>
    <w:semiHidden/>
    <w:unhideWhenUsed/>
    <w:qFormat/>
    <w:uiPriority w:val="99"/>
    <w:rPr>
      <w:color w:val="605E5C"/>
      <w:shd w:val="clear" w:color="auto" w:fill="E1DFDD"/>
    </w:rPr>
  </w:style>
  <w:style w:type="character" w:customStyle="1" w:styleId="34">
    <w:name w:val="页眉 字符"/>
    <w:basedOn w:val="26"/>
    <w:link w:val="15"/>
    <w:qFormat/>
    <w:uiPriority w:val="99"/>
    <w:rPr>
      <w:sz w:val="18"/>
      <w:szCs w:val="18"/>
      <w:lang w:eastAsia="en-US"/>
    </w:rPr>
  </w:style>
  <w:style w:type="character" w:customStyle="1" w:styleId="35">
    <w:name w:val="页脚 字符"/>
    <w:basedOn w:val="26"/>
    <w:link w:val="14"/>
    <w:qFormat/>
    <w:uiPriority w:val="99"/>
    <w:rPr>
      <w:sz w:val="18"/>
      <w:szCs w:val="18"/>
      <w:lang w:eastAsia="en-US"/>
    </w:rPr>
  </w:style>
  <w:style w:type="character" w:customStyle="1" w:styleId="36">
    <w:name w:val="标题 1 字符"/>
    <w:basedOn w:val="26"/>
    <w:link w:val="2"/>
    <w:qFormat/>
    <w:uiPriority w:val="9"/>
    <w:rPr>
      <w:rFonts w:ascii="微软雅黑" w:hAnsi="微软雅黑" w:eastAsia="微软雅黑" w:cs="微软雅黑"/>
      <w:bCs/>
      <w:kern w:val="44"/>
      <w:sz w:val="44"/>
      <w:szCs w:val="44"/>
      <w:lang w:eastAsia="en-US"/>
    </w:rPr>
  </w:style>
  <w:style w:type="paragraph" w:customStyle="1" w:styleId="37">
    <w:name w:val="TOC Heading"/>
    <w:basedOn w:val="2"/>
    <w:next w:val="1"/>
    <w:unhideWhenUsed/>
    <w:qFormat/>
    <w:uiPriority w:val="39"/>
    <w:pPr>
      <w:pageBreakBefore w:val="0"/>
      <w:spacing w:before="240" w:after="0" w:line="259" w:lineRule="auto"/>
      <w:jc w:val="left"/>
      <w:outlineLvl w:val="9"/>
    </w:pPr>
    <w:rPr>
      <w:rFonts w:asciiTheme="majorHAnsi" w:hAnsiTheme="majorHAnsi" w:eastAsiaTheme="majorEastAsia" w:cstheme="majorBidi"/>
      <w:bCs w:val="0"/>
      <w:color w:val="376092" w:themeColor="accent1" w:themeShade="BF"/>
      <w:kern w:val="0"/>
      <w:sz w:val="32"/>
      <w:szCs w:val="32"/>
      <w:lang w:eastAsia="zh-CN"/>
    </w:rPr>
  </w:style>
  <w:style w:type="character" w:customStyle="1" w:styleId="38">
    <w:name w:val="标题 字符"/>
    <w:basedOn w:val="26"/>
    <w:link w:val="22"/>
    <w:qFormat/>
    <w:uiPriority w:val="10"/>
    <w:rPr>
      <w:rFonts w:ascii="微软雅黑" w:hAnsi="微软雅黑" w:eastAsia="微软雅黑" w:cs="微软雅黑"/>
      <w:bCs/>
      <w:sz w:val="24"/>
      <w:szCs w:val="24"/>
      <w:lang w:eastAsia="en-US"/>
    </w:rPr>
  </w:style>
  <w:style w:type="table" w:customStyle="1" w:styleId="39">
    <w:name w:val="网格型3"/>
    <w:basedOn w:val="24"/>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0">
    <w:name w:val="批注文字 字符"/>
    <w:basedOn w:val="26"/>
    <w:link w:val="8"/>
    <w:qFormat/>
    <w:uiPriority w:val="99"/>
    <w:rPr>
      <w:rFonts w:ascii="微软雅黑" w:hAnsi="微软雅黑" w:eastAsia="微软雅黑" w:cs="微软雅黑"/>
      <w:sz w:val="18"/>
      <w:lang w:eastAsia="en-US"/>
    </w:rPr>
  </w:style>
  <w:style w:type="character" w:customStyle="1" w:styleId="41">
    <w:name w:val="批注主题 字符"/>
    <w:basedOn w:val="40"/>
    <w:link w:val="23"/>
    <w:semiHidden/>
    <w:qFormat/>
    <w:uiPriority w:val="99"/>
    <w:rPr>
      <w:rFonts w:ascii="微软雅黑" w:hAnsi="微软雅黑" w:eastAsia="微软雅黑" w:cs="微软雅黑"/>
      <w:b/>
      <w:bCs/>
      <w:sz w:val="18"/>
      <w:lang w:eastAsia="en-US"/>
    </w:rPr>
  </w:style>
  <w:style w:type="character" w:customStyle="1" w:styleId="42">
    <w:name w:val="Subtle Emphasis"/>
    <w:basedOn w:val="26"/>
    <w:qFormat/>
    <w:uiPriority w:val="19"/>
    <w:rPr>
      <w:i/>
      <w:iCs/>
      <w:color w:val="404040" w:themeColor="text1" w:themeTint="BF"/>
      <w14:textFill>
        <w14:solidFill>
          <w14:schemeClr w14:val="tx1">
            <w14:lumMod w14:val="75000"/>
            <w14:lumOff w14:val="25000"/>
          </w14:schemeClr>
        </w14:solidFill>
      </w14:textFill>
    </w:rPr>
  </w:style>
  <w:style w:type="character" w:customStyle="1" w:styleId="43">
    <w:name w:val="标题 3 字符"/>
    <w:basedOn w:val="26"/>
    <w:link w:val="4"/>
    <w:qFormat/>
    <w:uiPriority w:val="3"/>
    <w:rPr>
      <w:rFonts w:ascii="微软雅黑" w:hAnsi="微软雅黑" w:eastAsia="微软雅黑" w:cs="微软雅黑"/>
      <w:bCs/>
      <w:sz w:val="24"/>
      <w:szCs w:val="32"/>
    </w:rPr>
  </w:style>
  <w:style w:type="table" w:customStyle="1" w:styleId="44">
    <w:name w:val="Grid Table 5 Dark Accent 1"/>
    <w:basedOn w:val="24"/>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BE5F1"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F81BD"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F81BD"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F81BD"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F81BD" w:themeFill="accent1"/>
      </w:tcPr>
    </w:tblStylePr>
    <w:tblStylePr w:type="band1Vert">
      <w:tcPr>
        <w:shd w:val="clear" w:color="auto" w:fill="B8CCE4" w:themeFill="accent1" w:themeFillTint="66"/>
      </w:tcPr>
    </w:tblStylePr>
    <w:tblStylePr w:type="band1Horz">
      <w:tcPr>
        <w:shd w:val="clear" w:color="auto" w:fill="B8CCE4" w:themeFill="accent1" w:themeFillTint="66"/>
      </w:tcPr>
    </w:tblStylePr>
  </w:style>
  <w:style w:type="table" w:customStyle="1" w:styleId="45">
    <w:name w:val="Grid Table 6 Colorful"/>
    <w:basedOn w:val="24"/>
    <w:qFormat/>
    <w:uiPriority w:val="51"/>
    <w:rPr>
      <w:color w:val="000000" w:themeColor="text1"/>
      <w14:textFill>
        <w14:solidFill>
          <w14:schemeClr w14:val="tx1"/>
        </w14:solidFill>
      </w14:textFill>
    </w:rPr>
    <w:tblPr>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4" w:space="0"/>
        </w:tcBorders>
      </w:tcPr>
    </w:tblStylePr>
    <w:tblStylePr w:type="firstCol">
      <w:rPr>
        <w:b/>
        <w:bCs/>
      </w:rPr>
    </w:tblStylePr>
    <w:tblStylePr w:type="lastCol">
      <w:rPr>
        <w:b/>
        <w:bCs/>
      </w:rPr>
    </w:tblStylePr>
    <w:tblStylePr w:type="band1Vert">
      <w:tcPr>
        <w:shd w:val="clear" w:color="auto" w:fill="CCCCCC" w:themeFill="text1" w:themeFillTint="33"/>
      </w:tcPr>
    </w:tblStylePr>
    <w:tblStylePr w:type="band1Horz">
      <w:tcPr>
        <w:shd w:val="clear" w:color="auto" w:fill="CCCCCC" w:themeFill="text1" w:themeFillTint="33"/>
      </w:tcPr>
    </w:tblStylePr>
  </w:style>
  <w:style w:type="table" w:customStyle="1" w:styleId="46">
    <w:name w:val="网格表 6 彩色1"/>
    <w:basedOn w:val="24"/>
    <w:qFormat/>
    <w:uiPriority w:val="51"/>
    <w:rPr>
      <w:color w:val="000000"/>
    </w:rPr>
    <w:tblPr>
      <w:tblBorders>
        <w:top w:val="single" w:color="666666" w:sz="4" w:space="0"/>
        <w:left w:val="single" w:color="666666" w:sz="4" w:space="0"/>
        <w:bottom w:val="single" w:color="666666" w:sz="4" w:space="0"/>
        <w:right w:val="single" w:color="666666" w:sz="4" w:space="0"/>
        <w:insideH w:val="single" w:color="666666" w:sz="4" w:space="0"/>
        <w:insideV w:val="single" w:color="666666" w:sz="4" w:space="0"/>
      </w:tblBorders>
    </w:tblPr>
    <w:tblStylePr w:type="firstRow">
      <w:rPr>
        <w:b/>
        <w:bCs/>
      </w:rPr>
      <w:tcPr>
        <w:tcBorders>
          <w:bottom w:val="single" w:color="666666" w:sz="12" w:space="0"/>
        </w:tcBorders>
      </w:tcPr>
    </w:tblStylePr>
    <w:tblStylePr w:type="lastRow">
      <w:rPr>
        <w:b/>
        <w:bCs/>
      </w:rPr>
      <w:tcPr>
        <w:tcBorders>
          <w:top w:val="double" w:color="666666" w:sz="4" w:space="0"/>
        </w:tcBorders>
      </w:tcPr>
    </w:tblStylePr>
    <w:tblStylePr w:type="firstCol">
      <w:rPr>
        <w:b/>
        <w:bCs/>
      </w:rPr>
    </w:tblStylePr>
    <w:tblStylePr w:type="lastCol">
      <w:rPr>
        <w:b/>
        <w:bCs/>
      </w:rPr>
    </w:tblStylePr>
    <w:tblStylePr w:type="band1Vert">
      <w:tcPr>
        <w:shd w:val="clear" w:color="auto" w:fill="CCCCCC"/>
      </w:tcPr>
    </w:tblStylePr>
    <w:tblStylePr w:type="band1Horz">
      <w:tcPr>
        <w:shd w:val="clear" w:color="auto" w:fill="CCCCCC"/>
      </w:tcPr>
    </w:tblStylePr>
  </w:style>
  <w:style w:type="table" w:customStyle="1" w:styleId="47">
    <w:name w:val="网格表 6 彩色11"/>
    <w:basedOn w:val="24"/>
    <w:qFormat/>
    <w:uiPriority w:val="51"/>
    <w:rPr>
      <w:color w:val="000000"/>
    </w:rPr>
    <w:tblPr>
      <w:tblBorders>
        <w:top w:val="single" w:color="666666" w:sz="4" w:space="0"/>
        <w:left w:val="single" w:color="666666" w:sz="4" w:space="0"/>
        <w:bottom w:val="single" w:color="666666" w:sz="4" w:space="0"/>
        <w:right w:val="single" w:color="666666" w:sz="4" w:space="0"/>
        <w:insideH w:val="single" w:color="666666" w:sz="4" w:space="0"/>
        <w:insideV w:val="single" w:color="666666" w:sz="4" w:space="0"/>
      </w:tblBorders>
    </w:tblPr>
    <w:tblStylePr w:type="firstRow">
      <w:rPr>
        <w:b/>
        <w:bCs/>
      </w:rPr>
      <w:tcPr>
        <w:tcBorders>
          <w:bottom w:val="single" w:color="666666" w:sz="12" w:space="0"/>
        </w:tcBorders>
      </w:tcPr>
    </w:tblStylePr>
    <w:tblStylePr w:type="lastRow">
      <w:rPr>
        <w:b/>
        <w:bCs/>
      </w:rPr>
      <w:tcPr>
        <w:tcBorders>
          <w:top w:val="double" w:color="666666" w:sz="4" w:space="0"/>
        </w:tcBorders>
      </w:tcPr>
    </w:tblStylePr>
    <w:tblStylePr w:type="firstCol">
      <w:rPr>
        <w:b/>
        <w:bCs/>
      </w:rPr>
    </w:tblStylePr>
    <w:tblStylePr w:type="lastCol">
      <w:rPr>
        <w:b/>
        <w:bCs/>
      </w:rPr>
    </w:tblStylePr>
    <w:tblStylePr w:type="band1Vert">
      <w:tcPr>
        <w:shd w:val="clear" w:color="auto" w:fill="CCCCCC"/>
      </w:tcPr>
    </w:tblStylePr>
    <w:tblStylePr w:type="band1Horz">
      <w:tcPr>
        <w:shd w:val="clear" w:color="auto" w:fill="CCCCCC"/>
      </w:tcPr>
    </w:tblStylePr>
  </w:style>
  <w:style w:type="paragraph" w:customStyle="1" w:styleId="48">
    <w:name w:val="15"/>
    <w:basedOn w:val="1"/>
    <w:semiHidden/>
    <w:qFormat/>
    <w:uiPriority w:val="99"/>
    <w:pPr>
      <w:spacing w:before="100" w:beforeAutospacing="1" w:after="100" w:afterAutospacing="1"/>
      <w:ind w:left="820" w:right="100" w:rightChars="100"/>
    </w:pPr>
  </w:style>
  <w:style w:type="table" w:customStyle="1" w:styleId="49">
    <w:name w:val="网格型1"/>
    <w:basedOn w:val="24"/>
    <w:qFormat/>
    <w:uiPriority w:val="59"/>
    <w:rPr>
      <w:rFonts w:eastAsia="微软雅黑" w:cs="微软雅黑"/>
      <w:sz w:val="1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
    <w:name w:val="网格型2"/>
    <w:basedOn w:val="24"/>
    <w:qFormat/>
    <w:uiPriority w:val="59"/>
    <w:rPr>
      <w:rFonts w:eastAsia="微软雅黑" w:cs="微软雅黑"/>
      <w:sz w:val="1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51">
    <w:name w:val="样式1"/>
    <w:basedOn w:val="1"/>
    <w:link w:val="52"/>
    <w:qFormat/>
    <w:uiPriority w:val="0"/>
    <w:pPr>
      <w:ind w:left="0" w:leftChars="0"/>
    </w:pPr>
    <w:rPr>
      <w:lang w:eastAsia="zh-CN"/>
    </w:rPr>
  </w:style>
  <w:style w:type="character" w:customStyle="1" w:styleId="52">
    <w:name w:val="样式1 字符"/>
    <w:basedOn w:val="26"/>
    <w:link w:val="51"/>
    <w:qFormat/>
    <w:uiPriority w:val="0"/>
    <w:rPr>
      <w:rFonts w:ascii="微软雅黑" w:hAnsi="微软雅黑" w:eastAsia="微软雅黑" w:cs="微软雅黑"/>
      <w:sz w:val="18"/>
    </w:rPr>
  </w:style>
  <w:style w:type="table" w:customStyle="1" w:styleId="53">
    <w:name w:val="网格型11"/>
    <w:basedOn w:val="24"/>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
    <w:name w:val="网格型4"/>
    <w:basedOn w:val="24"/>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
    <w:name w:val="网格型5"/>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
    <w:name w:val="网格型6"/>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
    <w:name w:val="网格型7"/>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
    <w:name w:val="网格型8"/>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
    <w:name w:val="网格型9"/>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
    <w:name w:val="网格型10"/>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
    <w:name w:val="网格型12"/>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
    <w:name w:val="网格型13"/>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
    <w:name w:val="网格型14"/>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
    <w:name w:val="网格型15"/>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
    <w:name w:val="网格型16"/>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17"/>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18"/>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
    <w:name w:val="网格型19"/>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
    <w:name w:val="网格型20"/>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
    <w:name w:val="网格型21"/>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
    <w:name w:val="网格型22"/>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
    <w:name w:val="网格型23"/>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
    <w:name w:val="网格型24"/>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
    <w:name w:val="网格型25"/>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日期 字符"/>
    <w:basedOn w:val="26"/>
    <w:link w:val="12"/>
    <w:qFormat/>
    <w:uiPriority w:val="0"/>
    <w:rPr>
      <w:rFonts w:ascii="Arial" w:hAnsi="Arial" w:eastAsia="微软雅黑" w:cs="Arial"/>
      <w:sz w:val="18"/>
      <w:szCs w:val="18"/>
    </w:rPr>
  </w:style>
  <w:style w:type="character" w:customStyle="1" w:styleId="76">
    <w:name w:val="批注框文本 字符"/>
    <w:basedOn w:val="26"/>
    <w:link w:val="13"/>
    <w:qFormat/>
    <w:uiPriority w:val="0"/>
    <w:rPr>
      <w:rFonts w:ascii="微软雅黑" w:hAnsi="微软雅黑" w:eastAsia="微软雅黑" w:cs="微软雅黑"/>
      <w:sz w:val="18"/>
      <w:szCs w:val="18"/>
      <w:lang w:eastAsia="en-US"/>
    </w:rPr>
  </w:style>
  <w:style w:type="character" w:styleId="77">
    <w:name w:val="Placeholder Text"/>
    <w:basedOn w:val="26"/>
    <w:semiHidden/>
    <w:qFormat/>
    <w:uiPriority w:val="99"/>
    <w:rPr>
      <w:color w:val="808080"/>
    </w:rPr>
  </w:style>
  <w:style w:type="table" w:customStyle="1" w:styleId="78">
    <w:name w:val="网格型26"/>
    <w:basedOn w:val="24"/>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
    <w:name w:val="网格型27"/>
    <w:basedOn w:val="24"/>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
    <w:name w:val="网格型110"/>
    <w:basedOn w:val="24"/>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
    <w:name w:val="网格型111"/>
    <w:basedOn w:val="24"/>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2">
    <w:name w:val="标题4"/>
    <w:basedOn w:val="1"/>
    <w:next w:val="1"/>
    <w:link w:val="84"/>
    <w:qFormat/>
    <w:uiPriority w:val="0"/>
    <w:pPr>
      <w:numPr>
        <w:ilvl w:val="3"/>
        <w:numId w:val="1"/>
      </w:numPr>
      <w:spacing w:before="20" w:after="20" w:line="300" w:lineRule="auto"/>
      <w:ind w:left="879" w:leftChars="0" w:hanging="709"/>
      <w:outlineLvl w:val="3"/>
    </w:pPr>
    <w:rPr>
      <w:sz w:val="21"/>
      <w:lang w:eastAsia="zh-CN"/>
    </w:rPr>
  </w:style>
  <w:style w:type="character" w:customStyle="1" w:styleId="83">
    <w:name w:val="标题 4 字符"/>
    <w:basedOn w:val="26"/>
    <w:link w:val="5"/>
    <w:semiHidden/>
    <w:qFormat/>
    <w:uiPriority w:val="9"/>
    <w:rPr>
      <w:rFonts w:asciiTheme="majorHAnsi" w:hAnsiTheme="majorHAnsi" w:eastAsiaTheme="majorEastAsia" w:cstheme="majorBidi"/>
      <w:b/>
      <w:bCs/>
      <w:sz w:val="28"/>
      <w:szCs w:val="28"/>
      <w:lang w:eastAsia="en-US"/>
    </w:rPr>
  </w:style>
  <w:style w:type="character" w:customStyle="1" w:styleId="84">
    <w:name w:val="标题4 字符"/>
    <w:basedOn w:val="83"/>
    <w:link w:val="82"/>
    <w:qFormat/>
    <w:uiPriority w:val="0"/>
    <w:rPr>
      <w:rFonts w:ascii="微软雅黑" w:hAnsi="微软雅黑" w:eastAsia="微软雅黑" w:cs="微软雅黑"/>
      <w:b w:val="0"/>
      <w:bCs w:val="0"/>
      <w:sz w:val="21"/>
      <w:szCs w:val="28"/>
      <w:lang w:eastAsia="en-US"/>
    </w:rPr>
  </w:style>
  <w:style w:type="character" w:customStyle="1" w:styleId="85">
    <w:name w:val="cf01"/>
    <w:basedOn w:val="26"/>
    <w:qFormat/>
    <w:uiPriority w:val="0"/>
    <w:rPr>
      <w:rFonts w:hint="eastAsia" w:ascii="Microsoft YaHei UI" w:hAnsi="Microsoft YaHei UI" w:eastAsia="Microsoft YaHei UI"/>
      <w:sz w:val="18"/>
      <w:szCs w:val="18"/>
    </w:rPr>
  </w:style>
  <w:style w:type="table" w:customStyle="1" w:styleId="86">
    <w:name w:val="Grid Table 2 Accent 3"/>
    <w:basedOn w:val="24"/>
    <w:qFormat/>
    <w:uiPriority w:val="47"/>
    <w:rPr>
      <w:rFonts w:asciiTheme="minorHAnsi" w:hAnsiTheme="minorHAnsi" w:eastAsiaTheme="minorEastAsia" w:cstheme="minorBidi"/>
      <w:kern w:val="2"/>
      <w:sz w:val="21"/>
      <w:szCs w:val="22"/>
    </w:rPr>
    <w:tblPr>
      <w:tblBorders>
        <w:top w:val="single" w:color="C2D69B" w:themeColor="accent3" w:themeTint="99" w:sz="2" w:space="0"/>
        <w:bottom w:val="single" w:color="C2D69B" w:themeColor="accent3" w:themeTint="99" w:sz="2" w:space="0"/>
        <w:insideH w:val="single" w:color="C2D69B" w:themeColor="accent3" w:themeTint="99" w:sz="2" w:space="0"/>
        <w:insideV w:val="single" w:color="C2D69B" w:themeColor="accent3" w:themeTint="99" w:sz="2" w:space="0"/>
      </w:tblBorders>
    </w:tblPr>
    <w:tblStylePr w:type="firstRow">
      <w:rPr>
        <w:b/>
        <w:bCs/>
      </w:rPr>
      <w:tcPr>
        <w:tcBorders>
          <w:top w:val="nil"/>
          <w:bottom w:val="single" w:color="C2D69B" w:themeColor="accent3" w:themeTint="99" w:sz="12" w:space="0"/>
          <w:insideH w:val="nil"/>
          <w:insideV w:val="nil"/>
        </w:tcBorders>
        <w:shd w:val="clear" w:color="auto" w:fill="FFFFFF" w:themeFill="background1"/>
      </w:tcPr>
    </w:tblStylePr>
    <w:tblStylePr w:type="lastRow">
      <w:rPr>
        <w:b/>
        <w:bCs/>
      </w:rPr>
      <w:tcPr>
        <w:tcBorders>
          <w:top w:val="double" w:color="C2D69B" w:themeColor="accent3"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cPr>
        <w:shd w:val="clear" w:color="auto" w:fill="EAF1DD" w:themeFill="accent3" w:themeFillTint="33"/>
      </w:tcPr>
    </w:tblStylePr>
    <w:tblStylePr w:type="band1Horz">
      <w:tcPr>
        <w:shd w:val="clear" w:color="auto" w:fill="EAF1DD" w:themeFill="accent3" w:themeFillTint="33"/>
      </w:tcPr>
    </w:tblStylePr>
  </w:style>
</w:styles>
</file>

<file path=word/_rels/document.xml.rels><?xml version="1.0" encoding="UTF-8" standalone="yes"?>
<Relationships xmlns="http://schemas.openxmlformats.org/package/2006/relationships"><Relationship Id="rId99" Type="http://schemas.openxmlformats.org/officeDocument/2006/relationships/numbering" Target="numbering.xml"/><Relationship Id="rId98" Type="http://schemas.openxmlformats.org/officeDocument/2006/relationships/customXml" Target="../customXml/item1.xml"/><Relationship Id="rId97" Type="http://schemas.openxmlformats.org/officeDocument/2006/relationships/image" Target="media/image81.png"/><Relationship Id="rId96" Type="http://schemas.openxmlformats.org/officeDocument/2006/relationships/image" Target="media/image80.png"/><Relationship Id="rId95" Type="http://schemas.openxmlformats.org/officeDocument/2006/relationships/image" Target="media/image79.png"/><Relationship Id="rId94" Type="http://schemas.openxmlformats.org/officeDocument/2006/relationships/image" Target="media/image78.png"/><Relationship Id="rId93" Type="http://schemas.openxmlformats.org/officeDocument/2006/relationships/image" Target="media/image77.png"/><Relationship Id="rId92" Type="http://schemas.openxmlformats.org/officeDocument/2006/relationships/image" Target="media/image76.png"/><Relationship Id="rId91" Type="http://schemas.openxmlformats.org/officeDocument/2006/relationships/image" Target="media/image75.png"/><Relationship Id="rId90" Type="http://schemas.openxmlformats.org/officeDocument/2006/relationships/image" Target="media/image74.png"/><Relationship Id="rId9" Type="http://schemas.openxmlformats.org/officeDocument/2006/relationships/footer" Target="footer2.xml"/><Relationship Id="rId89" Type="http://schemas.openxmlformats.org/officeDocument/2006/relationships/image" Target="media/image73.png"/><Relationship Id="rId88" Type="http://schemas.openxmlformats.org/officeDocument/2006/relationships/image" Target="media/image72.png"/><Relationship Id="rId87" Type="http://schemas.openxmlformats.org/officeDocument/2006/relationships/image" Target="media/image71.png"/><Relationship Id="rId86" Type="http://schemas.openxmlformats.org/officeDocument/2006/relationships/image" Target="media/image70.png"/><Relationship Id="rId85" Type="http://schemas.openxmlformats.org/officeDocument/2006/relationships/image" Target="media/image69.png"/><Relationship Id="rId84" Type="http://schemas.openxmlformats.org/officeDocument/2006/relationships/image" Target="media/image68.png"/><Relationship Id="rId83" Type="http://schemas.openxmlformats.org/officeDocument/2006/relationships/image" Target="media/image67.png"/><Relationship Id="rId82" Type="http://schemas.openxmlformats.org/officeDocument/2006/relationships/image" Target="media/image66.png"/><Relationship Id="rId81" Type="http://schemas.openxmlformats.org/officeDocument/2006/relationships/image" Target="media/image65.png"/><Relationship Id="rId80" Type="http://schemas.openxmlformats.org/officeDocument/2006/relationships/image" Target="media/image64.png"/><Relationship Id="rId8" Type="http://schemas.openxmlformats.org/officeDocument/2006/relationships/footer" Target="footer1.xml"/><Relationship Id="rId79" Type="http://schemas.openxmlformats.org/officeDocument/2006/relationships/image" Target="media/image63.png"/><Relationship Id="rId78" Type="http://schemas.openxmlformats.org/officeDocument/2006/relationships/image" Target="media/image62.png"/><Relationship Id="rId77" Type="http://schemas.openxmlformats.org/officeDocument/2006/relationships/image" Target="media/image61.png"/><Relationship Id="rId76" Type="http://schemas.openxmlformats.org/officeDocument/2006/relationships/image" Target="media/image60.png"/><Relationship Id="rId75" Type="http://schemas.openxmlformats.org/officeDocument/2006/relationships/image" Target="media/image59.png"/><Relationship Id="rId74" Type="http://schemas.openxmlformats.org/officeDocument/2006/relationships/image" Target="media/image58.png"/><Relationship Id="rId73" Type="http://schemas.openxmlformats.org/officeDocument/2006/relationships/image" Target="media/image57.png"/><Relationship Id="rId72" Type="http://schemas.openxmlformats.org/officeDocument/2006/relationships/image" Target="media/image56.png"/><Relationship Id="rId71" Type="http://schemas.openxmlformats.org/officeDocument/2006/relationships/image" Target="media/image55.png"/><Relationship Id="rId70" Type="http://schemas.openxmlformats.org/officeDocument/2006/relationships/image" Target="media/image54.png"/><Relationship Id="rId7" Type="http://schemas.openxmlformats.org/officeDocument/2006/relationships/header" Target="header3.xml"/><Relationship Id="rId69" Type="http://schemas.openxmlformats.org/officeDocument/2006/relationships/image" Target="media/image53.png"/><Relationship Id="rId68" Type="http://schemas.openxmlformats.org/officeDocument/2006/relationships/image" Target="media/image52.png"/><Relationship Id="rId67" Type="http://schemas.openxmlformats.org/officeDocument/2006/relationships/image" Target="media/image51.png"/><Relationship Id="rId66" Type="http://schemas.openxmlformats.org/officeDocument/2006/relationships/image" Target="media/image50.png"/><Relationship Id="rId65" Type="http://schemas.openxmlformats.org/officeDocument/2006/relationships/image" Target="media/image49.png"/><Relationship Id="rId64" Type="http://schemas.openxmlformats.org/officeDocument/2006/relationships/image" Target="media/image48.png"/><Relationship Id="rId63" Type="http://schemas.openxmlformats.org/officeDocument/2006/relationships/image" Target="media/image47.png"/><Relationship Id="rId62" Type="http://schemas.openxmlformats.org/officeDocument/2006/relationships/image" Target="media/image46.png"/><Relationship Id="rId61" Type="http://schemas.openxmlformats.org/officeDocument/2006/relationships/image" Target="media/image45.png"/><Relationship Id="rId60" Type="http://schemas.openxmlformats.org/officeDocument/2006/relationships/image" Target="media/image44.png"/><Relationship Id="rId6" Type="http://schemas.openxmlformats.org/officeDocument/2006/relationships/header" Target="header2.xml"/><Relationship Id="rId59" Type="http://schemas.openxmlformats.org/officeDocument/2006/relationships/image" Target="media/image43.png"/><Relationship Id="rId58" Type="http://schemas.openxmlformats.org/officeDocument/2006/relationships/image" Target="media/image42.png"/><Relationship Id="rId57" Type="http://schemas.openxmlformats.org/officeDocument/2006/relationships/image" Target="media/image41.png"/><Relationship Id="rId56" Type="http://schemas.openxmlformats.org/officeDocument/2006/relationships/image" Target="media/image40.png"/><Relationship Id="rId55" Type="http://schemas.openxmlformats.org/officeDocument/2006/relationships/image" Target="media/image39.png"/><Relationship Id="rId54" Type="http://schemas.openxmlformats.org/officeDocument/2006/relationships/image" Target="media/image38.png"/><Relationship Id="rId53" Type="http://schemas.openxmlformats.org/officeDocument/2006/relationships/image" Target="media/image37.png"/><Relationship Id="rId52" Type="http://schemas.openxmlformats.org/officeDocument/2006/relationships/image" Target="media/image36.png"/><Relationship Id="rId51" Type="http://schemas.openxmlformats.org/officeDocument/2006/relationships/image" Target="media/image35.png"/><Relationship Id="rId50" Type="http://schemas.openxmlformats.org/officeDocument/2006/relationships/image" Target="media/image34.png"/><Relationship Id="rId5" Type="http://schemas.openxmlformats.org/officeDocument/2006/relationships/header" Target="header1.xml"/><Relationship Id="rId49" Type="http://schemas.openxmlformats.org/officeDocument/2006/relationships/image" Target="media/image33.png"/><Relationship Id="rId48" Type="http://schemas.openxmlformats.org/officeDocument/2006/relationships/image" Target="media/image32.jpeg"/><Relationship Id="rId47" Type="http://schemas.openxmlformats.org/officeDocument/2006/relationships/image" Target="media/image31.png"/><Relationship Id="rId46" Type="http://schemas.openxmlformats.org/officeDocument/2006/relationships/image" Target="media/image30.png"/><Relationship Id="rId45" Type="http://schemas.openxmlformats.org/officeDocument/2006/relationships/image" Target="media/image29.png"/><Relationship Id="rId44" Type="http://schemas.openxmlformats.org/officeDocument/2006/relationships/image" Target="media/image28.png"/><Relationship Id="rId43" Type="http://schemas.openxmlformats.org/officeDocument/2006/relationships/image" Target="media/image27.png"/><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endnotes" Target="endnotes.xml"/><Relationship Id="rId39" Type="http://schemas.openxmlformats.org/officeDocument/2006/relationships/image" Target="media/image23.png"/><Relationship Id="rId38" Type="http://schemas.openxmlformats.org/officeDocument/2006/relationships/image" Target="media/image22.png"/><Relationship Id="rId37" Type="http://schemas.openxmlformats.org/officeDocument/2006/relationships/image" Target="media/image21.png"/><Relationship Id="rId36" Type="http://schemas.openxmlformats.org/officeDocument/2006/relationships/image" Target="media/image20.png"/><Relationship Id="rId35" Type="http://schemas.openxmlformats.org/officeDocument/2006/relationships/image" Target="media/image19.svg"/><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image" Target="media/image16.png"/><Relationship Id="rId31" Type="http://schemas.openxmlformats.org/officeDocument/2006/relationships/image" Target="media/image15.png"/><Relationship Id="rId30" Type="http://schemas.openxmlformats.org/officeDocument/2006/relationships/image" Target="media/image14.png"/><Relationship Id="rId3" Type="http://schemas.openxmlformats.org/officeDocument/2006/relationships/footnotes" Target="footnotes.xml"/><Relationship Id="rId29" Type="http://schemas.openxmlformats.org/officeDocument/2006/relationships/image" Target="media/image13.png"/><Relationship Id="rId28" Type="http://schemas.openxmlformats.org/officeDocument/2006/relationships/image" Target="media/image12.png"/><Relationship Id="rId27" Type="http://schemas.openxmlformats.org/officeDocument/2006/relationships/image" Target="media/image11.png"/><Relationship Id="rId26" Type="http://schemas.openxmlformats.org/officeDocument/2006/relationships/image" Target="media/image10.png"/><Relationship Id="rId25" Type="http://schemas.openxmlformats.org/officeDocument/2006/relationships/image" Target="media/image9.png"/><Relationship Id="rId24" Type="http://schemas.openxmlformats.org/officeDocument/2006/relationships/image" Target="media/image8.png"/><Relationship Id="rId23" Type="http://schemas.openxmlformats.org/officeDocument/2006/relationships/image" Target="media/image7.svg"/><Relationship Id="rId22" Type="http://schemas.openxmlformats.org/officeDocument/2006/relationships/image" Target="media/image6.png"/><Relationship Id="rId21" Type="http://schemas.openxmlformats.org/officeDocument/2006/relationships/image" Target="media/image5.wmf"/><Relationship Id="rId20" Type="http://schemas.openxmlformats.org/officeDocument/2006/relationships/oleObject" Target="embeddings/oleObject1.bin"/><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5.xml"/><Relationship Id="rId13" Type="http://schemas.openxmlformats.org/officeDocument/2006/relationships/header" Target="header5.xml"/><Relationship Id="rId12" Type="http://schemas.openxmlformats.org/officeDocument/2006/relationships/footer" Target="footer4.xml"/><Relationship Id="rId11" Type="http://schemas.openxmlformats.org/officeDocument/2006/relationships/header" Target="header4.xml"/><Relationship Id="rId100" Type="http://schemas.openxmlformats.org/officeDocument/2006/relationships/fontTable" Target="fontTable.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74</Pages>
  <Words>1189</Words>
  <Characters>6727</Characters>
  <Lines>210</Lines>
  <Paragraphs>59</Paragraphs>
  <TotalTime>0</TotalTime>
  <ScaleCrop>false</ScaleCrop>
  <LinksUpToDate>false</LinksUpToDate>
  <CharactersWithSpaces>7852</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2021-06-22T02:41:00Z</dcterms:created>
  <dc:creator>Ana</dc:creator>
  <cp:lastModifiedBy>翻译鼠小妹</cp:lastModifiedBy>
  <cp:lastPrinted>2023-08-10T09:59:00Z</cp:lastPrinted>
  <dcterms:modified xsi:type="dcterms:W3CDTF">2024-12-09T02:02:59Z</dcterms:modified>
  <cp:revision>32767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6E2F0AB6FCBE453591D21952210C714C_13</vt:lpwstr>
  </property>
</Properties>
</file>