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EAFDC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技术参数</w:t>
      </w:r>
    </w:p>
    <w:tbl>
      <w:tblPr>
        <w:tblStyle w:val="7"/>
        <w:tblW w:w="955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210"/>
      </w:tblGrid>
      <w:tr w14:paraId="1BD6D7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6F7468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5B3306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2F373A15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t>SGM-0040G-CSG</w:t>
            </w:r>
          </w:p>
        </w:tc>
      </w:tr>
      <w:tr w14:paraId="269534D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024D76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10F3A3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40万像素 黑白 GigE工业相机</w:t>
            </w:r>
          </w:p>
        </w:tc>
      </w:tr>
      <w:tr w14:paraId="2076785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17880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6A8E00C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07E8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4A12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CMOS,全局快门（Global Shutter）</w:t>
            </w:r>
          </w:p>
        </w:tc>
      </w:tr>
      <w:tr w14:paraId="00C1B2F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B957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DFFD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  <w:t>720×540</w:t>
            </w:r>
          </w:p>
        </w:tc>
      </w:tr>
      <w:tr w14:paraId="5781275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552E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3B168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1/2.5" 对角线7.2mm</w:t>
            </w:r>
          </w:p>
        </w:tc>
      </w:tr>
      <w:tr w14:paraId="6D01094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289E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94E94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8um×8um</w:t>
            </w:r>
          </w:p>
        </w:tc>
      </w:tr>
      <w:tr w14:paraId="60DED55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761D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E7CE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黑白</w:t>
            </w:r>
          </w:p>
        </w:tc>
      </w:tr>
      <w:tr w14:paraId="52ADF91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3A796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373B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313FPS@720×540 MONO8</w:t>
            </w:r>
          </w:p>
        </w:tc>
      </w:tr>
      <w:tr w14:paraId="21BBDE7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E037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1C7D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68.5 dB</w:t>
            </w:r>
          </w:p>
        </w:tc>
      </w:tr>
      <w:tr w14:paraId="601644E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3FB79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位深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3E013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12bit</w:t>
            </w:r>
          </w:p>
        </w:tc>
      </w:tr>
      <w:tr w14:paraId="61C2BA7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3EB6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D019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1x～15.5x；步进0.2x</w:t>
            </w:r>
          </w:p>
        </w:tc>
      </w:tr>
      <w:tr w14:paraId="2F7EEA1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9BA8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闪光灯功能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32F7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支持</w:t>
            </w:r>
          </w:p>
        </w:tc>
      </w:tr>
      <w:tr w14:paraId="427FBCF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73FF0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BC4C2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1μs~10sec，步进1μs</w:t>
            </w:r>
          </w:p>
        </w:tc>
      </w:tr>
      <w:tr w14:paraId="2AFC81C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C974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曝光模式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FF47B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支持自动曝光/手动曝光/单次曝光/多重曝光</w:t>
            </w:r>
          </w:p>
        </w:tc>
      </w:tr>
      <w:tr w14:paraId="04B3245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10BF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2BD4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MONO8、MONO12Packed</w:t>
            </w:r>
          </w:p>
        </w:tc>
      </w:tr>
      <w:tr w14:paraId="14941C1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BCA1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5536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SUM2/SUM4/BIN2/BIN4/SKIP2/SKIP4</w:t>
            </w:r>
          </w:p>
          <w:p w14:paraId="7A1DFE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User（1x2、2x1、1x4、4x1、2x4、4x2、2x2、4x4）</w:t>
            </w:r>
          </w:p>
        </w:tc>
      </w:tr>
      <w:tr w14:paraId="24F997E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50D820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FCB1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硬件触发，软件触发</w:t>
            </w:r>
          </w:p>
        </w:tc>
      </w:tr>
      <w:tr w14:paraId="556773B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BC5E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F7B4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1Gbit</w:t>
            </w:r>
          </w:p>
        </w:tc>
      </w:tr>
      <w:tr w14:paraId="36EC4DE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D4A1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2A75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对比度、LUT、Gamma、降噪，支持水平、垂直镜像</w:t>
            </w:r>
          </w:p>
        </w:tc>
      </w:tr>
      <w:tr w14:paraId="14F3B99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592306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58C664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F6921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DD42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1000Mbps网口， RJ45连接器带固定螺丝孔</w:t>
            </w:r>
          </w:p>
        </w:tc>
      </w:tr>
      <w:tr w14:paraId="086AACF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78E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I/O接口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F71C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1路光耦输入，1路光耦输出 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  <w:t>1路双向IO（无光耦隔离）</w:t>
            </w:r>
          </w:p>
        </w:tc>
      </w:tr>
      <w:tr w14:paraId="6711B56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48CC1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ECD5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12-24V DC ；POE供电</w:t>
            </w:r>
          </w:p>
        </w:tc>
      </w:tr>
      <w:tr w14:paraId="56CAC94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3BAC2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3AA0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2.2W@24VDC  </w:t>
            </w:r>
          </w:p>
        </w:tc>
      </w:tr>
      <w:tr w14:paraId="0528478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04831E0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6DFA873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4771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94D1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C口，光学后焦17.5mm </w:t>
            </w:r>
          </w:p>
        </w:tc>
      </w:tr>
      <w:tr w14:paraId="055CA1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939403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ADE4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6芯工业圆形连接器</w:t>
            </w:r>
          </w:p>
        </w:tc>
      </w:tr>
      <w:tr w14:paraId="6A5AEF7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7D67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9106F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全波段增透片 </w:t>
            </w:r>
          </w:p>
        </w:tc>
      </w:tr>
      <w:tr w14:paraId="2E67D44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471AD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C4EF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29mm×29mm×31.5mm（不包含镜头接口）</w:t>
            </w:r>
          </w:p>
        </w:tc>
      </w:tr>
      <w:tr w14:paraId="5CC2A67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00EC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7A78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约51.6g</w:t>
            </w:r>
            <w:bookmarkStart w:id="0" w:name="_GoBack"/>
            <w:bookmarkEnd w:id="0"/>
          </w:p>
        </w:tc>
      </w:tr>
      <w:tr w14:paraId="4D5898C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0AA5F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BA109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IP40（正确安装镜头以及线缆的前提下）</w:t>
            </w:r>
          </w:p>
        </w:tc>
      </w:tr>
      <w:tr w14:paraId="6424D7B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E153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67F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-10℃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 xml:space="preserve">~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50℃，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-20℃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 xml:space="preserve">~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65B4002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099D9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B7A3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59785E2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DF910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6AE260F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20A94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5258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02BC993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B026E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操作系统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B1B4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Windows7/10 32/64bit；PC Linux 32/64bit</w:t>
            </w:r>
          </w:p>
        </w:tc>
      </w:tr>
      <w:tr w14:paraId="2ED9C27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6A8E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协议/标准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4285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  <w:t>GigE Vision V1.2，GenICam</w:t>
            </w:r>
          </w:p>
        </w:tc>
      </w:tr>
      <w:tr w14:paraId="58C7786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C265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  <w:t>兼容软件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5B87A8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left="0" w:right="0" w:firstLine="420" w:firstLine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0"/>
                <w:sz w:val="21"/>
                <w:szCs w:val="21"/>
                <w:lang w:val="en-US" w:eastAsia="zh-CN" w:bidi="ar"/>
              </w:rPr>
              <w:t>NI MAX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  <w:t>，Halcon，VisionPro，MV Viewer，MVS</w:t>
            </w:r>
          </w:p>
        </w:tc>
      </w:tr>
      <w:tr w14:paraId="64085C5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AFBF9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认证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BBACD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CE，RoHS </w:t>
            </w:r>
          </w:p>
        </w:tc>
      </w:tr>
    </w:tbl>
    <w:p w14:paraId="419599BE">
      <w:pPr>
        <w:jc w:val="both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1DF16A48">
      <w:pPr>
        <w:jc w:val="both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605A1AAD">
      <w:pPr>
        <w:jc w:val="both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7885065F">
      <w:pPr>
        <w:jc w:val="both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10F782F0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auto"/>
          <w:sz w:val="24"/>
          <w:szCs w:val="24"/>
          <w:lang w:val="en-US" w:eastAsia="zh-CN"/>
        </w:rPr>
        <w:t xml:space="preserve">（单位：mm）   </w:t>
      </w:r>
    </w:p>
    <w:p w14:paraId="1B7E46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lang w:val="en-US" w:eastAsia="zh-CN"/>
        </w:rPr>
        <w:t xml:space="preserve">     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  <w:drawing>
          <wp:inline distT="0" distB="0" distL="114300" distR="114300">
            <wp:extent cx="5390515" cy="3965575"/>
            <wp:effectExtent l="0" t="0" r="63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396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3AEDF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219" w:afterLines="7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光谱曲线</w:t>
      </w:r>
    </w:p>
    <w:p w14:paraId="3E6DAE41">
      <w:pPr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  <w:drawing>
          <wp:inline distT="0" distB="0" distL="114300" distR="114300">
            <wp:extent cx="5147945" cy="3009900"/>
            <wp:effectExtent l="0" t="0" r="1460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794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6223F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br w:type="page"/>
      </w:r>
    </w:p>
    <w:p w14:paraId="0DF6A48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接口定义</w:t>
      </w:r>
    </w:p>
    <w:tbl>
      <w:tblPr>
        <w:tblStyle w:val="8"/>
        <w:tblW w:w="100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4"/>
        <w:gridCol w:w="720"/>
        <w:gridCol w:w="1338"/>
        <w:gridCol w:w="1065"/>
        <w:gridCol w:w="1692"/>
        <w:gridCol w:w="1353"/>
        <w:gridCol w:w="1110"/>
        <w:gridCol w:w="2115"/>
      </w:tblGrid>
      <w:tr w14:paraId="4CB52A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  <w:jc w:val="center"/>
        </w:trPr>
        <w:tc>
          <w:tcPr>
            <w:tcW w:w="634" w:type="dxa"/>
            <w:shd w:val="clear" w:color="auto" w:fill="ADB9CA" w:themeFill="text2" w:themeFillTint="66"/>
            <w:vAlign w:val="center"/>
          </w:tcPr>
          <w:p w14:paraId="672430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引脚</w:t>
            </w:r>
          </w:p>
        </w:tc>
        <w:tc>
          <w:tcPr>
            <w:tcW w:w="720" w:type="dxa"/>
            <w:shd w:val="clear" w:color="auto" w:fill="ADB9CA" w:themeFill="text2" w:themeFillTint="66"/>
            <w:vAlign w:val="center"/>
          </w:tcPr>
          <w:p w14:paraId="2E0265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颜色</w:t>
            </w:r>
          </w:p>
        </w:tc>
        <w:tc>
          <w:tcPr>
            <w:tcW w:w="1338" w:type="dxa"/>
            <w:shd w:val="clear" w:color="auto" w:fill="ADB9CA" w:themeFill="text2" w:themeFillTint="66"/>
            <w:vAlign w:val="center"/>
          </w:tcPr>
          <w:p w14:paraId="600ACB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定义</w:t>
            </w:r>
          </w:p>
        </w:tc>
        <w:tc>
          <w:tcPr>
            <w:tcW w:w="1065" w:type="dxa"/>
            <w:shd w:val="clear" w:color="auto" w:fill="ADB9CA" w:themeFill="text2" w:themeFillTint="66"/>
            <w:vAlign w:val="center"/>
          </w:tcPr>
          <w:p w14:paraId="75DA2B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线号</w:t>
            </w:r>
          </w:p>
        </w:tc>
        <w:tc>
          <w:tcPr>
            <w:tcW w:w="1692" w:type="dxa"/>
            <w:shd w:val="clear" w:color="auto" w:fill="ADB9CA" w:themeFill="text2" w:themeFillTint="66"/>
            <w:vAlign w:val="center"/>
          </w:tcPr>
          <w:p w14:paraId="2C5D1F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说明</w:t>
            </w:r>
          </w:p>
        </w:tc>
        <w:tc>
          <w:tcPr>
            <w:tcW w:w="1353" w:type="dxa"/>
            <w:shd w:val="clear" w:color="auto" w:fill="ADB9CA" w:themeFill="text2" w:themeFillTint="66"/>
            <w:vAlign w:val="center"/>
          </w:tcPr>
          <w:p w14:paraId="441C94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隔离/非隔离</w:t>
            </w:r>
          </w:p>
        </w:tc>
        <w:tc>
          <w:tcPr>
            <w:tcW w:w="1110" w:type="dxa"/>
            <w:shd w:val="clear" w:color="auto" w:fill="ADB9CA" w:themeFill="text2" w:themeFillTint="66"/>
            <w:vAlign w:val="center"/>
          </w:tcPr>
          <w:p w14:paraId="7B38BF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接口电路</w:t>
            </w:r>
          </w:p>
        </w:tc>
        <w:tc>
          <w:tcPr>
            <w:tcW w:w="2115" w:type="dxa"/>
            <w:shd w:val="clear" w:color="auto" w:fill="ADB9CA" w:themeFill="text2" w:themeFillTint="66"/>
            <w:vAlign w:val="center"/>
          </w:tcPr>
          <w:p w14:paraId="7E37C6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输入/输出参数</w:t>
            </w:r>
          </w:p>
        </w:tc>
      </w:tr>
      <w:tr w14:paraId="29A03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  <w:jc w:val="center"/>
        </w:trPr>
        <w:tc>
          <w:tcPr>
            <w:tcW w:w="634" w:type="dxa"/>
            <w:vAlign w:val="center"/>
          </w:tcPr>
          <w:p w14:paraId="7DA513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720" w:type="dxa"/>
            <w:shd w:val="clear" w:color="auto" w:fill="FF0000"/>
            <w:vAlign w:val="center"/>
          </w:tcPr>
          <w:p w14:paraId="64E13B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红</w:t>
            </w:r>
          </w:p>
        </w:tc>
        <w:tc>
          <w:tcPr>
            <w:tcW w:w="1338" w:type="dxa"/>
            <w:vAlign w:val="center"/>
          </w:tcPr>
          <w:p w14:paraId="076E09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POWER_IN</w:t>
            </w:r>
          </w:p>
        </w:tc>
        <w:tc>
          <w:tcPr>
            <w:tcW w:w="1065" w:type="dxa"/>
            <w:vAlign w:val="center"/>
          </w:tcPr>
          <w:p w14:paraId="5F7C82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692" w:type="dxa"/>
            <w:vAlign w:val="center"/>
          </w:tcPr>
          <w:p w14:paraId="26AA45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直流电源正极</w:t>
            </w:r>
          </w:p>
        </w:tc>
        <w:tc>
          <w:tcPr>
            <w:tcW w:w="1353" w:type="dxa"/>
            <w:vAlign w:val="center"/>
          </w:tcPr>
          <w:p w14:paraId="6D6FF8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vAlign w:val="center"/>
          </w:tcPr>
          <w:p w14:paraId="24CDAA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15" w:type="dxa"/>
            <w:vAlign w:val="center"/>
          </w:tcPr>
          <w:p w14:paraId="7F9279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12-24V</w:t>
            </w:r>
          </w:p>
        </w:tc>
      </w:tr>
      <w:tr w14:paraId="3DEDCE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0BD13C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720" w:type="dxa"/>
            <w:shd w:val="clear" w:color="auto" w:fill="00B050"/>
            <w:vAlign w:val="center"/>
          </w:tcPr>
          <w:p w14:paraId="1EBFB1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绿</w:t>
            </w:r>
          </w:p>
        </w:tc>
        <w:tc>
          <w:tcPr>
            <w:tcW w:w="1338" w:type="dxa"/>
            <w:vAlign w:val="center"/>
          </w:tcPr>
          <w:p w14:paraId="427869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TRIG+</w:t>
            </w:r>
          </w:p>
        </w:tc>
        <w:tc>
          <w:tcPr>
            <w:tcW w:w="1065" w:type="dxa"/>
            <w:vAlign w:val="center"/>
          </w:tcPr>
          <w:p w14:paraId="09C0E6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1+</w:t>
            </w:r>
          </w:p>
        </w:tc>
        <w:tc>
          <w:tcPr>
            <w:tcW w:w="1692" w:type="dxa"/>
            <w:vAlign w:val="center"/>
          </w:tcPr>
          <w:p w14:paraId="515AEE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触发输入正端</w:t>
            </w:r>
          </w:p>
        </w:tc>
        <w:tc>
          <w:tcPr>
            <w:tcW w:w="1353" w:type="dxa"/>
            <w:vMerge w:val="restart"/>
            <w:vAlign w:val="center"/>
          </w:tcPr>
          <w:p w14:paraId="34655A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隔离</w:t>
            </w:r>
          </w:p>
        </w:tc>
        <w:tc>
          <w:tcPr>
            <w:tcW w:w="1110" w:type="dxa"/>
            <w:vMerge w:val="restart"/>
            <w:vAlign w:val="center"/>
          </w:tcPr>
          <w:p w14:paraId="010BCD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</w:t>
            </w:r>
          </w:p>
        </w:tc>
        <w:tc>
          <w:tcPr>
            <w:tcW w:w="2115" w:type="dxa"/>
            <w:vAlign w:val="center"/>
          </w:tcPr>
          <w:p w14:paraId="67DA40C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591AA14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</w:tc>
      </w:tr>
      <w:tr w14:paraId="5EA51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50E74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720" w:type="dxa"/>
            <w:shd w:val="clear" w:color="auto" w:fill="FFFF00"/>
            <w:vAlign w:val="center"/>
          </w:tcPr>
          <w:p w14:paraId="567C40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黄</w:t>
            </w:r>
          </w:p>
        </w:tc>
        <w:tc>
          <w:tcPr>
            <w:tcW w:w="1338" w:type="dxa"/>
            <w:vAlign w:val="center"/>
          </w:tcPr>
          <w:p w14:paraId="73367E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Flash_out+</w:t>
            </w:r>
          </w:p>
        </w:tc>
        <w:tc>
          <w:tcPr>
            <w:tcW w:w="1065" w:type="dxa"/>
            <w:vAlign w:val="center"/>
          </w:tcPr>
          <w:p w14:paraId="18C869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2+</w:t>
            </w:r>
          </w:p>
        </w:tc>
        <w:tc>
          <w:tcPr>
            <w:tcW w:w="1692" w:type="dxa"/>
            <w:vAlign w:val="center"/>
          </w:tcPr>
          <w:p w14:paraId="55CE32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闪光灯输出</w:t>
            </w:r>
          </w:p>
        </w:tc>
        <w:tc>
          <w:tcPr>
            <w:tcW w:w="1353" w:type="dxa"/>
            <w:vMerge w:val="continue"/>
            <w:vAlign w:val="center"/>
          </w:tcPr>
          <w:p w14:paraId="36922E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vMerge w:val="continue"/>
            <w:vAlign w:val="center"/>
          </w:tcPr>
          <w:p w14:paraId="5FA2AF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15" w:type="dxa"/>
            <w:vAlign w:val="center"/>
          </w:tcPr>
          <w:p w14:paraId="320E27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光耦限流：20mA</w:t>
            </w:r>
          </w:p>
          <w:p w14:paraId="2A8672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NPN输出</w:t>
            </w:r>
          </w:p>
        </w:tc>
      </w:tr>
      <w:tr w14:paraId="432A09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5EF5AD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0" w:type="dxa"/>
            <w:shd w:val="clear" w:color="auto" w:fill="823B0B" w:themeFill="accent2" w:themeFillShade="7F"/>
            <w:vAlign w:val="center"/>
          </w:tcPr>
          <w:p w14:paraId="0D0877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棕</w:t>
            </w:r>
          </w:p>
        </w:tc>
        <w:tc>
          <w:tcPr>
            <w:tcW w:w="1338" w:type="dxa"/>
            <w:vAlign w:val="center"/>
          </w:tcPr>
          <w:p w14:paraId="30E70E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COM</w:t>
            </w:r>
          </w:p>
        </w:tc>
        <w:tc>
          <w:tcPr>
            <w:tcW w:w="1065" w:type="dxa"/>
            <w:vAlign w:val="center"/>
          </w:tcPr>
          <w:p w14:paraId="1ABE58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1/2-</w:t>
            </w:r>
          </w:p>
        </w:tc>
        <w:tc>
          <w:tcPr>
            <w:tcW w:w="1692" w:type="dxa"/>
            <w:vAlign w:val="center"/>
          </w:tcPr>
          <w:p w14:paraId="3F8D41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触发/闪光灯光耦公共端（负）</w:t>
            </w:r>
          </w:p>
        </w:tc>
        <w:tc>
          <w:tcPr>
            <w:tcW w:w="1353" w:type="dxa"/>
            <w:vMerge w:val="continue"/>
            <w:vAlign w:val="center"/>
          </w:tcPr>
          <w:p w14:paraId="683C36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vMerge w:val="continue"/>
            <w:vAlign w:val="center"/>
          </w:tcPr>
          <w:p w14:paraId="37AE8E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15" w:type="dxa"/>
            <w:vAlign w:val="center"/>
          </w:tcPr>
          <w:p w14:paraId="1CCA43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19ABC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199645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720" w:type="dxa"/>
            <w:shd w:val="clear" w:color="auto" w:fill="auto"/>
            <w:vAlign w:val="center"/>
          </w:tcPr>
          <w:p w14:paraId="423725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白</w:t>
            </w:r>
          </w:p>
        </w:tc>
        <w:tc>
          <w:tcPr>
            <w:tcW w:w="1338" w:type="dxa"/>
            <w:vAlign w:val="center"/>
          </w:tcPr>
          <w:p w14:paraId="0CD5EE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GPIO</w:t>
            </w:r>
          </w:p>
        </w:tc>
        <w:tc>
          <w:tcPr>
            <w:tcW w:w="1065" w:type="dxa"/>
            <w:vAlign w:val="center"/>
          </w:tcPr>
          <w:p w14:paraId="3F6C75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3+</w:t>
            </w:r>
          </w:p>
        </w:tc>
        <w:tc>
          <w:tcPr>
            <w:tcW w:w="1692" w:type="dxa"/>
            <w:vAlign w:val="center"/>
          </w:tcPr>
          <w:p w14:paraId="260A57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通用输入输出</w:t>
            </w:r>
          </w:p>
        </w:tc>
        <w:tc>
          <w:tcPr>
            <w:tcW w:w="1353" w:type="dxa"/>
            <w:vAlign w:val="center"/>
          </w:tcPr>
          <w:p w14:paraId="6CC778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非隔离</w:t>
            </w:r>
          </w:p>
        </w:tc>
        <w:tc>
          <w:tcPr>
            <w:tcW w:w="1110" w:type="dxa"/>
            <w:vAlign w:val="center"/>
          </w:tcPr>
          <w:p w14:paraId="7F518B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115" w:type="dxa"/>
            <w:vAlign w:val="center"/>
          </w:tcPr>
          <w:p w14:paraId="3454050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输入低有效：0-0.7V</w:t>
            </w:r>
          </w:p>
          <w:p w14:paraId="48F49C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输入高有效：2.9-3.6V</w:t>
            </w:r>
          </w:p>
          <w:p w14:paraId="3BBC207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输出低电平：0V</w:t>
            </w:r>
          </w:p>
          <w:p w14:paraId="67FBA1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输出高电平：3.6V</w:t>
            </w:r>
          </w:p>
        </w:tc>
      </w:tr>
      <w:tr w14:paraId="6F03D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634" w:type="dxa"/>
            <w:vAlign w:val="center"/>
          </w:tcPr>
          <w:p w14:paraId="34D026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720" w:type="dxa"/>
            <w:shd w:val="clear" w:color="auto" w:fill="BEBEBE" w:themeFill="background1" w:themeFillShade="BF"/>
            <w:vAlign w:val="center"/>
          </w:tcPr>
          <w:p w14:paraId="2FE9A9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黑</w:t>
            </w:r>
          </w:p>
        </w:tc>
        <w:tc>
          <w:tcPr>
            <w:tcW w:w="1338" w:type="dxa"/>
            <w:vAlign w:val="center"/>
          </w:tcPr>
          <w:p w14:paraId="04DFD6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GND</w:t>
            </w:r>
          </w:p>
        </w:tc>
        <w:tc>
          <w:tcPr>
            <w:tcW w:w="1065" w:type="dxa"/>
            <w:vAlign w:val="center"/>
          </w:tcPr>
          <w:p w14:paraId="6C6ACC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3-</w:t>
            </w:r>
          </w:p>
        </w:tc>
        <w:tc>
          <w:tcPr>
            <w:tcW w:w="1692" w:type="dxa"/>
            <w:vAlign w:val="center"/>
          </w:tcPr>
          <w:p w14:paraId="21D67F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vertAlign w:val="baseline"/>
                <w:lang w:val="en-US" w:eastAsia="zh-CN"/>
              </w:rPr>
              <w:t>电源负/GPIO地</w:t>
            </w:r>
          </w:p>
        </w:tc>
        <w:tc>
          <w:tcPr>
            <w:tcW w:w="1353" w:type="dxa"/>
            <w:vAlign w:val="center"/>
          </w:tcPr>
          <w:p w14:paraId="5E6DF3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vAlign w:val="center"/>
          </w:tcPr>
          <w:p w14:paraId="72A904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15" w:type="dxa"/>
            <w:vAlign w:val="center"/>
          </w:tcPr>
          <w:p w14:paraId="215556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6372E6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7D4149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 w14:paraId="1823A7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透明</w:t>
            </w:r>
          </w:p>
        </w:tc>
        <w:tc>
          <w:tcPr>
            <w:tcW w:w="1338" w:type="dxa"/>
            <w:vAlign w:val="center"/>
          </w:tcPr>
          <w:p w14:paraId="20E425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</w:t>
            </w:r>
          </w:p>
        </w:tc>
        <w:tc>
          <w:tcPr>
            <w:tcW w:w="1065" w:type="dxa"/>
            <w:vAlign w:val="bottom"/>
          </w:tcPr>
          <w:p w14:paraId="45B887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692" w:type="dxa"/>
            <w:vAlign w:val="center"/>
          </w:tcPr>
          <w:p w14:paraId="1D9478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连接相机外壳</w:t>
            </w:r>
          </w:p>
        </w:tc>
        <w:tc>
          <w:tcPr>
            <w:tcW w:w="1353" w:type="dxa"/>
            <w:vAlign w:val="center"/>
          </w:tcPr>
          <w:p w14:paraId="0781B4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vAlign w:val="center"/>
          </w:tcPr>
          <w:p w14:paraId="2AFA71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15" w:type="dxa"/>
            <w:vAlign w:val="center"/>
          </w:tcPr>
          <w:p w14:paraId="522C59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备注：</w:t>
            </w:r>
          </w:p>
          <w:p w14:paraId="597B86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屏蔽线套透明热缩套管</w:t>
            </w:r>
          </w:p>
        </w:tc>
      </w:tr>
      <w:tr w14:paraId="3BA0A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9" w:hRule="atLeast"/>
          <w:jc w:val="center"/>
        </w:trPr>
        <w:tc>
          <w:tcPr>
            <w:tcW w:w="1354" w:type="dxa"/>
            <w:gridSpan w:val="2"/>
            <w:vAlign w:val="center"/>
          </w:tcPr>
          <w:p w14:paraId="0019B02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触发座</w:t>
            </w:r>
          </w:p>
        </w:tc>
        <w:tc>
          <w:tcPr>
            <w:tcW w:w="8673" w:type="dxa"/>
            <w:gridSpan w:val="6"/>
            <w:vAlign w:val="center"/>
          </w:tcPr>
          <w:p w14:paraId="044A23C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vertAlign w:val="baseline"/>
                <w:lang w:val="en-US" w:eastAsia="zh-CN"/>
              </w:rPr>
              <w:drawing>
                <wp:anchor distT="0" distB="0" distL="114935" distR="114935" simplePos="0" relativeHeight="251660288" behindDoc="0" locked="0" layoutInCell="1" allowOverlap="1">
                  <wp:simplePos x="0" y="0"/>
                  <wp:positionH relativeFrom="column">
                    <wp:posOffset>1436370</wp:posOffset>
                  </wp:positionH>
                  <wp:positionV relativeFrom="paragraph">
                    <wp:posOffset>58420</wp:posOffset>
                  </wp:positionV>
                  <wp:extent cx="2367915" cy="1139190"/>
                  <wp:effectExtent l="0" t="0" r="13335" b="3810"/>
                  <wp:wrapNone/>
                  <wp:docPr id="42" name="图片 4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199" t="5914" r="901" b="98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367915" cy="113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6EC0975">
      <w:pP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Cs w:val="21"/>
        </w:rPr>
      </w:pPr>
    </w:p>
    <w:p w14:paraId="63240C03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Cs w:val="21"/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EA79AAC-8426-4DFB-8821-4B52782D8D0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A9698A8-76F1-490E-A250-E4E452C5DAD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C39A5CC6-9EDD-4C96-B7DF-F2295A0C80C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16E9571-BBE7-4496-A7BA-9634C14FC978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386CD777-AEE4-4C00-987B-029E3C24A725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C15CB0D8-DE5D-4C3D-8B88-D033FB560BAF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39271B5E-8FDD-4BA5-8C35-A820B9BF36F6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8" w:fontKey="{1B5AD284-BAC9-42A3-87DA-9FE6FF75529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FF2F3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A9AFBFE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A9AFBFE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4B7045F"/>
    <w:rsid w:val="05560168"/>
    <w:rsid w:val="05924D4E"/>
    <w:rsid w:val="07606BAC"/>
    <w:rsid w:val="07684710"/>
    <w:rsid w:val="07E86EA8"/>
    <w:rsid w:val="0802103D"/>
    <w:rsid w:val="08A523B6"/>
    <w:rsid w:val="0997773D"/>
    <w:rsid w:val="09E24F6A"/>
    <w:rsid w:val="0A9A517C"/>
    <w:rsid w:val="0AAA0AF8"/>
    <w:rsid w:val="0C0C5933"/>
    <w:rsid w:val="0C8F78DA"/>
    <w:rsid w:val="0CEE3A9F"/>
    <w:rsid w:val="0CF7243F"/>
    <w:rsid w:val="0DFA35C7"/>
    <w:rsid w:val="0E2400C5"/>
    <w:rsid w:val="0E9A0BF7"/>
    <w:rsid w:val="117623F8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5F06956"/>
    <w:rsid w:val="17306175"/>
    <w:rsid w:val="17892D20"/>
    <w:rsid w:val="17CC533C"/>
    <w:rsid w:val="181E703D"/>
    <w:rsid w:val="186B0991"/>
    <w:rsid w:val="18A66D55"/>
    <w:rsid w:val="18E10B33"/>
    <w:rsid w:val="19C80CC7"/>
    <w:rsid w:val="1A99423D"/>
    <w:rsid w:val="1AF208ED"/>
    <w:rsid w:val="1B333C6E"/>
    <w:rsid w:val="1C0E3F56"/>
    <w:rsid w:val="1CE14AC4"/>
    <w:rsid w:val="1D4316DE"/>
    <w:rsid w:val="1D49500F"/>
    <w:rsid w:val="1D8A46EE"/>
    <w:rsid w:val="1E883EB0"/>
    <w:rsid w:val="1F1D3483"/>
    <w:rsid w:val="1FFB6DE0"/>
    <w:rsid w:val="207E08B2"/>
    <w:rsid w:val="209B6DE3"/>
    <w:rsid w:val="21463165"/>
    <w:rsid w:val="2188330B"/>
    <w:rsid w:val="21EF7809"/>
    <w:rsid w:val="24694F3C"/>
    <w:rsid w:val="24FD3221"/>
    <w:rsid w:val="258F0F57"/>
    <w:rsid w:val="25A25EBD"/>
    <w:rsid w:val="262F0193"/>
    <w:rsid w:val="289571F3"/>
    <w:rsid w:val="28D15DB3"/>
    <w:rsid w:val="29666FF0"/>
    <w:rsid w:val="29B04C6F"/>
    <w:rsid w:val="29BD344F"/>
    <w:rsid w:val="2A744D75"/>
    <w:rsid w:val="2AAC3A9F"/>
    <w:rsid w:val="2B4179EE"/>
    <w:rsid w:val="2B7E3310"/>
    <w:rsid w:val="2CB43476"/>
    <w:rsid w:val="2DC17D9D"/>
    <w:rsid w:val="2DCE1029"/>
    <w:rsid w:val="2EB36860"/>
    <w:rsid w:val="2EBD0C08"/>
    <w:rsid w:val="2EC20A38"/>
    <w:rsid w:val="30AA0A0B"/>
    <w:rsid w:val="30AE07E4"/>
    <w:rsid w:val="313C0AA1"/>
    <w:rsid w:val="314A6EC8"/>
    <w:rsid w:val="31DF00B4"/>
    <w:rsid w:val="32C3022E"/>
    <w:rsid w:val="341C0FA7"/>
    <w:rsid w:val="345D3577"/>
    <w:rsid w:val="35100D7B"/>
    <w:rsid w:val="35630650"/>
    <w:rsid w:val="35FF1CA5"/>
    <w:rsid w:val="36A92528"/>
    <w:rsid w:val="36C91260"/>
    <w:rsid w:val="37392DBF"/>
    <w:rsid w:val="37B66755"/>
    <w:rsid w:val="3B320386"/>
    <w:rsid w:val="3C024DA6"/>
    <w:rsid w:val="3C146B5C"/>
    <w:rsid w:val="3C373FFE"/>
    <w:rsid w:val="3D0C06EA"/>
    <w:rsid w:val="3D6A7D83"/>
    <w:rsid w:val="3E0674A6"/>
    <w:rsid w:val="3E7F33BB"/>
    <w:rsid w:val="3EC14527"/>
    <w:rsid w:val="3F6531F8"/>
    <w:rsid w:val="3FE9618C"/>
    <w:rsid w:val="3FFC54FF"/>
    <w:rsid w:val="40332015"/>
    <w:rsid w:val="405C7D00"/>
    <w:rsid w:val="410A068E"/>
    <w:rsid w:val="41360360"/>
    <w:rsid w:val="419B1FFA"/>
    <w:rsid w:val="420A4FCD"/>
    <w:rsid w:val="428D20BC"/>
    <w:rsid w:val="431B3C91"/>
    <w:rsid w:val="4448498A"/>
    <w:rsid w:val="455C69C8"/>
    <w:rsid w:val="462354DE"/>
    <w:rsid w:val="4680429F"/>
    <w:rsid w:val="469C24B0"/>
    <w:rsid w:val="46E0136F"/>
    <w:rsid w:val="46FB167E"/>
    <w:rsid w:val="47093F1C"/>
    <w:rsid w:val="482C45B3"/>
    <w:rsid w:val="49B0189B"/>
    <w:rsid w:val="4B78364C"/>
    <w:rsid w:val="4DE808B4"/>
    <w:rsid w:val="4F195165"/>
    <w:rsid w:val="4F9F75DA"/>
    <w:rsid w:val="50354221"/>
    <w:rsid w:val="509472C0"/>
    <w:rsid w:val="50DD2977"/>
    <w:rsid w:val="512E1315"/>
    <w:rsid w:val="532A2676"/>
    <w:rsid w:val="546F70E8"/>
    <w:rsid w:val="54A60D2B"/>
    <w:rsid w:val="552C0FC4"/>
    <w:rsid w:val="556809E4"/>
    <w:rsid w:val="55D53031"/>
    <w:rsid w:val="560B7F9F"/>
    <w:rsid w:val="574241E1"/>
    <w:rsid w:val="579A2E07"/>
    <w:rsid w:val="57CC7080"/>
    <w:rsid w:val="57ED4662"/>
    <w:rsid w:val="57F66044"/>
    <w:rsid w:val="58182E36"/>
    <w:rsid w:val="58501BF8"/>
    <w:rsid w:val="58E26406"/>
    <w:rsid w:val="592E495D"/>
    <w:rsid w:val="5A1966B3"/>
    <w:rsid w:val="5B2B0A1F"/>
    <w:rsid w:val="5B6F046E"/>
    <w:rsid w:val="5BAC3F94"/>
    <w:rsid w:val="5BD9509D"/>
    <w:rsid w:val="5DDB2259"/>
    <w:rsid w:val="5FEA66A3"/>
    <w:rsid w:val="621C12BE"/>
    <w:rsid w:val="62B86D17"/>
    <w:rsid w:val="62D54B5D"/>
    <w:rsid w:val="62F34D6C"/>
    <w:rsid w:val="64720306"/>
    <w:rsid w:val="647E053C"/>
    <w:rsid w:val="649E5E9F"/>
    <w:rsid w:val="6590015B"/>
    <w:rsid w:val="65C9760D"/>
    <w:rsid w:val="6607674D"/>
    <w:rsid w:val="66A06F82"/>
    <w:rsid w:val="67046DFC"/>
    <w:rsid w:val="67141352"/>
    <w:rsid w:val="677B427A"/>
    <w:rsid w:val="67916940"/>
    <w:rsid w:val="6A8B4D69"/>
    <w:rsid w:val="6B4F42AA"/>
    <w:rsid w:val="6C0E1756"/>
    <w:rsid w:val="6C452BB4"/>
    <w:rsid w:val="6C453A71"/>
    <w:rsid w:val="6DAA3558"/>
    <w:rsid w:val="6E597592"/>
    <w:rsid w:val="6F4F64D4"/>
    <w:rsid w:val="6FDE1BF0"/>
    <w:rsid w:val="702C72CE"/>
    <w:rsid w:val="7212345C"/>
    <w:rsid w:val="723172D3"/>
    <w:rsid w:val="726B5372"/>
    <w:rsid w:val="73476664"/>
    <w:rsid w:val="738257D4"/>
    <w:rsid w:val="73C06CE1"/>
    <w:rsid w:val="744E1A7A"/>
    <w:rsid w:val="74502034"/>
    <w:rsid w:val="74ED6748"/>
    <w:rsid w:val="764670F2"/>
    <w:rsid w:val="766F7646"/>
    <w:rsid w:val="76AC069A"/>
    <w:rsid w:val="777559A5"/>
    <w:rsid w:val="77775324"/>
    <w:rsid w:val="77FB551E"/>
    <w:rsid w:val="78413348"/>
    <w:rsid w:val="7880426E"/>
    <w:rsid w:val="79032D55"/>
    <w:rsid w:val="796F5C02"/>
    <w:rsid w:val="797B6AF8"/>
    <w:rsid w:val="7C2D4246"/>
    <w:rsid w:val="7C701181"/>
    <w:rsid w:val="7D2E2A92"/>
    <w:rsid w:val="7DC13044"/>
    <w:rsid w:val="7E4E0D40"/>
    <w:rsid w:val="7E7023CC"/>
    <w:rsid w:val="7F1A6EBF"/>
    <w:rsid w:val="7F562F68"/>
    <w:rsid w:val="7F893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autoRedefine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652</Words>
  <Characters>1059</Characters>
  <Lines>12</Lines>
  <Paragraphs>3</Paragraphs>
  <TotalTime>90</TotalTime>
  <ScaleCrop>false</ScaleCrop>
  <LinksUpToDate>false</LinksUpToDate>
  <CharactersWithSpaces>1109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2025-08-11T12:31:22Z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78BEF02C2BFE4471949DFE3846D1907E_13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