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77F446E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ind w:left="0" w:leftChars="0" w:firstLine="0" w:firstLineChars="0"/>
        <w:jc w:val="left"/>
        <w:textAlignment w:val="auto"/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性能参数</w:t>
      </w:r>
    </w:p>
    <w:tbl>
      <w:tblPr>
        <w:tblStyle w:val="7"/>
        <w:tblW w:w="8818" w:type="dxa"/>
        <w:tblInd w:w="0" w:type="dxa"/>
        <w:tblBorders>
          <w:top w:val="single" w:color="7E7E7E" w:themeColor="background1" w:themeShade="7F" w:sz="8" w:space="0"/>
          <w:left w:val="single" w:color="7E7E7E" w:themeColor="background1" w:themeShade="7F" w:sz="8" w:space="0"/>
          <w:bottom w:val="single" w:color="7E7E7E" w:themeColor="background1" w:themeShade="7F" w:sz="8" w:space="0"/>
          <w:right w:val="single" w:color="7E7E7E" w:themeColor="background1" w:themeShade="7F" w:sz="8" w:space="0"/>
          <w:insideH w:val="single" w:color="7E7E7E" w:themeColor="background1" w:themeShade="7F" w:sz="8" w:space="0"/>
          <w:insideV w:val="single" w:color="7E7E7E" w:themeColor="background1" w:themeShade="7F" w:sz="8" w:space="0"/>
        </w:tblBorders>
        <w:shd w:val="clear" w:color="auto" w:fill="auto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050"/>
        <w:gridCol w:w="6768"/>
      </w:tblGrid>
      <w:tr w14:paraId="27D60EC4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7" w:hRule="exact"/>
        </w:trPr>
        <w:tc>
          <w:tcPr>
            <w:tcW w:w="2050" w:type="dxa"/>
            <w:vMerge w:val="restart"/>
            <w:tcBorders>
              <w:tl2br w:val="single" w:color="7E7E7E" w:themeColor="background1" w:themeShade="7F" w:sz="8" w:space="0"/>
            </w:tcBorders>
            <w:shd w:val="clear" w:color="auto" w:fill="A4A4A4" w:themeFill="background1" w:themeFillShade="A5"/>
            <w:vAlign w:val="center"/>
          </w:tcPr>
          <w:p w14:paraId="1C315E8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20" w:lineRule="exact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 xml:space="preserve">        型号</w:t>
            </w:r>
          </w:p>
          <w:p w14:paraId="17C8DE5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20" w:lineRule="exact"/>
              <w:ind w:firstLine="464" w:firstLineChars="200"/>
              <w:jc w:val="both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参数</w:t>
            </w:r>
          </w:p>
        </w:tc>
        <w:tc>
          <w:tcPr>
            <w:tcW w:w="6768" w:type="dxa"/>
            <w:tcBorders>
              <w:tl2br w:val="nil"/>
              <w:tr2bl w:val="nil"/>
            </w:tcBorders>
            <w:shd w:val="clear" w:color="auto" w:fill="A4A4A4" w:themeFill="background1" w:themeFillShade="A5"/>
            <w:vAlign w:val="center"/>
          </w:tcPr>
          <w:p w14:paraId="0B6585BB">
            <w:pPr>
              <w:pStyle w:val="6"/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0"/>
            </w:pPr>
            <w:r>
              <w:t>SGM-0518G-CSG</w:t>
            </w:r>
          </w:p>
          <w:p w14:paraId="7B224B1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20" w:lineRule="exact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FFD966" w:themeColor="accent4" w:themeTint="99"/>
                <w:spacing w:val="11"/>
                <w:w w:val="100"/>
                <w:kern w:val="0"/>
                <w:sz w:val="28"/>
                <w:szCs w:val="28"/>
                <w:lang w:val="en-US" w:eastAsia="zh-CN" w:bidi="ar-SA"/>
                <w14:textFill>
                  <w14:solidFill>
                    <w14:schemeClr w14:val="accent4">
                      <w14:lumMod w14:val="60000"/>
                      <w14:lumOff w14:val="40000"/>
                    </w14:schemeClr>
                  </w14:solidFill>
                </w14:textFill>
              </w:rPr>
            </w:pPr>
          </w:p>
        </w:tc>
      </w:tr>
      <w:tr w14:paraId="3262D984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7" w:hRule="exact"/>
        </w:trPr>
        <w:tc>
          <w:tcPr>
            <w:tcW w:w="2050" w:type="dxa"/>
            <w:vMerge w:val="continue"/>
            <w:tcBorders>
              <w:tl2br w:val="nil"/>
              <w:tr2bl w:val="nil"/>
            </w:tcBorders>
            <w:shd w:val="clear" w:color="auto" w:fill="A4A4A4" w:themeFill="background1" w:themeFillShade="A5"/>
            <w:vAlign w:val="center"/>
          </w:tcPr>
          <w:p w14:paraId="3B087F4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z w:val="21"/>
                <w:szCs w:val="21"/>
              </w:rPr>
            </w:pPr>
          </w:p>
        </w:tc>
        <w:tc>
          <w:tcPr>
            <w:tcW w:w="6768" w:type="dxa"/>
            <w:tcBorders>
              <w:tl2br w:val="nil"/>
              <w:tr2bl w:val="nil"/>
            </w:tcBorders>
            <w:shd w:val="clear" w:color="auto" w:fill="A4A4A4" w:themeFill="background1" w:themeFillShade="A5"/>
            <w:vAlign w:val="center"/>
          </w:tcPr>
          <w:p w14:paraId="0727E24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20" w:lineRule="exact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FFD966" w:themeColor="accent4" w:themeTint="99"/>
                <w:spacing w:val="11"/>
                <w:w w:val="100"/>
                <w:kern w:val="0"/>
                <w:sz w:val="28"/>
                <w:szCs w:val="28"/>
                <w:lang w:val="en-US" w:eastAsia="zh-CN" w:bidi="ar-SA"/>
                <w14:textFill>
                  <w14:solidFill>
                    <w14:schemeClr w14:val="accent4">
                      <w14:lumMod w14:val="60000"/>
                      <w14:lumOff w14:val="40000"/>
                    </w14:schemeClr>
                  </w14:solidFill>
                </w14:textFill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color w:val="auto"/>
                <w:spacing w:val="11"/>
                <w:w w:val="100"/>
                <w:sz w:val="28"/>
                <w:szCs w:val="28"/>
                <w:lang w:val="en-US" w:eastAsia="zh-CN"/>
              </w:rPr>
              <w:t>500万像素 黑白</w:t>
            </w: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color w:val="0000FF"/>
                <w:spacing w:val="11"/>
                <w:w w:val="100"/>
                <w:sz w:val="28"/>
                <w:szCs w:val="28"/>
                <w:lang w:val="en-US" w:eastAsia="zh-CN"/>
              </w:rPr>
              <w:t xml:space="preserve"> </w:t>
            </w: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color w:val="auto"/>
                <w:spacing w:val="11"/>
                <w:w w:val="100"/>
                <w:sz w:val="28"/>
                <w:szCs w:val="28"/>
                <w:lang w:val="en-US" w:eastAsia="zh-CN"/>
              </w:rPr>
              <w:t>GigE工业相机</w:t>
            </w:r>
          </w:p>
        </w:tc>
      </w:tr>
      <w:tr w14:paraId="124B813B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8" w:hRule="atLeast"/>
        </w:trPr>
        <w:tc>
          <w:tcPr>
            <w:tcW w:w="8818" w:type="dxa"/>
            <w:gridSpan w:val="2"/>
            <w:tcBorders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66AB08B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Chars="100"/>
              <w:jc w:val="both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000000"/>
                <w:spacing w:val="11"/>
                <w:w w:val="100"/>
                <w:sz w:val="21"/>
                <w:szCs w:val="21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性能参数</w:t>
            </w:r>
          </w:p>
        </w:tc>
      </w:tr>
      <w:tr w14:paraId="4554DD53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427F2364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传感器类型</w:t>
            </w:r>
          </w:p>
        </w:tc>
        <w:tc>
          <w:tcPr>
            <w:tcW w:w="6768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7158266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="420" w:leftChars="2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0000FF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CMOS,全局快门（Global Shutter）</w:t>
            </w:r>
          </w:p>
        </w:tc>
      </w:tr>
      <w:tr w14:paraId="5CFE9427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0EC9BA46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像元尺寸</w:t>
            </w:r>
          </w:p>
        </w:tc>
        <w:tc>
          <w:tcPr>
            <w:tcW w:w="6768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5232867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="420" w:leftChars="2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0000FF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3.4um×3.4um</w:t>
            </w:r>
          </w:p>
        </w:tc>
      </w:tr>
      <w:tr w14:paraId="73A14986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68D0A513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Sensor靶面尺寸</w:t>
            </w:r>
          </w:p>
        </w:tc>
        <w:tc>
          <w:tcPr>
            <w:tcW w:w="6768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4B6C1B5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="420" w:leftChars="2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0000FF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2/3”，对角线11.3mm</w:t>
            </w:r>
          </w:p>
        </w:tc>
      </w:tr>
      <w:tr w14:paraId="746F41A5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6570427A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 xml:space="preserve">分辨率 </w:t>
            </w:r>
          </w:p>
        </w:tc>
        <w:tc>
          <w:tcPr>
            <w:tcW w:w="6768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4F1F58C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="420" w:leftChars="2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0000FF"/>
                <w:spacing w:val="11"/>
                <w:w w:val="100"/>
                <w:sz w:val="21"/>
                <w:szCs w:val="21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2448×2048</w:t>
            </w:r>
          </w:p>
        </w:tc>
      </w:tr>
      <w:tr w14:paraId="242F2ED2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6803973F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黑白/彩色</w:t>
            </w:r>
          </w:p>
        </w:tc>
        <w:tc>
          <w:tcPr>
            <w:tcW w:w="6768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6ECBF3D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="420" w:leftChars="2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0000FF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黑白</w:t>
            </w:r>
            <w:bookmarkStart w:id="0" w:name="_GoBack"/>
            <w:bookmarkEnd w:id="0"/>
          </w:p>
        </w:tc>
      </w:tr>
      <w:tr w14:paraId="3932A6EF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299DFAD5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最大帧率</w:t>
            </w:r>
          </w:p>
        </w:tc>
        <w:tc>
          <w:tcPr>
            <w:tcW w:w="6768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5CA3162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="420" w:leftChars="2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0000FF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24FPS@2448×2048  MONO8</w:t>
            </w:r>
          </w:p>
        </w:tc>
      </w:tr>
      <w:tr w14:paraId="149D8751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7EEBC511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动态范围</w:t>
            </w:r>
          </w:p>
        </w:tc>
        <w:tc>
          <w:tcPr>
            <w:tcW w:w="6768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62BF58F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="420" w:leftChars="2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0000FF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67.6 dB</w:t>
            </w:r>
          </w:p>
        </w:tc>
      </w:tr>
      <w:tr w14:paraId="13542B5F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11E64C43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="210"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kern w:val="2"/>
                <w:sz w:val="21"/>
                <w:szCs w:val="21"/>
                <w:highlight w:val="no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信噪比</w:t>
            </w:r>
          </w:p>
        </w:tc>
        <w:tc>
          <w:tcPr>
            <w:tcW w:w="6768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03F52737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="420" w:leftChars="2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00B0F0"/>
                <w:spacing w:val="11"/>
                <w:w w:val="10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39.3dB</w:t>
            </w:r>
          </w:p>
        </w:tc>
      </w:tr>
      <w:tr w14:paraId="1378E3E2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0C382AF9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增益</w:t>
            </w:r>
          </w:p>
        </w:tc>
        <w:tc>
          <w:tcPr>
            <w:tcW w:w="6768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0A1299F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="420" w:leftChars="2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0000FF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1×~16×，步进0.1x</w:t>
            </w:r>
          </w:p>
        </w:tc>
      </w:tr>
      <w:tr w14:paraId="443C5E4C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5C6C5DEE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曝光时间</w:t>
            </w:r>
          </w:p>
        </w:tc>
        <w:tc>
          <w:tcPr>
            <w:tcW w:w="6768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7C86378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="420" w:leftChars="2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0000FF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  <w:t>2us-10s</w:t>
            </w: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,</w:t>
            </w: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  <w:t>步进：1us</w:t>
            </w:r>
          </w:p>
        </w:tc>
      </w:tr>
      <w:tr w14:paraId="64C17CAC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26E87D7F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曝光模式</w:t>
            </w:r>
          </w:p>
        </w:tc>
        <w:tc>
          <w:tcPr>
            <w:tcW w:w="6768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44642D20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="420" w:leftChars="2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0000FF"/>
                <w:w w:val="103"/>
                <w:kern w:val="0"/>
                <w:sz w:val="21"/>
                <w:szCs w:val="21"/>
                <w:highlight w:val="no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z w:val="21"/>
                <w:szCs w:val="21"/>
                <w:highlight w:val="none"/>
                <w:lang w:val="en-US" w:eastAsia="zh-CN"/>
              </w:rPr>
              <w:t>支持自动曝光/手动曝光/脉宽控制曝光/多重曝光</w:t>
            </w:r>
          </w:p>
        </w:tc>
      </w:tr>
      <w:tr w14:paraId="6F130634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7232CAB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="210" w:leftChars="100"/>
              <w:jc w:val="both"/>
              <w:textAlignment w:val="center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闪光灯功能</w:t>
            </w:r>
          </w:p>
        </w:tc>
        <w:tc>
          <w:tcPr>
            <w:tcW w:w="6768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78AF7471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="420" w:leftChars="200"/>
              <w:jc w:val="left"/>
              <w:textAlignment w:val="center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支持</w:t>
            </w:r>
          </w:p>
        </w:tc>
      </w:tr>
      <w:tr w14:paraId="11E08BFA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07D6D88A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z w:val="21"/>
                <w:szCs w:val="21"/>
                <w:highlight w:val="none"/>
                <w:lang w:val="en-US" w:eastAsia="zh-CN"/>
              </w:rPr>
              <w:t>输出图像格式</w:t>
            </w:r>
          </w:p>
        </w:tc>
        <w:tc>
          <w:tcPr>
            <w:tcW w:w="6768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507C41C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="420" w:leftChars="2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Mono8/Mono16/RAW8/RAW12</w:t>
            </w:r>
          </w:p>
        </w:tc>
      </w:tr>
      <w:tr w14:paraId="7911A7A6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90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6EA3AD39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z w:val="21"/>
                <w:szCs w:val="21"/>
                <w:highlight w:val="none"/>
                <w:lang w:val="en-US" w:eastAsia="zh-CN"/>
              </w:rPr>
              <w:t>像素合并</w:t>
            </w:r>
          </w:p>
        </w:tc>
        <w:tc>
          <w:tcPr>
            <w:tcW w:w="6768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72ADBD0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="420" w:leftChars="2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  <w:t>SUM2/SUM4/BIN2/BIN4/SKIP2/SKIP4</w:t>
            </w:r>
          </w:p>
          <w:p w14:paraId="3AF9E32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="420" w:leftChars="2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  <w:t>User（1x2、2x1、1x4、4x1、2x4、4x2、2x2、4x4）</w:t>
            </w:r>
          </w:p>
        </w:tc>
      </w:tr>
      <w:tr w14:paraId="13289370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7A4BAC9A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触发模式</w:t>
            </w:r>
          </w:p>
        </w:tc>
        <w:tc>
          <w:tcPr>
            <w:tcW w:w="6768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28381B41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="420" w:leftChars="2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0000FF"/>
                <w:w w:val="103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硬件触发，软件触发</w:t>
            </w:r>
          </w:p>
        </w:tc>
      </w:tr>
      <w:tr w14:paraId="68B5816A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6F346BB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="210" w:leftChars="100"/>
              <w:jc w:val="left"/>
              <w:textAlignment w:val="center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位深</w:t>
            </w:r>
          </w:p>
        </w:tc>
        <w:tc>
          <w:tcPr>
            <w:tcW w:w="6768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14E2317F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="420" w:leftChars="200"/>
              <w:jc w:val="left"/>
              <w:textAlignment w:val="center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12bit</w:t>
            </w:r>
          </w:p>
        </w:tc>
      </w:tr>
      <w:tr w14:paraId="47F5816D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94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5D65F160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图像缓存</w:t>
            </w:r>
          </w:p>
        </w:tc>
        <w:tc>
          <w:tcPr>
            <w:tcW w:w="6768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6D9A12C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="420" w:leftChars="2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0000FF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1Gbit</w:t>
            </w:r>
          </w:p>
        </w:tc>
      </w:tr>
      <w:tr w14:paraId="09C6F07B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527820A4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ISP功能</w:t>
            </w:r>
          </w:p>
        </w:tc>
        <w:tc>
          <w:tcPr>
            <w:tcW w:w="6768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3606E1F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="420" w:leftChars="2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0000FF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对比度、LUT、Gamma、降噪，支持水平、垂直镜像</w:t>
            </w:r>
          </w:p>
        </w:tc>
      </w:tr>
      <w:tr w14:paraId="6B81BBD7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9" w:hRule="atLeast"/>
        </w:trPr>
        <w:tc>
          <w:tcPr>
            <w:tcW w:w="8818" w:type="dxa"/>
            <w:gridSpan w:val="2"/>
            <w:tcBorders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6DBD47C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firstLine="232" w:firstLineChars="1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电气特性</w:t>
            </w:r>
          </w:p>
        </w:tc>
      </w:tr>
      <w:tr w14:paraId="582346F4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50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65A3F9AD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数据接口</w:t>
            </w:r>
          </w:p>
        </w:tc>
        <w:tc>
          <w:tcPr>
            <w:tcW w:w="6768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433F524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="420" w:leftChars="2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highlight w:val="none"/>
                <w:lang w:val="en-US" w:eastAsia="zh-CN"/>
              </w:rPr>
              <w:t>1000Mbps网口， RJ45连接器带固定螺丝孔</w:t>
            </w:r>
          </w:p>
        </w:tc>
      </w:tr>
      <w:tr w14:paraId="334F961C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5DCF99A5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I/O接口</w:t>
            </w:r>
          </w:p>
        </w:tc>
        <w:tc>
          <w:tcPr>
            <w:tcW w:w="6768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185A485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="420" w:leftChars="2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highlight w:val="none"/>
                <w:lang w:val="en-US" w:eastAsia="zh-CN"/>
              </w:rPr>
              <w:t>1路光耦输入，1路光耦输出 ，</w:t>
            </w: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pacing w:val="11"/>
                <w:w w:val="100"/>
                <w:sz w:val="21"/>
                <w:szCs w:val="21"/>
                <w:shd w:val="clear"/>
                <w:lang w:val="en-US" w:eastAsia="zh-CN"/>
              </w:rPr>
              <w:t>1路GPIO（无光耦隔离）</w:t>
            </w:r>
          </w:p>
        </w:tc>
      </w:tr>
      <w:tr w14:paraId="2DDA79F7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39589EF4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供电</w:t>
            </w:r>
          </w:p>
        </w:tc>
        <w:tc>
          <w:tcPr>
            <w:tcW w:w="6768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2F17AB9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firstLine="464" w:firstLineChars="200"/>
              <w:jc w:val="left"/>
              <w:textAlignment w:val="auto"/>
              <w:rPr>
                <w:rFonts w:hint="default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</w:pPr>
            <w:r>
              <w:rPr>
                <w:rFonts w:hint="default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12-24V DC ；POE供电</w:t>
            </w:r>
          </w:p>
        </w:tc>
      </w:tr>
      <w:tr w14:paraId="483DB268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1E4C111A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典型功耗</w:t>
            </w:r>
          </w:p>
        </w:tc>
        <w:tc>
          <w:tcPr>
            <w:tcW w:w="6768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71402FA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="420" w:leftChars="2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2.2W@24VDC</w:t>
            </w:r>
          </w:p>
        </w:tc>
      </w:tr>
      <w:tr w14:paraId="5A4CDBF9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2" w:hRule="atLeast"/>
        </w:trPr>
        <w:tc>
          <w:tcPr>
            <w:tcW w:w="8818" w:type="dxa"/>
            <w:gridSpan w:val="2"/>
            <w:tcBorders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78132797">
            <w:pPr>
              <w:keepNext w:val="0"/>
              <w:keepLines w:val="0"/>
              <w:pageBreakBefore w:val="0"/>
              <w:widowControl/>
              <w:tabs>
                <w:tab w:val="left" w:pos="1009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Chars="1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结构及环境参数</w:t>
            </w:r>
          </w:p>
        </w:tc>
      </w:tr>
      <w:tr w14:paraId="12D4299F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6F93F7F7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镜头接口</w:t>
            </w:r>
          </w:p>
        </w:tc>
        <w:tc>
          <w:tcPr>
            <w:tcW w:w="6768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4200B1F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Chars="2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C口</w:t>
            </w:r>
          </w:p>
        </w:tc>
      </w:tr>
      <w:tr w14:paraId="426EF479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76F4FF5A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IO及电源接口</w:t>
            </w:r>
          </w:p>
        </w:tc>
        <w:tc>
          <w:tcPr>
            <w:tcW w:w="6768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0464820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="420" w:leftChars="2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kern w:val="0"/>
                <w:sz w:val="21"/>
                <w:szCs w:val="21"/>
                <w:highlight w:val="green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6芯工业圆形连接器</w:t>
            </w:r>
          </w:p>
        </w:tc>
      </w:tr>
      <w:tr w14:paraId="1FC77F06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4C3B4D2B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滤光片</w:t>
            </w:r>
          </w:p>
        </w:tc>
        <w:tc>
          <w:tcPr>
            <w:tcW w:w="6768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53B03FB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Chars="2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pacing w:val="11"/>
                <w:w w:val="100"/>
                <w:kern w:val="0"/>
                <w:sz w:val="21"/>
                <w:szCs w:val="21"/>
                <w:lang w:val="en-US" w:eastAsia="zh-CN" w:bidi="ar"/>
              </w:rPr>
              <w:t>全波段增透片</w:t>
            </w: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FF0000"/>
                <w:spacing w:val="11"/>
                <w:w w:val="100"/>
                <w:kern w:val="0"/>
                <w:sz w:val="21"/>
                <w:szCs w:val="21"/>
                <w:lang w:val="en-US" w:eastAsia="zh-CN" w:bidi="ar"/>
              </w:rPr>
              <w:t xml:space="preserve"> </w:t>
            </w:r>
          </w:p>
        </w:tc>
      </w:tr>
      <w:tr w14:paraId="36976703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2C5210D4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外形尺寸</w:t>
            </w:r>
          </w:p>
        </w:tc>
        <w:tc>
          <w:tcPr>
            <w:tcW w:w="6768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29866E0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="420" w:leftChars="2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0000FF"/>
                <w:spacing w:val="11"/>
                <w:w w:val="100"/>
                <w:kern w:val="0"/>
                <w:sz w:val="21"/>
                <w:szCs w:val="21"/>
                <w:highlight w:val="no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highlight w:val="none"/>
                <w:lang w:val="en-US" w:eastAsia="zh-CN"/>
              </w:rPr>
              <w:t>29mm×29mm×31.5mm（不包含镜头接口）</w:t>
            </w:r>
          </w:p>
        </w:tc>
      </w:tr>
      <w:tr w14:paraId="259F2C25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47FA6777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重量</w:t>
            </w:r>
          </w:p>
        </w:tc>
        <w:tc>
          <w:tcPr>
            <w:tcW w:w="6768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6F416D3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="420" w:leftChars="2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0000FF"/>
                <w:spacing w:val="11"/>
                <w:w w:val="100"/>
                <w:kern w:val="0"/>
                <w:sz w:val="21"/>
                <w:szCs w:val="21"/>
                <w:highlight w:val="no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highlight w:val="none"/>
                <w:lang w:val="en-US" w:eastAsia="zh-CN"/>
              </w:rPr>
              <w:t>约53g</w:t>
            </w:r>
          </w:p>
        </w:tc>
      </w:tr>
      <w:tr w14:paraId="61D5BCC1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757B57A4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IP防护等级</w:t>
            </w:r>
          </w:p>
        </w:tc>
        <w:tc>
          <w:tcPr>
            <w:tcW w:w="6768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4AC7EBB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="420" w:leftChars="20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0000FF"/>
                <w:spacing w:val="11"/>
                <w:w w:val="100"/>
                <w:kern w:val="0"/>
                <w:sz w:val="21"/>
                <w:szCs w:val="21"/>
                <w:highlight w:val="no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pacing w:val="11"/>
                <w:w w:val="100"/>
                <w:kern w:val="0"/>
                <w:sz w:val="21"/>
                <w:szCs w:val="21"/>
                <w:lang w:val="en-US" w:eastAsia="zh-CN" w:bidi="ar"/>
              </w:rPr>
              <w:t>IP40（正确安装镜头以及线缆的情况下）</w:t>
            </w:r>
          </w:p>
        </w:tc>
      </w:tr>
      <w:tr w14:paraId="6E7E4974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6641FFA2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温度</w:t>
            </w:r>
          </w:p>
        </w:tc>
        <w:tc>
          <w:tcPr>
            <w:tcW w:w="6768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2C7A881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Chars="2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0000FF"/>
                <w:spacing w:val="11"/>
                <w:w w:val="100"/>
                <w:sz w:val="21"/>
                <w:szCs w:val="21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工作温度：</w:t>
            </w: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pacing w:val="11"/>
                <w:w w:val="100"/>
                <w:kern w:val="0"/>
                <w:sz w:val="21"/>
                <w:szCs w:val="21"/>
                <w:lang w:val="en-US" w:eastAsia="zh-CN" w:bidi="ar"/>
              </w:rPr>
              <w:t>-10℃</w:t>
            </w: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  <w:t>~45℃，存</w:t>
            </w: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储温度：</w:t>
            </w: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pacing w:val="11"/>
                <w:w w:val="100"/>
                <w:kern w:val="0"/>
                <w:sz w:val="21"/>
                <w:szCs w:val="21"/>
                <w:lang w:val="en-US" w:eastAsia="zh-CN" w:bidi="ar"/>
              </w:rPr>
              <w:t>-20℃</w:t>
            </w: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pacing w:val="11"/>
                <w:w w:val="100"/>
                <w:kern w:val="0"/>
                <w:sz w:val="21"/>
                <w:szCs w:val="21"/>
                <w:highlight w:val="none"/>
                <w:lang w:val="en-US" w:eastAsia="zh-CN" w:bidi="ar"/>
              </w:rPr>
              <w:t>~</w:t>
            </w: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pacing w:val="11"/>
                <w:w w:val="100"/>
                <w:kern w:val="0"/>
                <w:sz w:val="21"/>
                <w:szCs w:val="21"/>
                <w:lang w:val="en-US" w:eastAsia="zh-CN" w:bidi="ar"/>
              </w:rPr>
              <w:t>70℃</w:t>
            </w:r>
          </w:p>
        </w:tc>
      </w:tr>
      <w:tr w14:paraId="30710A99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3DEA7033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湿度</w:t>
            </w:r>
          </w:p>
        </w:tc>
        <w:tc>
          <w:tcPr>
            <w:tcW w:w="6768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0E3325D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Chars="2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0000FF"/>
                <w:spacing w:val="11"/>
                <w:w w:val="100"/>
                <w:sz w:val="21"/>
                <w:szCs w:val="21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pacing w:val="11"/>
                <w:w w:val="100"/>
                <w:kern w:val="0"/>
                <w:sz w:val="21"/>
                <w:szCs w:val="21"/>
                <w:lang w:val="en-US" w:eastAsia="zh-CN" w:bidi="ar"/>
              </w:rPr>
              <w:t xml:space="preserve">5% </w:t>
            </w: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pacing w:val="11"/>
                <w:w w:val="100"/>
                <w:kern w:val="0"/>
                <w:sz w:val="21"/>
                <w:szCs w:val="21"/>
                <w:highlight w:val="none"/>
                <w:lang w:val="en-US" w:eastAsia="zh-CN" w:bidi="ar"/>
              </w:rPr>
              <w:t>~</w:t>
            </w: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pacing w:val="11"/>
                <w:w w:val="100"/>
                <w:kern w:val="0"/>
                <w:sz w:val="21"/>
                <w:szCs w:val="21"/>
                <w:lang w:val="en-US" w:eastAsia="zh-CN" w:bidi="ar"/>
              </w:rPr>
              <w:t xml:space="preserve"> 90%RH（无凝结）</w:t>
            </w:r>
          </w:p>
        </w:tc>
      </w:tr>
      <w:tr w14:paraId="378F213C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42" w:hRule="atLeast"/>
        </w:trPr>
        <w:tc>
          <w:tcPr>
            <w:tcW w:w="8818" w:type="dxa"/>
            <w:gridSpan w:val="2"/>
            <w:tcBorders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2A1125B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Chars="1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软件与协议</w:t>
            </w:r>
          </w:p>
        </w:tc>
      </w:tr>
      <w:tr w14:paraId="4DE655FB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09F8F313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软件</w:t>
            </w:r>
          </w:p>
        </w:tc>
        <w:tc>
          <w:tcPr>
            <w:tcW w:w="6768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0FE16C1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="420" w:leftChars="2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0000FF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SDK开发包，及相关演示/校正软件BasedCam3</w:t>
            </w:r>
          </w:p>
        </w:tc>
      </w:tr>
      <w:tr w14:paraId="72D9B540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0631D5C8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操作系统</w:t>
            </w:r>
          </w:p>
        </w:tc>
        <w:tc>
          <w:tcPr>
            <w:tcW w:w="6768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008C0F2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="420" w:leftChars="2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Windows7/10 32/64bit；PC Linux 32/64bit</w:t>
            </w:r>
          </w:p>
        </w:tc>
      </w:tr>
      <w:tr w14:paraId="116D4C6C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73DF6F88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协议/标</w:t>
            </w: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或</w:t>
            </w: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准</w:t>
            </w:r>
          </w:p>
        </w:tc>
        <w:tc>
          <w:tcPr>
            <w:tcW w:w="6768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75A395A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="420" w:leftChars="20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kern w:val="0"/>
                <w:sz w:val="21"/>
                <w:szCs w:val="21"/>
                <w:highlight w:val="no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kern w:val="0"/>
                <w:sz w:val="21"/>
                <w:szCs w:val="21"/>
                <w:highlight w:val="none"/>
                <w:lang w:val="en-US" w:eastAsia="zh-CN" w:bidi="ar-SA"/>
              </w:rPr>
              <w:t>GigE Vision V1.2，GenICam</w:t>
            </w:r>
          </w:p>
        </w:tc>
      </w:tr>
      <w:tr w14:paraId="2F7A2B9B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5F81EF99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="210"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kern w:val="2"/>
                <w:sz w:val="21"/>
                <w:szCs w:val="21"/>
                <w:highlight w:val="no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z w:val="21"/>
                <w:szCs w:val="21"/>
                <w:highlight w:val="none"/>
                <w:lang w:val="en-US" w:eastAsia="zh-CN"/>
              </w:rPr>
              <w:t>兼容软件</w:t>
            </w:r>
          </w:p>
        </w:tc>
        <w:tc>
          <w:tcPr>
            <w:tcW w:w="6768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0BCB5698">
            <w:pPr>
              <w:pStyle w:val="6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before="0" w:beforeAutospacing="0" w:after="0" w:afterAutospacing="0"/>
              <w:ind w:left="0" w:right="0" w:firstLine="420" w:firstLineChars="2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00B0F0"/>
                <w:spacing w:val="11"/>
                <w:w w:val="100"/>
                <w:kern w:val="0"/>
                <w:sz w:val="21"/>
                <w:szCs w:val="21"/>
                <w:highlight w:val="no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kern w:val="0"/>
                <w:sz w:val="21"/>
                <w:szCs w:val="21"/>
                <w:lang w:val="en-US" w:eastAsia="zh-CN" w:bidi="ar"/>
              </w:rPr>
              <w:t>NI MAX，Halcon，LabView，VisionPro，MVS，VisionMaster</w:t>
            </w:r>
          </w:p>
        </w:tc>
      </w:tr>
      <w:tr w14:paraId="0692C1A6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78F6EEC9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认证</w:t>
            </w:r>
          </w:p>
        </w:tc>
        <w:tc>
          <w:tcPr>
            <w:tcW w:w="6768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7FD42C4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="420" w:leftChars="20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pacing w:val="11"/>
                <w:w w:val="100"/>
                <w:kern w:val="0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pacing w:val="11"/>
                <w:w w:val="100"/>
                <w:kern w:val="0"/>
                <w:sz w:val="21"/>
                <w:szCs w:val="21"/>
                <w:lang w:val="en-US" w:eastAsia="zh-CN" w:bidi="ar"/>
              </w:rPr>
              <w:t xml:space="preserve">CE，RoHS </w:t>
            </w:r>
          </w:p>
        </w:tc>
      </w:tr>
    </w:tbl>
    <w:p w14:paraId="2CC1F3D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leftChars="0"/>
        <w:jc w:val="left"/>
        <w:textAlignment w:val="auto"/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</w:p>
    <w:p w14:paraId="535397D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leftChars="0"/>
        <w:jc w:val="left"/>
        <w:textAlignment w:val="auto"/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</w:p>
    <w:p w14:paraId="4D36D24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leftChars="0"/>
        <w:jc w:val="left"/>
        <w:textAlignment w:val="auto"/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</w:p>
    <w:p w14:paraId="7261E485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Chars="0"/>
        <w:jc w:val="left"/>
        <w:textAlignment w:val="auto"/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二、光谱曲线图</w:t>
      </w:r>
    </w:p>
    <w:p w14:paraId="4291062C">
      <w:pPr>
        <w:snapToGrid w:val="0"/>
        <w:jc w:val="center"/>
        <w:rPr>
          <w:rFonts w:hint="eastAsia" w:ascii="阿里巴巴普惠体 2.0 55 Regular" w:hAnsi="阿里巴巴普惠体 2.0 55 Regular" w:eastAsia="阿里巴巴普惠体 2.0 55 Regular" w:cs="阿里巴巴普惠体 2.0 55 Regular"/>
        </w:rPr>
      </w:pPr>
      <w:r>
        <w:rPr>
          <w:rFonts w:hint="eastAsia" w:ascii="阿里巴巴普惠体 2.0 55 Regular" w:hAnsi="阿里巴巴普惠体 2.0 55 Regular" w:eastAsia="阿里巴巴普惠体 2.0 55 Regular" w:cs="阿里巴巴普惠体 2.0 55 Regular"/>
        </w:rPr>
        <w:drawing>
          <wp:inline distT="0" distB="0" distL="114300" distR="114300">
            <wp:extent cx="5180965" cy="3295650"/>
            <wp:effectExtent l="0" t="0" r="635" b="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rcRect l="2311" t="3010" r="1545" b="3962"/>
                    <a:stretch>
                      <a:fillRect/>
                    </a:stretch>
                  </pic:blipFill>
                  <pic:spPr>
                    <a:xfrm>
                      <a:off x="0" y="0"/>
                      <a:ext cx="5180965" cy="329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2BA57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ind w:left="0" w:leftChars="0" w:firstLine="0" w:firstLineChars="0"/>
        <w:jc w:val="left"/>
        <w:textAlignment w:val="auto"/>
        <w:rPr>
          <w:rFonts w:hint="eastAsia" w:ascii="阿里巴巴普惠体 2.0 55 Regular" w:hAnsi="阿里巴巴普惠体 2.0 55 Regular" w:eastAsia="阿里巴巴普惠体 2.0 55 Regular" w:cs="阿里巴巴普惠体 2.0 55 Regular"/>
        </w:rPr>
      </w:pPr>
      <w:r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三、外形尺寸</w:t>
      </w:r>
      <w:r>
        <w:rPr>
          <w:rFonts w:hint="eastAsia" w:ascii="阿里巴巴普惠体 2.0 55 Regular" w:hAnsi="阿里巴巴普惠体 2.0 55 Regular" w:eastAsia="阿里巴巴普惠体 2.0 55 Regular" w:cs="阿里巴巴普惠体 2.0 55 Regular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（单位：mm）</w:t>
      </w:r>
      <w:r>
        <w:rPr>
          <w:rFonts w:hint="eastAsia" w:ascii="阿里巴巴普惠体 2.0 55 Regular" w:hAnsi="阿里巴巴普惠体 2.0 55 Regular" w:eastAsia="阿里巴巴普惠体 2.0 55 Regular" w:cs="阿里巴巴普惠体 2.0 55 Regular"/>
        </w:rPr>
        <w:drawing>
          <wp:inline distT="0" distB="0" distL="114300" distR="114300">
            <wp:extent cx="5266690" cy="3874770"/>
            <wp:effectExtent l="0" t="0" r="10160" b="11430"/>
            <wp:docPr id="4" name="图片 2" descr="E:/360MoveData/Users/do3think-NewMedia/Desktop/MGV518-H2_外观尺寸图_V1.1.pngMGV518-H2_外观尺寸图_V1.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 descr="E:/360MoveData/Users/do3think-NewMedia/Desktop/MGV518-H2_外观尺寸图_V1.1.pngMGV518-H2_外观尺寸图_V1.1"/>
                    <pic:cNvPicPr>
                      <a:picLocks noChangeAspect="1"/>
                    </pic:cNvPicPr>
                  </pic:nvPicPr>
                  <pic:blipFill>
                    <a:blip r:embed="rId6"/>
                    <a:srcRect t="398" b="39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874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7BA95C">
      <w:pPr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br w:type="page"/>
      </w:r>
    </w:p>
    <w:p w14:paraId="51E04B4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left="0" w:leftChars="0" w:firstLine="0" w:firstLineChars="0"/>
        <w:jc w:val="left"/>
        <w:textAlignment w:val="auto"/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四、接口定义</w:t>
      </w:r>
    </w:p>
    <w:tbl>
      <w:tblPr>
        <w:tblStyle w:val="8"/>
        <w:tblW w:w="10090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65"/>
        <w:gridCol w:w="720"/>
        <w:gridCol w:w="1237"/>
        <w:gridCol w:w="1011"/>
        <w:gridCol w:w="1845"/>
        <w:gridCol w:w="1320"/>
        <w:gridCol w:w="1095"/>
        <w:gridCol w:w="2097"/>
      </w:tblGrid>
      <w:tr w14:paraId="731145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65" w:type="dxa"/>
            <w:shd w:val="clear" w:color="auto" w:fill="ADB9CA" w:themeFill="text2" w:themeFillTint="66"/>
            <w:vAlign w:val="center"/>
          </w:tcPr>
          <w:p w14:paraId="3A80768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  <w:t>引脚</w:t>
            </w:r>
          </w:p>
        </w:tc>
        <w:tc>
          <w:tcPr>
            <w:tcW w:w="720" w:type="dxa"/>
            <w:shd w:val="clear" w:color="auto" w:fill="ADB9CA" w:themeFill="text2" w:themeFillTint="66"/>
            <w:vAlign w:val="center"/>
          </w:tcPr>
          <w:p w14:paraId="0DA3C75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  <w:t>颜色</w:t>
            </w:r>
          </w:p>
        </w:tc>
        <w:tc>
          <w:tcPr>
            <w:tcW w:w="1237" w:type="dxa"/>
            <w:shd w:val="clear" w:color="auto" w:fill="ADB9CA" w:themeFill="text2" w:themeFillTint="66"/>
            <w:vAlign w:val="center"/>
          </w:tcPr>
          <w:p w14:paraId="075C988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  <w:t>定义</w:t>
            </w:r>
          </w:p>
        </w:tc>
        <w:tc>
          <w:tcPr>
            <w:tcW w:w="1011" w:type="dxa"/>
            <w:shd w:val="clear" w:color="auto" w:fill="ADB9CA" w:themeFill="text2" w:themeFillTint="66"/>
            <w:vAlign w:val="center"/>
          </w:tcPr>
          <w:p w14:paraId="21FC6E1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  <w:t>信号源</w:t>
            </w:r>
          </w:p>
        </w:tc>
        <w:tc>
          <w:tcPr>
            <w:tcW w:w="1845" w:type="dxa"/>
            <w:shd w:val="clear" w:color="auto" w:fill="ADB9CA" w:themeFill="text2" w:themeFillTint="66"/>
            <w:vAlign w:val="center"/>
          </w:tcPr>
          <w:p w14:paraId="434A760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  <w:t>说明</w:t>
            </w:r>
          </w:p>
        </w:tc>
        <w:tc>
          <w:tcPr>
            <w:tcW w:w="1320" w:type="dxa"/>
            <w:shd w:val="clear" w:color="auto" w:fill="ADB9CA" w:themeFill="text2" w:themeFillTint="66"/>
            <w:vAlign w:val="center"/>
          </w:tcPr>
          <w:p w14:paraId="1A62ACC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  <w:t>隔离/非隔离</w:t>
            </w:r>
          </w:p>
        </w:tc>
        <w:tc>
          <w:tcPr>
            <w:tcW w:w="1095" w:type="dxa"/>
            <w:shd w:val="clear" w:color="auto" w:fill="ADB9CA" w:themeFill="text2" w:themeFillTint="66"/>
            <w:vAlign w:val="center"/>
          </w:tcPr>
          <w:p w14:paraId="46436A5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  <w:t>接口电路</w:t>
            </w:r>
          </w:p>
        </w:tc>
        <w:tc>
          <w:tcPr>
            <w:tcW w:w="2097" w:type="dxa"/>
            <w:shd w:val="clear" w:color="auto" w:fill="ADB9CA" w:themeFill="text2" w:themeFillTint="66"/>
            <w:vAlign w:val="center"/>
          </w:tcPr>
          <w:p w14:paraId="77C6891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  <w:t>输入/输出参数</w:t>
            </w:r>
          </w:p>
        </w:tc>
      </w:tr>
      <w:tr w14:paraId="596FA7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2" w:hRule="atLeast"/>
          <w:jc w:val="center"/>
        </w:trPr>
        <w:tc>
          <w:tcPr>
            <w:tcW w:w="765" w:type="dxa"/>
            <w:vAlign w:val="center"/>
          </w:tcPr>
          <w:p w14:paraId="5659004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lang w:val="en-US" w:eastAsia="zh-CN"/>
              </w:rPr>
              <w:t>1</w:t>
            </w:r>
          </w:p>
        </w:tc>
        <w:tc>
          <w:tcPr>
            <w:tcW w:w="720" w:type="dxa"/>
            <w:shd w:val="clear" w:color="auto" w:fill="FF0000"/>
            <w:vAlign w:val="center"/>
          </w:tcPr>
          <w:p w14:paraId="67E4A2A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  <w:t>红</w:t>
            </w:r>
          </w:p>
        </w:tc>
        <w:tc>
          <w:tcPr>
            <w:tcW w:w="1237" w:type="dxa"/>
            <w:vAlign w:val="center"/>
          </w:tcPr>
          <w:p w14:paraId="5C206BE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  <w:t>POWER_IN</w:t>
            </w:r>
          </w:p>
        </w:tc>
        <w:tc>
          <w:tcPr>
            <w:tcW w:w="1011" w:type="dxa"/>
            <w:vAlign w:val="center"/>
          </w:tcPr>
          <w:p w14:paraId="5152291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</w:p>
        </w:tc>
        <w:tc>
          <w:tcPr>
            <w:tcW w:w="1845" w:type="dxa"/>
            <w:vAlign w:val="center"/>
          </w:tcPr>
          <w:p w14:paraId="1708CF2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  <w:t>直流电源正极</w:t>
            </w:r>
          </w:p>
        </w:tc>
        <w:tc>
          <w:tcPr>
            <w:tcW w:w="1320" w:type="dxa"/>
            <w:vAlign w:val="center"/>
          </w:tcPr>
          <w:p w14:paraId="647B9FE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</w:p>
        </w:tc>
        <w:tc>
          <w:tcPr>
            <w:tcW w:w="1095" w:type="dxa"/>
            <w:vAlign w:val="center"/>
          </w:tcPr>
          <w:p w14:paraId="71CEAE1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</w:p>
        </w:tc>
        <w:tc>
          <w:tcPr>
            <w:tcW w:w="2097" w:type="dxa"/>
            <w:vAlign w:val="center"/>
          </w:tcPr>
          <w:p w14:paraId="020D0F7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  <w:t>12V~24V</w:t>
            </w:r>
          </w:p>
        </w:tc>
      </w:tr>
      <w:tr w14:paraId="11842B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1" w:hRule="atLeast"/>
          <w:jc w:val="center"/>
        </w:trPr>
        <w:tc>
          <w:tcPr>
            <w:tcW w:w="765" w:type="dxa"/>
            <w:vAlign w:val="center"/>
          </w:tcPr>
          <w:p w14:paraId="4FF7E98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lang w:val="en-US" w:eastAsia="zh-CN"/>
              </w:rPr>
              <w:t>2</w:t>
            </w:r>
          </w:p>
        </w:tc>
        <w:tc>
          <w:tcPr>
            <w:tcW w:w="720" w:type="dxa"/>
            <w:shd w:val="clear" w:color="auto" w:fill="00B050"/>
            <w:vAlign w:val="center"/>
          </w:tcPr>
          <w:p w14:paraId="2A799BC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  <w:t>绿</w:t>
            </w:r>
          </w:p>
        </w:tc>
        <w:tc>
          <w:tcPr>
            <w:tcW w:w="1237" w:type="dxa"/>
            <w:vAlign w:val="center"/>
          </w:tcPr>
          <w:p w14:paraId="29F777F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  <w:t>TRIG+</w:t>
            </w:r>
          </w:p>
        </w:tc>
        <w:tc>
          <w:tcPr>
            <w:tcW w:w="1011" w:type="dxa"/>
            <w:vAlign w:val="center"/>
          </w:tcPr>
          <w:p w14:paraId="1083F4D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  <w:t>Line 1+</w:t>
            </w:r>
          </w:p>
        </w:tc>
        <w:tc>
          <w:tcPr>
            <w:tcW w:w="1845" w:type="dxa"/>
            <w:vAlign w:val="center"/>
          </w:tcPr>
          <w:p w14:paraId="0780FD4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  <w:t>触发输入正</w:t>
            </w:r>
          </w:p>
        </w:tc>
        <w:tc>
          <w:tcPr>
            <w:tcW w:w="1320" w:type="dxa"/>
            <w:vMerge w:val="restart"/>
            <w:vAlign w:val="center"/>
          </w:tcPr>
          <w:p w14:paraId="4ED1909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  <w:t>隔离</w:t>
            </w:r>
          </w:p>
        </w:tc>
        <w:tc>
          <w:tcPr>
            <w:tcW w:w="1095" w:type="dxa"/>
            <w:vMerge w:val="restart"/>
            <w:vAlign w:val="center"/>
          </w:tcPr>
          <w:p w14:paraId="480BFDC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  <w:t>光耦</w:t>
            </w:r>
          </w:p>
        </w:tc>
        <w:tc>
          <w:tcPr>
            <w:tcW w:w="2097" w:type="dxa"/>
            <w:vAlign w:val="center"/>
          </w:tcPr>
          <w:p w14:paraId="20AEBEA8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z w:val="18"/>
                <w:szCs w:val="18"/>
                <w:vertAlign w:val="baseline"/>
                <w:lang w:val="en-US" w:eastAsia="zh-CN"/>
              </w:rPr>
              <w:t>低有效：0-1V</w:t>
            </w:r>
          </w:p>
          <w:p w14:paraId="4FA9D0D7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z w:val="18"/>
                <w:szCs w:val="18"/>
                <w:vertAlign w:val="baseline"/>
                <w:lang w:val="en-US" w:eastAsia="zh-CN"/>
              </w:rPr>
              <w:t>高有效：5-24V</w:t>
            </w:r>
          </w:p>
        </w:tc>
      </w:tr>
      <w:tr w14:paraId="5FB471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2" w:hRule="atLeast"/>
          <w:jc w:val="center"/>
        </w:trPr>
        <w:tc>
          <w:tcPr>
            <w:tcW w:w="765" w:type="dxa"/>
            <w:vAlign w:val="center"/>
          </w:tcPr>
          <w:p w14:paraId="53FC213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lang w:val="en-US" w:eastAsia="zh-CN"/>
              </w:rPr>
              <w:t>4</w:t>
            </w:r>
          </w:p>
        </w:tc>
        <w:tc>
          <w:tcPr>
            <w:tcW w:w="720" w:type="dxa"/>
            <w:shd w:val="clear" w:color="auto" w:fill="FFFF00"/>
            <w:vAlign w:val="center"/>
          </w:tcPr>
          <w:p w14:paraId="29FA0D2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  <w:t>黄</w:t>
            </w:r>
          </w:p>
        </w:tc>
        <w:tc>
          <w:tcPr>
            <w:tcW w:w="1237" w:type="dxa"/>
            <w:vAlign w:val="center"/>
          </w:tcPr>
          <w:p w14:paraId="7DB0A33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  <w:t>Flash_out+</w:t>
            </w:r>
          </w:p>
        </w:tc>
        <w:tc>
          <w:tcPr>
            <w:tcW w:w="1011" w:type="dxa"/>
            <w:vAlign w:val="center"/>
          </w:tcPr>
          <w:p w14:paraId="5AD984B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  <w:t>Line 2+</w:t>
            </w:r>
          </w:p>
        </w:tc>
        <w:tc>
          <w:tcPr>
            <w:tcW w:w="1845" w:type="dxa"/>
            <w:vAlign w:val="center"/>
          </w:tcPr>
          <w:p w14:paraId="35D36D1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  <w:t>闪光灯输出正</w:t>
            </w:r>
          </w:p>
        </w:tc>
        <w:tc>
          <w:tcPr>
            <w:tcW w:w="1320" w:type="dxa"/>
            <w:vMerge w:val="continue"/>
            <w:vAlign w:val="center"/>
          </w:tcPr>
          <w:p w14:paraId="74201F0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</w:p>
        </w:tc>
        <w:tc>
          <w:tcPr>
            <w:tcW w:w="1095" w:type="dxa"/>
            <w:vMerge w:val="continue"/>
            <w:vAlign w:val="center"/>
          </w:tcPr>
          <w:p w14:paraId="1585A58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</w:p>
        </w:tc>
        <w:tc>
          <w:tcPr>
            <w:tcW w:w="2097" w:type="dxa"/>
            <w:vAlign w:val="center"/>
          </w:tcPr>
          <w:p w14:paraId="635B0A3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  <w:t>光耦限流：20mA</w:t>
            </w:r>
          </w:p>
        </w:tc>
      </w:tr>
      <w:tr w14:paraId="7D9094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2" w:hRule="atLeast"/>
          <w:jc w:val="center"/>
        </w:trPr>
        <w:tc>
          <w:tcPr>
            <w:tcW w:w="765" w:type="dxa"/>
            <w:vAlign w:val="center"/>
          </w:tcPr>
          <w:p w14:paraId="5FCC051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lang w:val="en-US" w:eastAsia="zh-CN"/>
              </w:rPr>
              <w:t>5</w:t>
            </w:r>
          </w:p>
        </w:tc>
        <w:tc>
          <w:tcPr>
            <w:tcW w:w="720" w:type="dxa"/>
            <w:shd w:val="clear" w:color="auto" w:fill="823B0B" w:themeFill="accent2" w:themeFillShade="7F"/>
            <w:vAlign w:val="center"/>
          </w:tcPr>
          <w:p w14:paraId="398AE2E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  <w:t>棕</w:t>
            </w:r>
          </w:p>
        </w:tc>
        <w:tc>
          <w:tcPr>
            <w:tcW w:w="1237" w:type="dxa"/>
            <w:vAlign w:val="center"/>
          </w:tcPr>
          <w:p w14:paraId="57AC55A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  <w:t>COM</w:t>
            </w:r>
          </w:p>
        </w:tc>
        <w:tc>
          <w:tcPr>
            <w:tcW w:w="1011" w:type="dxa"/>
            <w:vAlign w:val="center"/>
          </w:tcPr>
          <w:p w14:paraId="1751576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  <w:t>Line 1/2-</w:t>
            </w:r>
          </w:p>
        </w:tc>
        <w:tc>
          <w:tcPr>
            <w:tcW w:w="1845" w:type="dxa"/>
            <w:vAlign w:val="center"/>
          </w:tcPr>
          <w:p w14:paraId="209BA6E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  <w:t>触发/闪光灯光耦</w:t>
            </w:r>
          </w:p>
          <w:p w14:paraId="325AAC9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  <w:t>公共端（负）</w:t>
            </w:r>
          </w:p>
        </w:tc>
        <w:tc>
          <w:tcPr>
            <w:tcW w:w="1320" w:type="dxa"/>
            <w:vMerge w:val="continue"/>
            <w:vAlign w:val="center"/>
          </w:tcPr>
          <w:p w14:paraId="3253872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</w:p>
        </w:tc>
        <w:tc>
          <w:tcPr>
            <w:tcW w:w="1095" w:type="dxa"/>
            <w:vMerge w:val="continue"/>
            <w:vAlign w:val="center"/>
          </w:tcPr>
          <w:p w14:paraId="088B5CC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</w:p>
        </w:tc>
        <w:tc>
          <w:tcPr>
            <w:tcW w:w="2097" w:type="dxa"/>
            <w:vAlign w:val="center"/>
          </w:tcPr>
          <w:p w14:paraId="788F728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</w:p>
        </w:tc>
      </w:tr>
      <w:tr w14:paraId="1DC772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2" w:hRule="atLeast"/>
          <w:jc w:val="center"/>
        </w:trPr>
        <w:tc>
          <w:tcPr>
            <w:tcW w:w="765" w:type="dxa"/>
            <w:vAlign w:val="center"/>
          </w:tcPr>
          <w:p w14:paraId="475CAD3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lang w:val="en-US" w:eastAsia="zh-CN"/>
              </w:rPr>
              <w:t>3</w:t>
            </w:r>
          </w:p>
        </w:tc>
        <w:tc>
          <w:tcPr>
            <w:tcW w:w="720" w:type="dxa"/>
            <w:shd w:val="clear" w:color="auto" w:fill="auto"/>
            <w:vAlign w:val="center"/>
          </w:tcPr>
          <w:p w14:paraId="00E83DC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kern w:val="2"/>
                <w:sz w:val="18"/>
                <w:szCs w:val="18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  <w:t>白</w:t>
            </w:r>
          </w:p>
        </w:tc>
        <w:tc>
          <w:tcPr>
            <w:tcW w:w="1237" w:type="dxa"/>
            <w:vAlign w:val="center"/>
          </w:tcPr>
          <w:p w14:paraId="375EBCF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kern w:val="2"/>
                <w:sz w:val="18"/>
                <w:szCs w:val="18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  <w:t>GPIO</w:t>
            </w:r>
          </w:p>
        </w:tc>
        <w:tc>
          <w:tcPr>
            <w:tcW w:w="1011" w:type="dxa"/>
            <w:vAlign w:val="center"/>
          </w:tcPr>
          <w:p w14:paraId="0124192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kern w:val="2"/>
                <w:sz w:val="18"/>
                <w:szCs w:val="18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  <w:t>Line 3+</w:t>
            </w:r>
          </w:p>
        </w:tc>
        <w:tc>
          <w:tcPr>
            <w:tcW w:w="1845" w:type="dxa"/>
            <w:vAlign w:val="center"/>
          </w:tcPr>
          <w:p w14:paraId="2F2F1D9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kern w:val="2"/>
                <w:sz w:val="18"/>
                <w:szCs w:val="18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  <w:t>通用输入输出</w:t>
            </w:r>
          </w:p>
        </w:tc>
        <w:tc>
          <w:tcPr>
            <w:tcW w:w="1320" w:type="dxa"/>
            <w:vAlign w:val="center"/>
          </w:tcPr>
          <w:p w14:paraId="6C656FE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kern w:val="2"/>
                <w:sz w:val="18"/>
                <w:szCs w:val="18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  <w:t>非隔离</w:t>
            </w:r>
          </w:p>
        </w:tc>
        <w:tc>
          <w:tcPr>
            <w:tcW w:w="1095" w:type="dxa"/>
            <w:vAlign w:val="center"/>
          </w:tcPr>
          <w:p w14:paraId="0EF5422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kern w:val="2"/>
                <w:sz w:val="18"/>
                <w:szCs w:val="18"/>
                <w:lang w:val="en-US" w:eastAsia="zh-CN" w:bidi="ar-SA"/>
              </w:rPr>
            </w:pPr>
          </w:p>
        </w:tc>
        <w:tc>
          <w:tcPr>
            <w:tcW w:w="2097" w:type="dxa"/>
            <w:vAlign w:val="center"/>
          </w:tcPr>
          <w:p w14:paraId="1669BB47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z w:val="18"/>
                <w:szCs w:val="18"/>
                <w:vertAlign w:val="baseline"/>
                <w:lang w:val="en-US" w:eastAsia="zh-CN"/>
              </w:rPr>
              <w:t>输入低有效：0-0.7V</w:t>
            </w:r>
          </w:p>
          <w:p w14:paraId="6AF6A27B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z w:val="18"/>
                <w:szCs w:val="18"/>
                <w:vertAlign w:val="baseline"/>
                <w:lang w:val="en-US" w:eastAsia="zh-CN"/>
              </w:rPr>
              <w:t>输入高有效：2.9-3.6V</w:t>
            </w:r>
          </w:p>
          <w:p w14:paraId="1FA4CED9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输出低电平：0V</w:t>
            </w:r>
          </w:p>
          <w:p w14:paraId="0824A85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kern w:val="2"/>
                <w:sz w:val="18"/>
                <w:szCs w:val="18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输出高电平：3.6V</w:t>
            </w:r>
          </w:p>
        </w:tc>
      </w:tr>
      <w:tr w14:paraId="516576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2" w:hRule="atLeast"/>
          <w:jc w:val="center"/>
        </w:trPr>
        <w:tc>
          <w:tcPr>
            <w:tcW w:w="765" w:type="dxa"/>
            <w:vAlign w:val="center"/>
          </w:tcPr>
          <w:p w14:paraId="1D3070D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lang w:val="en-US" w:eastAsia="zh-CN"/>
              </w:rPr>
              <w:t>6</w:t>
            </w:r>
          </w:p>
        </w:tc>
        <w:tc>
          <w:tcPr>
            <w:tcW w:w="720" w:type="dxa"/>
            <w:shd w:val="clear" w:color="auto" w:fill="BEBEBE" w:themeFill="background1" w:themeFillShade="BF"/>
            <w:vAlign w:val="center"/>
          </w:tcPr>
          <w:p w14:paraId="61FA40B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  <w:t>黑</w:t>
            </w:r>
          </w:p>
        </w:tc>
        <w:tc>
          <w:tcPr>
            <w:tcW w:w="1237" w:type="dxa"/>
            <w:vAlign w:val="center"/>
          </w:tcPr>
          <w:p w14:paraId="1B2A103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  <w:t>GND</w:t>
            </w:r>
          </w:p>
        </w:tc>
        <w:tc>
          <w:tcPr>
            <w:tcW w:w="1011" w:type="dxa"/>
            <w:vAlign w:val="center"/>
          </w:tcPr>
          <w:p w14:paraId="5FFB063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  <w:t>Line 3-</w:t>
            </w:r>
          </w:p>
        </w:tc>
        <w:tc>
          <w:tcPr>
            <w:tcW w:w="1845" w:type="dxa"/>
            <w:vAlign w:val="center"/>
          </w:tcPr>
          <w:p w14:paraId="77008A9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  <w:t>电源负/GPIO地</w:t>
            </w:r>
          </w:p>
        </w:tc>
        <w:tc>
          <w:tcPr>
            <w:tcW w:w="1320" w:type="dxa"/>
            <w:vAlign w:val="center"/>
          </w:tcPr>
          <w:p w14:paraId="6590CE7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</w:p>
        </w:tc>
        <w:tc>
          <w:tcPr>
            <w:tcW w:w="1095" w:type="dxa"/>
            <w:vAlign w:val="center"/>
          </w:tcPr>
          <w:p w14:paraId="6EE6A02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</w:p>
        </w:tc>
        <w:tc>
          <w:tcPr>
            <w:tcW w:w="2097" w:type="dxa"/>
            <w:vAlign w:val="center"/>
          </w:tcPr>
          <w:p w14:paraId="437C81B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</w:p>
        </w:tc>
      </w:tr>
      <w:tr w14:paraId="049394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6" w:hRule="atLeast"/>
          <w:jc w:val="center"/>
        </w:trPr>
        <w:tc>
          <w:tcPr>
            <w:tcW w:w="765" w:type="dxa"/>
            <w:vAlign w:val="center"/>
          </w:tcPr>
          <w:p w14:paraId="7748FB6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</w:pPr>
          </w:p>
        </w:tc>
        <w:tc>
          <w:tcPr>
            <w:tcW w:w="720" w:type="dxa"/>
            <w:vAlign w:val="center"/>
          </w:tcPr>
          <w:p w14:paraId="5FDF310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  <w:t>透明</w:t>
            </w:r>
          </w:p>
        </w:tc>
        <w:tc>
          <w:tcPr>
            <w:tcW w:w="1237" w:type="dxa"/>
            <w:vAlign w:val="center"/>
          </w:tcPr>
          <w:p w14:paraId="6041025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  <w:t>屏蔽线</w:t>
            </w:r>
          </w:p>
        </w:tc>
        <w:tc>
          <w:tcPr>
            <w:tcW w:w="1011" w:type="dxa"/>
            <w:vAlign w:val="bottom"/>
          </w:tcPr>
          <w:p w14:paraId="4EEF4CA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</w:p>
        </w:tc>
        <w:tc>
          <w:tcPr>
            <w:tcW w:w="1845" w:type="dxa"/>
            <w:vAlign w:val="center"/>
          </w:tcPr>
          <w:p w14:paraId="424A2A2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  <w:t>连接相机外壳</w:t>
            </w:r>
          </w:p>
        </w:tc>
        <w:tc>
          <w:tcPr>
            <w:tcW w:w="1320" w:type="dxa"/>
            <w:vAlign w:val="center"/>
          </w:tcPr>
          <w:p w14:paraId="7B09A34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</w:p>
        </w:tc>
        <w:tc>
          <w:tcPr>
            <w:tcW w:w="1095" w:type="dxa"/>
            <w:vAlign w:val="center"/>
          </w:tcPr>
          <w:p w14:paraId="4B507EA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</w:p>
        </w:tc>
        <w:tc>
          <w:tcPr>
            <w:tcW w:w="2097" w:type="dxa"/>
            <w:vAlign w:val="center"/>
          </w:tcPr>
          <w:p w14:paraId="3683299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  <w:t>备注：</w:t>
            </w:r>
          </w:p>
          <w:p w14:paraId="377CA8D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  <w:t>屏蔽线套透明热缩套管</w:t>
            </w:r>
          </w:p>
        </w:tc>
      </w:tr>
      <w:tr w14:paraId="384899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19" w:hRule="atLeast"/>
          <w:jc w:val="center"/>
        </w:trPr>
        <w:tc>
          <w:tcPr>
            <w:tcW w:w="1485" w:type="dxa"/>
            <w:gridSpan w:val="2"/>
            <w:vAlign w:val="center"/>
          </w:tcPr>
          <w:p w14:paraId="0BF86255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  <w:t>触发座</w:t>
            </w:r>
          </w:p>
        </w:tc>
        <w:tc>
          <w:tcPr>
            <w:tcW w:w="8605" w:type="dxa"/>
            <w:gridSpan w:val="6"/>
            <w:vAlign w:val="center"/>
          </w:tcPr>
          <w:p w14:paraId="7CB61A2B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vertAlign w:val="baseline"/>
                <w:lang w:val="en-US" w:eastAsia="zh-CN"/>
              </w:rPr>
              <w:drawing>
                <wp:anchor distT="0" distB="0" distL="114935" distR="114935" simplePos="0" relativeHeight="251660288" behindDoc="0" locked="0" layoutInCell="1" allowOverlap="1">
                  <wp:simplePos x="0" y="0"/>
                  <wp:positionH relativeFrom="column">
                    <wp:posOffset>1891030</wp:posOffset>
                  </wp:positionH>
                  <wp:positionV relativeFrom="paragraph">
                    <wp:posOffset>96520</wp:posOffset>
                  </wp:positionV>
                  <wp:extent cx="1236345" cy="1227455"/>
                  <wp:effectExtent l="0" t="0" r="1905" b="10795"/>
                  <wp:wrapNone/>
                  <wp:docPr id="42" name="图片 42" descr="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图片 42" descr="10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rcRect l="1199" t="5914" r="51381" b="9812"/>
                          <a:stretch>
                            <a:fillRect/>
                          </a:stretch>
                        </pic:blipFill>
                        <pic:spPr>
                          <a:xfrm rot="10800000">
                            <a:off x="0" y="0"/>
                            <a:ext cx="1236345" cy="1227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270126C1">
      <w:pPr>
        <w:pStyle w:val="10"/>
        <w:widowControl w:val="0"/>
        <w:numPr>
          <w:ilvl w:val="0"/>
          <w:numId w:val="0"/>
        </w:numPr>
        <w:pBdr>
          <w:top w:val="none" w:color="auto" w:sz="0" w:space="1"/>
          <w:left w:val="none" w:color="auto" w:sz="0" w:space="4"/>
          <w:bottom w:val="none" w:color="auto" w:sz="0" w:space="1"/>
          <w:right w:val="none" w:color="auto" w:sz="0" w:space="4"/>
          <w:between w:val="none" w:color="auto" w:sz="0" w:space="0"/>
        </w:pBdr>
        <w:spacing w:line="240" w:lineRule="auto"/>
        <w:jc w:val="both"/>
        <w:outlineLvl w:val="0"/>
        <w:rPr>
          <w:rFonts w:hint="eastAsia" w:ascii="阿里巴巴普惠体 2.0 55 Regular" w:hAnsi="阿里巴巴普惠体 2.0 55 Regular" w:eastAsia="阿里巴巴普惠体 2.0 55 Regular" w:cs="阿里巴巴普惠体 2.0 55 Regular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sectPr>
      <w:footerReference r:id="rId3" w:type="default"/>
      <w:pgSz w:w="11906" w:h="16838"/>
      <w:pgMar w:top="1440" w:right="1800" w:bottom="1440" w:left="1800" w:header="851" w:footer="992" w:gutter="0"/>
      <w:pgBorders>
        <w:top w:val="none" w:sz="0" w:space="0"/>
        <w:left w:val="none" w:sz="0" w:space="0"/>
        <w:bottom w:val="none" w:sz="0" w:space="0"/>
        <w:right w:val="none" w:sz="0" w:space="0"/>
      </w:pgBorders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28675A3A-826E-4DC2-AE39-F29BE61150D0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15330087-1285-4183-9F95-FD2E1620C99B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3" w:fontKey="{D76D750F-6350-4617-90E2-53CBF42E4F98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65426721-B54A-4803-893B-B9737F2D36AA}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5" w:fontKey="{2989D791-E97A-4CC4-885F-6E8FEAA6C9C9}"/>
  </w:font>
  <w:font w:name="阿里巴巴普惠体 2.0 55 Regular">
    <w:panose1 w:val="00020600040101010101"/>
    <w:charset w:val="86"/>
    <w:family w:val="auto"/>
    <w:pitch w:val="default"/>
    <w:sig w:usb0="A00002FF" w:usb1="7ACF7CFB" w:usb2="0000001E" w:usb3="00000000" w:csb0="0004009F" w:csb1="00000000"/>
    <w:embedRegular r:id="rId6" w:fontKey="{B2257F4A-595D-4100-BBD8-B51A1D6B9E51}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  <w:embedRegular r:id="rId7" w:fontKey="{A611D294-B760-4F59-A25B-BD5B1F0710C2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4E4261A">
    <w:pPr>
      <w:pStyle w:val="4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A348D8A">
                          <w:pPr>
                            <w:pStyle w:val="4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Brhfn7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2A348D8A">
                    <w:pPr>
                      <w:pStyle w:val="4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EF6835B"/>
    <w:multiLevelType w:val="singleLevel"/>
    <w:tmpl w:val="5EF6835B"/>
    <w:lvl w:ilvl="0" w:tentative="0">
      <w:start w:val="1"/>
      <w:numFmt w:val="chineseCounting"/>
      <w:suff w:val="nothing"/>
      <w:lvlText w:val="%1、"/>
      <w:lvlJc w:val="left"/>
      <w:pPr>
        <w:ind w:left="0" w:firstLine="420"/>
      </w:pPr>
      <w:rPr>
        <w:rFonts w:hint="eastAsia"/>
        <w:b/>
        <w:bCs/>
        <w:sz w:val="24"/>
        <w:szCs w:val="24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TrueTypeFonts/>
  <w:bordersDoNotSurroundHeader w:val="0"/>
  <w:bordersDoNotSurroundFooter w:val="0"/>
  <w:documentProtection w:enforcement="0"/>
  <w:defaultTabStop w:val="420"/>
  <w:drawingGridHorizontalSpacing w:val="181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TgxZTcxZDkwYTMyZjBhMWU0OTNlNGVhNzMyOTcxODEifQ=="/>
  </w:docVars>
  <w:rsids>
    <w:rsidRoot w:val="50DD2977"/>
    <w:rsid w:val="000B1936"/>
    <w:rsid w:val="00105498"/>
    <w:rsid w:val="00274F33"/>
    <w:rsid w:val="003C0ACD"/>
    <w:rsid w:val="00465EF0"/>
    <w:rsid w:val="006C1857"/>
    <w:rsid w:val="007B12E6"/>
    <w:rsid w:val="00823B96"/>
    <w:rsid w:val="008435D2"/>
    <w:rsid w:val="008C1A73"/>
    <w:rsid w:val="008D7C44"/>
    <w:rsid w:val="00916227"/>
    <w:rsid w:val="009A7E9A"/>
    <w:rsid w:val="00AD076A"/>
    <w:rsid w:val="00AD12FA"/>
    <w:rsid w:val="00B03D2A"/>
    <w:rsid w:val="00B413D3"/>
    <w:rsid w:val="00B468E5"/>
    <w:rsid w:val="00BA7CA7"/>
    <w:rsid w:val="00BE26FA"/>
    <w:rsid w:val="00D271FF"/>
    <w:rsid w:val="00D543BC"/>
    <w:rsid w:val="00DF078E"/>
    <w:rsid w:val="00FA529E"/>
    <w:rsid w:val="01522FFD"/>
    <w:rsid w:val="02267438"/>
    <w:rsid w:val="027A149C"/>
    <w:rsid w:val="02B64C24"/>
    <w:rsid w:val="02CD28EF"/>
    <w:rsid w:val="033D7BCB"/>
    <w:rsid w:val="03F37B09"/>
    <w:rsid w:val="042B5143"/>
    <w:rsid w:val="04936845"/>
    <w:rsid w:val="05560168"/>
    <w:rsid w:val="05653531"/>
    <w:rsid w:val="05924D4E"/>
    <w:rsid w:val="06513245"/>
    <w:rsid w:val="072D11D3"/>
    <w:rsid w:val="07606BAC"/>
    <w:rsid w:val="07684710"/>
    <w:rsid w:val="07927288"/>
    <w:rsid w:val="07B103F9"/>
    <w:rsid w:val="07F669BF"/>
    <w:rsid w:val="08597DA5"/>
    <w:rsid w:val="086C5D2B"/>
    <w:rsid w:val="090C3A7D"/>
    <w:rsid w:val="093D3223"/>
    <w:rsid w:val="0997773D"/>
    <w:rsid w:val="09BB733E"/>
    <w:rsid w:val="09E24F6A"/>
    <w:rsid w:val="0A286115"/>
    <w:rsid w:val="0A374116"/>
    <w:rsid w:val="0A9A517C"/>
    <w:rsid w:val="0AAA0AF8"/>
    <w:rsid w:val="0AB94B2B"/>
    <w:rsid w:val="0ADF0A36"/>
    <w:rsid w:val="0C064F06"/>
    <w:rsid w:val="0CEE3A9F"/>
    <w:rsid w:val="0DA9532B"/>
    <w:rsid w:val="0DFA35C7"/>
    <w:rsid w:val="0E2400C5"/>
    <w:rsid w:val="0E4E7895"/>
    <w:rsid w:val="0E9A0BF7"/>
    <w:rsid w:val="0E9E29B6"/>
    <w:rsid w:val="0ED32660"/>
    <w:rsid w:val="0F555725"/>
    <w:rsid w:val="0FED59A3"/>
    <w:rsid w:val="112B3965"/>
    <w:rsid w:val="114F7F97"/>
    <w:rsid w:val="117623F8"/>
    <w:rsid w:val="11BF336F"/>
    <w:rsid w:val="12973477"/>
    <w:rsid w:val="12CF75E2"/>
    <w:rsid w:val="131D6A3E"/>
    <w:rsid w:val="135C73CC"/>
    <w:rsid w:val="13AE21E3"/>
    <w:rsid w:val="141860EE"/>
    <w:rsid w:val="145974F7"/>
    <w:rsid w:val="145E5DC3"/>
    <w:rsid w:val="14997EA7"/>
    <w:rsid w:val="14A14FAE"/>
    <w:rsid w:val="14E84A94"/>
    <w:rsid w:val="15A703A2"/>
    <w:rsid w:val="15B62329"/>
    <w:rsid w:val="15E96C0C"/>
    <w:rsid w:val="15EC7105"/>
    <w:rsid w:val="16CD208A"/>
    <w:rsid w:val="170B670F"/>
    <w:rsid w:val="181B0BD3"/>
    <w:rsid w:val="181E703D"/>
    <w:rsid w:val="18A66D55"/>
    <w:rsid w:val="18D314AE"/>
    <w:rsid w:val="18E10B33"/>
    <w:rsid w:val="19231418"/>
    <w:rsid w:val="193C213D"/>
    <w:rsid w:val="19687E48"/>
    <w:rsid w:val="19C01025"/>
    <w:rsid w:val="19C80CC7"/>
    <w:rsid w:val="1A4B1EBA"/>
    <w:rsid w:val="1AE17EB2"/>
    <w:rsid w:val="1AF208ED"/>
    <w:rsid w:val="1B097409"/>
    <w:rsid w:val="1B333C6E"/>
    <w:rsid w:val="1BDE43F2"/>
    <w:rsid w:val="1C055E22"/>
    <w:rsid w:val="1C4032FE"/>
    <w:rsid w:val="1D392B2F"/>
    <w:rsid w:val="1D4316DE"/>
    <w:rsid w:val="1D49500F"/>
    <w:rsid w:val="1E543091"/>
    <w:rsid w:val="1E883EB0"/>
    <w:rsid w:val="1F152820"/>
    <w:rsid w:val="1F1D27A1"/>
    <w:rsid w:val="1F1D3483"/>
    <w:rsid w:val="207E08B2"/>
    <w:rsid w:val="208714FC"/>
    <w:rsid w:val="20880DD0"/>
    <w:rsid w:val="209B6DE3"/>
    <w:rsid w:val="21463165"/>
    <w:rsid w:val="2188330B"/>
    <w:rsid w:val="218912A4"/>
    <w:rsid w:val="21EF7809"/>
    <w:rsid w:val="22D622C7"/>
    <w:rsid w:val="231E77CA"/>
    <w:rsid w:val="233F60BE"/>
    <w:rsid w:val="24694F3C"/>
    <w:rsid w:val="248B0E8F"/>
    <w:rsid w:val="24AF1021"/>
    <w:rsid w:val="253B210F"/>
    <w:rsid w:val="254F2E38"/>
    <w:rsid w:val="25874118"/>
    <w:rsid w:val="258F0F57"/>
    <w:rsid w:val="25A25EBD"/>
    <w:rsid w:val="25C4067E"/>
    <w:rsid w:val="261E645E"/>
    <w:rsid w:val="26B5091A"/>
    <w:rsid w:val="289571F3"/>
    <w:rsid w:val="28F416F8"/>
    <w:rsid w:val="29666FF0"/>
    <w:rsid w:val="29B04C6F"/>
    <w:rsid w:val="29BD344F"/>
    <w:rsid w:val="29C93F93"/>
    <w:rsid w:val="2A273408"/>
    <w:rsid w:val="2A744D75"/>
    <w:rsid w:val="2A913169"/>
    <w:rsid w:val="2AAC3A9F"/>
    <w:rsid w:val="2AC5334C"/>
    <w:rsid w:val="2B17347C"/>
    <w:rsid w:val="2B54022C"/>
    <w:rsid w:val="2B7E3310"/>
    <w:rsid w:val="2BBD72B7"/>
    <w:rsid w:val="2CB43476"/>
    <w:rsid w:val="2CB96A46"/>
    <w:rsid w:val="2CE455E0"/>
    <w:rsid w:val="2D144117"/>
    <w:rsid w:val="2DCE1029"/>
    <w:rsid w:val="2EB36860"/>
    <w:rsid w:val="2EC20A38"/>
    <w:rsid w:val="2ECF2BC1"/>
    <w:rsid w:val="30AA0A0B"/>
    <w:rsid w:val="30AE07E4"/>
    <w:rsid w:val="318D6246"/>
    <w:rsid w:val="31DF00B4"/>
    <w:rsid w:val="32933D30"/>
    <w:rsid w:val="332F6432"/>
    <w:rsid w:val="336E5173"/>
    <w:rsid w:val="33AF7B24"/>
    <w:rsid w:val="341C0FA7"/>
    <w:rsid w:val="345D3577"/>
    <w:rsid w:val="34A55F9D"/>
    <w:rsid w:val="35100D7B"/>
    <w:rsid w:val="35630650"/>
    <w:rsid w:val="35FF1CA5"/>
    <w:rsid w:val="36603F29"/>
    <w:rsid w:val="36A92528"/>
    <w:rsid w:val="36C91260"/>
    <w:rsid w:val="37377380"/>
    <w:rsid w:val="37392DBF"/>
    <w:rsid w:val="37421881"/>
    <w:rsid w:val="3759121A"/>
    <w:rsid w:val="37E13D72"/>
    <w:rsid w:val="39A91D02"/>
    <w:rsid w:val="3AB31E12"/>
    <w:rsid w:val="3ADB498A"/>
    <w:rsid w:val="3B320386"/>
    <w:rsid w:val="3B3D6F2F"/>
    <w:rsid w:val="3B407D0A"/>
    <w:rsid w:val="3B671D38"/>
    <w:rsid w:val="3BBF5B96"/>
    <w:rsid w:val="3BCC3E0F"/>
    <w:rsid w:val="3C9960E8"/>
    <w:rsid w:val="3CCD7DE2"/>
    <w:rsid w:val="3D0C06EA"/>
    <w:rsid w:val="3DA70690"/>
    <w:rsid w:val="3E0674A6"/>
    <w:rsid w:val="3E95498C"/>
    <w:rsid w:val="3FE9618C"/>
    <w:rsid w:val="3FFC54FF"/>
    <w:rsid w:val="40332015"/>
    <w:rsid w:val="410A068E"/>
    <w:rsid w:val="41360360"/>
    <w:rsid w:val="417B165A"/>
    <w:rsid w:val="41C71300"/>
    <w:rsid w:val="420A4FCD"/>
    <w:rsid w:val="428D20BC"/>
    <w:rsid w:val="431B3C91"/>
    <w:rsid w:val="43284284"/>
    <w:rsid w:val="43680154"/>
    <w:rsid w:val="4368266F"/>
    <w:rsid w:val="43CC13DC"/>
    <w:rsid w:val="4441183E"/>
    <w:rsid w:val="4448498A"/>
    <w:rsid w:val="44E26451"/>
    <w:rsid w:val="44F45A38"/>
    <w:rsid w:val="455C69C8"/>
    <w:rsid w:val="4680429F"/>
    <w:rsid w:val="469C24B0"/>
    <w:rsid w:val="46FB167E"/>
    <w:rsid w:val="47093F1C"/>
    <w:rsid w:val="4805359A"/>
    <w:rsid w:val="482C45B3"/>
    <w:rsid w:val="48DA2DD3"/>
    <w:rsid w:val="4953791E"/>
    <w:rsid w:val="49B0189B"/>
    <w:rsid w:val="4B78364C"/>
    <w:rsid w:val="4CB37051"/>
    <w:rsid w:val="4DA155CD"/>
    <w:rsid w:val="4DE808B4"/>
    <w:rsid w:val="4DE84AD8"/>
    <w:rsid w:val="4F195165"/>
    <w:rsid w:val="4F9F75DA"/>
    <w:rsid w:val="4FDF63AF"/>
    <w:rsid w:val="4FFF668A"/>
    <w:rsid w:val="509472C0"/>
    <w:rsid w:val="50DD2977"/>
    <w:rsid w:val="50EA6DB9"/>
    <w:rsid w:val="52412A09"/>
    <w:rsid w:val="52A01652"/>
    <w:rsid w:val="530E5DBB"/>
    <w:rsid w:val="532A2676"/>
    <w:rsid w:val="53B4545D"/>
    <w:rsid w:val="53DA4EC3"/>
    <w:rsid w:val="546F70E8"/>
    <w:rsid w:val="54A60D2B"/>
    <w:rsid w:val="54E65AEA"/>
    <w:rsid w:val="54FC355F"/>
    <w:rsid w:val="552C0FC4"/>
    <w:rsid w:val="5566784E"/>
    <w:rsid w:val="556809E4"/>
    <w:rsid w:val="557375A8"/>
    <w:rsid w:val="55D53031"/>
    <w:rsid w:val="560B7F9F"/>
    <w:rsid w:val="574241E1"/>
    <w:rsid w:val="575E22AF"/>
    <w:rsid w:val="579A2E07"/>
    <w:rsid w:val="57ED4662"/>
    <w:rsid w:val="57F66044"/>
    <w:rsid w:val="58182E36"/>
    <w:rsid w:val="58501BF8"/>
    <w:rsid w:val="58A40196"/>
    <w:rsid w:val="592E495D"/>
    <w:rsid w:val="59C207A9"/>
    <w:rsid w:val="5A1966B3"/>
    <w:rsid w:val="5A841C9E"/>
    <w:rsid w:val="5ABC3532"/>
    <w:rsid w:val="5AC93EE4"/>
    <w:rsid w:val="5B1F58B2"/>
    <w:rsid w:val="5B6F046E"/>
    <w:rsid w:val="5BC36B85"/>
    <w:rsid w:val="5BD9509D"/>
    <w:rsid w:val="5BF82B01"/>
    <w:rsid w:val="5C7560D1"/>
    <w:rsid w:val="5CF07506"/>
    <w:rsid w:val="5DDB2259"/>
    <w:rsid w:val="5ECC3FA2"/>
    <w:rsid w:val="5EDB5F93"/>
    <w:rsid w:val="5F2416E8"/>
    <w:rsid w:val="5FD333DB"/>
    <w:rsid w:val="5FEA66A3"/>
    <w:rsid w:val="606C00AE"/>
    <w:rsid w:val="608A5EC3"/>
    <w:rsid w:val="6101310B"/>
    <w:rsid w:val="61077514"/>
    <w:rsid w:val="61A45F46"/>
    <w:rsid w:val="61EA7522"/>
    <w:rsid w:val="621C12BE"/>
    <w:rsid w:val="62B86D17"/>
    <w:rsid w:val="62D54B5D"/>
    <w:rsid w:val="62F31AFE"/>
    <w:rsid w:val="63356920"/>
    <w:rsid w:val="63D21F33"/>
    <w:rsid w:val="647E053C"/>
    <w:rsid w:val="6590015B"/>
    <w:rsid w:val="65C9760D"/>
    <w:rsid w:val="65CB4FB4"/>
    <w:rsid w:val="6607674D"/>
    <w:rsid w:val="662F499E"/>
    <w:rsid w:val="66A06F82"/>
    <w:rsid w:val="66BB4B42"/>
    <w:rsid w:val="66E55C01"/>
    <w:rsid w:val="66FB71D3"/>
    <w:rsid w:val="67046DFC"/>
    <w:rsid w:val="671169F6"/>
    <w:rsid w:val="67141352"/>
    <w:rsid w:val="677B427A"/>
    <w:rsid w:val="677F6056"/>
    <w:rsid w:val="678834BD"/>
    <w:rsid w:val="67916940"/>
    <w:rsid w:val="67AE0BC5"/>
    <w:rsid w:val="67B11F87"/>
    <w:rsid w:val="694A4441"/>
    <w:rsid w:val="6985191D"/>
    <w:rsid w:val="69B22F8D"/>
    <w:rsid w:val="6A8615B1"/>
    <w:rsid w:val="6ADA504D"/>
    <w:rsid w:val="6B4F42AA"/>
    <w:rsid w:val="6BB12556"/>
    <w:rsid w:val="6BE40822"/>
    <w:rsid w:val="6C452BB4"/>
    <w:rsid w:val="6D2A0812"/>
    <w:rsid w:val="6E182D60"/>
    <w:rsid w:val="6E597592"/>
    <w:rsid w:val="6EA74069"/>
    <w:rsid w:val="6F682A97"/>
    <w:rsid w:val="6F771D08"/>
    <w:rsid w:val="6FDE1BF0"/>
    <w:rsid w:val="702C72CE"/>
    <w:rsid w:val="70672630"/>
    <w:rsid w:val="71243FC9"/>
    <w:rsid w:val="71265794"/>
    <w:rsid w:val="7212345C"/>
    <w:rsid w:val="726B5372"/>
    <w:rsid w:val="73476664"/>
    <w:rsid w:val="738257D4"/>
    <w:rsid w:val="73BB6668"/>
    <w:rsid w:val="73C06CE1"/>
    <w:rsid w:val="744E1A7A"/>
    <w:rsid w:val="74502034"/>
    <w:rsid w:val="74ED6748"/>
    <w:rsid w:val="753F0BD2"/>
    <w:rsid w:val="759A5E6F"/>
    <w:rsid w:val="75E02E70"/>
    <w:rsid w:val="75F75951"/>
    <w:rsid w:val="762852F8"/>
    <w:rsid w:val="764670F2"/>
    <w:rsid w:val="766F7646"/>
    <w:rsid w:val="768B2738"/>
    <w:rsid w:val="76A51F11"/>
    <w:rsid w:val="76AC069A"/>
    <w:rsid w:val="77165890"/>
    <w:rsid w:val="77784870"/>
    <w:rsid w:val="77BD0ACC"/>
    <w:rsid w:val="77FB551E"/>
    <w:rsid w:val="78413348"/>
    <w:rsid w:val="7880426E"/>
    <w:rsid w:val="79032D55"/>
    <w:rsid w:val="797B6AF8"/>
    <w:rsid w:val="7A1F58C9"/>
    <w:rsid w:val="7B42766E"/>
    <w:rsid w:val="7BB0282A"/>
    <w:rsid w:val="7C2D4246"/>
    <w:rsid w:val="7C417926"/>
    <w:rsid w:val="7C701181"/>
    <w:rsid w:val="7C7E2A3C"/>
    <w:rsid w:val="7C9061B7"/>
    <w:rsid w:val="7CB579CC"/>
    <w:rsid w:val="7CF16C56"/>
    <w:rsid w:val="7D2D53B2"/>
    <w:rsid w:val="7D2E2A92"/>
    <w:rsid w:val="7D6531A0"/>
    <w:rsid w:val="7DC13044"/>
    <w:rsid w:val="7E4E0D40"/>
    <w:rsid w:val="7E8E472F"/>
    <w:rsid w:val="7F1A6EBF"/>
    <w:rsid w:val="7F562F68"/>
    <w:rsid w:val="7FF925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autoRedefine/>
    <w:qFormat/>
    <w:uiPriority w:val="9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autoRedefine/>
    <w:unhideWhenUsed/>
    <w:qFormat/>
    <w:uiPriority w:val="9"/>
    <w:pPr>
      <w:keepNext/>
      <w:keepLines/>
      <w:spacing w:before="260" w:after="260" w:line="413" w:lineRule="auto"/>
      <w:outlineLvl w:val="1"/>
    </w:pPr>
    <w:rPr>
      <w:rFonts w:ascii="Arial" w:hAnsi="Arial" w:eastAsia="黑体"/>
      <w:b/>
      <w:sz w:val="32"/>
    </w:rPr>
  </w:style>
  <w:style w:type="character" w:default="1" w:styleId="9">
    <w:name w:val="Default Paragraph Font"/>
    <w:autoRedefine/>
    <w:semiHidden/>
    <w:unhideWhenUsed/>
    <w:qFormat/>
    <w:uiPriority w:val="1"/>
  </w:style>
  <w:style w:type="table" w:default="1" w:styleId="7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link w:val="17"/>
    <w:autoRedefine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6"/>
    <w:autoRedefine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6">
    <w:name w:val="Normal (Web)"/>
    <w:basedOn w:val="1"/>
    <w:autoRedefine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8">
    <w:name w:val="Table Grid"/>
    <w:basedOn w:val="7"/>
    <w:autoRedefine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10">
    <w:name w:val="List Paragraph"/>
    <w:basedOn w:val="1"/>
    <w:autoRedefine/>
    <w:qFormat/>
    <w:uiPriority w:val="34"/>
    <w:pPr>
      <w:ind w:firstLine="420" w:firstLineChars="200"/>
    </w:pPr>
  </w:style>
  <w:style w:type="table" w:customStyle="1" w:styleId="11">
    <w:name w:val="无格式表格 11"/>
    <w:basedOn w:val="7"/>
    <w:autoRedefine/>
    <w:qFormat/>
    <w:uiPriority w:val="41"/>
    <w:tblPr>
      <w:tblBorders>
        <w:top w:val="single" w:color="BEBEBE" w:themeColor="background1" w:themeShade="BF" w:sz="4" w:space="0"/>
        <w:left w:val="single" w:color="BEBEBE" w:themeColor="background1" w:themeShade="BF" w:sz="4" w:space="0"/>
        <w:bottom w:val="single" w:color="BEBEBE" w:themeColor="background1" w:themeShade="BF" w:sz="4" w:space="0"/>
        <w:right w:val="single" w:color="BEBEBE" w:themeColor="background1" w:themeShade="BF" w:sz="4" w:space="0"/>
        <w:insideH w:val="single" w:color="BEBEBE" w:themeColor="background1" w:themeShade="BF" w:sz="4" w:space="0"/>
        <w:insideV w:val="single" w:color="BEBEBE" w:themeColor="background1" w:themeShade="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cPr>
        <w:tcBorders>
          <w:top w:val="double" w:color="BEBEBE" w:themeColor="background1" w:themeShade="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shd w:val="clear" w:color="auto" w:fill="F1F1F1" w:themeFill="background1" w:themeFillShade="F2"/>
      </w:tcPr>
    </w:tblStylePr>
    <w:tblStylePr w:type="band1Horz">
      <w:tcPr>
        <w:shd w:val="clear" w:color="auto" w:fill="F1F1F1" w:themeFill="background1" w:themeFillShade="F2"/>
      </w:tcPr>
    </w:tblStylePr>
  </w:style>
  <w:style w:type="character" w:customStyle="1" w:styleId="12">
    <w:name w:val="font51"/>
    <w:basedOn w:val="9"/>
    <w:autoRedefine/>
    <w:qFormat/>
    <w:uiPriority w:val="0"/>
    <w:rPr>
      <w:rFonts w:hint="eastAsia" w:ascii="阿里巴巴普惠体 2.0 55 Regular" w:hAnsi="阿里巴巴普惠体 2.0 55 Regular" w:eastAsia="阿里巴巴普惠体 2.0 55 Regular" w:cs="阿里巴巴普惠体 2.0 55 Regular"/>
      <w:color w:val="000000"/>
      <w:sz w:val="13"/>
      <w:szCs w:val="13"/>
      <w:u w:val="none"/>
    </w:rPr>
  </w:style>
  <w:style w:type="character" w:customStyle="1" w:styleId="13">
    <w:name w:val="font01"/>
    <w:basedOn w:val="9"/>
    <w:autoRedefine/>
    <w:qFormat/>
    <w:uiPriority w:val="0"/>
    <w:rPr>
      <w:rFonts w:hint="eastAsia" w:ascii="阿里巴巴普惠体 2.0 55 Regular" w:hAnsi="阿里巴巴普惠体 2.0 55 Regular" w:eastAsia="阿里巴巴普惠体 2.0 55 Regular" w:cs="阿里巴巴普惠体 2.0 55 Regular"/>
      <w:color w:val="000000"/>
      <w:sz w:val="13"/>
      <w:szCs w:val="13"/>
      <w:u w:val="none"/>
    </w:rPr>
  </w:style>
  <w:style w:type="character" w:customStyle="1" w:styleId="14">
    <w:name w:val="font61"/>
    <w:basedOn w:val="9"/>
    <w:autoRedefine/>
    <w:qFormat/>
    <w:uiPriority w:val="0"/>
    <w:rPr>
      <w:rFonts w:hint="eastAsia" w:ascii="宋体" w:hAnsi="宋体" w:eastAsia="宋体" w:cs="宋体"/>
      <w:color w:val="000000"/>
      <w:sz w:val="24"/>
      <w:szCs w:val="24"/>
      <w:u w:val="none"/>
    </w:rPr>
  </w:style>
  <w:style w:type="character" w:customStyle="1" w:styleId="15">
    <w:name w:val="font11"/>
    <w:basedOn w:val="9"/>
    <w:autoRedefine/>
    <w:qFormat/>
    <w:uiPriority w:val="0"/>
    <w:rPr>
      <w:rFonts w:hint="eastAsia" w:ascii="宋体" w:hAnsi="宋体" w:eastAsia="宋体" w:cs="宋体"/>
      <w:color w:val="FFFFFF"/>
      <w:sz w:val="24"/>
      <w:szCs w:val="24"/>
      <w:u w:val="none"/>
    </w:rPr>
  </w:style>
  <w:style w:type="character" w:customStyle="1" w:styleId="16">
    <w:name w:val="页眉 字符"/>
    <w:basedOn w:val="9"/>
    <w:link w:val="5"/>
    <w:autoRedefine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7">
    <w:name w:val="页脚 字符"/>
    <w:basedOn w:val="9"/>
    <w:link w:val="4"/>
    <w:autoRedefine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numbering" Target="numbering.xml"/><Relationship Id="rId8" Type="http://schemas.openxmlformats.org/officeDocument/2006/relationships/customXml" Target="../customXml/item1.xml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984</Words>
  <Characters>1474</Characters>
  <Lines>12</Lines>
  <Paragraphs>3</Paragraphs>
  <TotalTime>6</TotalTime>
  <ScaleCrop>false</ScaleCrop>
  <LinksUpToDate>false</LinksUpToDate>
  <CharactersWithSpaces>1516</CharactersWithSpaces>
  <Application>WPS Office_12.1.0.21915_F1E327BC-269C-435d-A152-05C5408002CA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2022-06-15T03:22:00Z</dcterms:created>
  <dc:creator>do3think-NewMedia</dc:creator>
  <cp:lastModifiedBy>薛定谔的小兔子</cp:lastModifiedBy>
  <dcterms:modified xsi:type="dcterms:W3CDTF">2025-08-11T12:34:40Z</dcterms:modified>
  <cp:revision>14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ICV">
    <vt:lpwstr>02FDC76FB09644469E274A599C482422_13</vt:lpwstr>
  </property>
  <property fmtid="{D5CDD505-2E9C-101B-9397-08002B2CF9AE}" pid="4" name="KSOTemplateDocerSaveRecord">
    <vt:lpwstr>eyJoZGlkIjoiYWY2ODA1NTU4YjAwMTMxNTI0YjE2YTYzNDViY2EyYWMiLCJ1c2VySWQiOiI2MDY4NTg0MzcifQ==</vt:lpwstr>
  </property>
</Properties>
</file>