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22CC1B7">
      <w:pPr>
        <w:pStyle w:val="6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</w:pPr>
      <w:bookmarkStart w:id="0" w:name="_Toc105430361"/>
      <w:r>
        <w:t>SGC-0136U-CSG</w:t>
      </w:r>
    </w:p>
    <w:p w14:paraId="42F19E7F">
      <w:pPr>
        <w:snapToGrid w:val="0"/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14:textFill>
            <w14:solidFill>
              <w14:schemeClr w14:val="tx1"/>
            </w14:solidFill>
          </w14:textFill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-53340</wp:posOffset>
                </wp:positionH>
                <wp:positionV relativeFrom="paragraph">
                  <wp:posOffset>-2526030</wp:posOffset>
                </wp:positionV>
                <wp:extent cx="5569585" cy="1342390"/>
                <wp:effectExtent l="0" t="0" r="0" b="0"/>
                <wp:wrapNone/>
                <wp:docPr id="15" name="文本框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69585" cy="13423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9363535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 w:val="0"/>
                              <w:textAlignment w:val="auto"/>
                              <w:rPr>
                                <w:rFonts w:hint="eastAsia" w:ascii="阿里巴巴普惠体 2.0 55 Regular" w:hAnsi="阿里巴巴普惠体 2.0 55 Regular" w:eastAsia="阿里巴巴普惠体 2.0 55 Regular" w:cs="阿里巴巴普惠体 2.0 55 Regular"/>
                                <w:color w:val="000000" w:themeColor="text1"/>
                                <w:spacing w:val="9"/>
                                <w:sz w:val="36"/>
                                <w:szCs w:val="36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阿里巴巴普惠体 2.0 55 Regular" w:hAnsi="阿里巴巴普惠体 2.0 55 Regular" w:eastAsia="阿里巴巴普惠体 2.0 55 Regular" w:cs="阿里巴巴普惠体 2.0 55 Regular"/>
                                <w:color w:val="000000" w:themeColor="text1"/>
                                <w:spacing w:val="9"/>
                                <w:sz w:val="36"/>
                                <w:szCs w:val="36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超小体积，行业通用固定孔</w:t>
                            </w:r>
                          </w:p>
                          <w:p w14:paraId="013D1A96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 w:val="0"/>
                              <w:textAlignment w:val="auto"/>
                              <w:rPr>
                                <w:rFonts w:hint="eastAsia" w:ascii="阿里巴巴普惠体 2.0 55 Regular" w:hAnsi="阿里巴巴普惠体 2.0 55 Regular" w:eastAsia="阿里巴巴普惠体 2.0 55 Regular" w:cs="阿里巴巴普惠体 2.0 55 Regular"/>
                                <w:color w:val="000000" w:themeColor="text1"/>
                                <w:spacing w:val="9"/>
                                <w:sz w:val="36"/>
                                <w:szCs w:val="36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阿里巴巴普惠体 2.0 55 Regular" w:hAnsi="阿里巴巴普惠体 2.0 55 Regular" w:eastAsia="阿里巴巴普惠体 2.0 55 Regular" w:cs="阿里巴巴普惠体 2.0 55 Regular"/>
                                <w:color w:val="000000" w:themeColor="text1"/>
                                <w:spacing w:val="9"/>
                                <w:sz w:val="36"/>
                                <w:szCs w:val="36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低功耗，稳定性强</w:t>
                            </w:r>
                          </w:p>
                          <w:p w14:paraId="501A2CFD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 w:val="0"/>
                              <w:textAlignment w:val="auto"/>
                              <w:rPr>
                                <w:rFonts w:hint="eastAsia" w:ascii="阿里巴巴普惠体 2.0 55 Regular" w:hAnsi="阿里巴巴普惠体 2.0 55 Regular" w:eastAsia="阿里巴巴普惠体 2.0 55 Regular" w:cs="阿里巴巴普惠体 2.0 55 Regular"/>
                                <w:color w:val="000000" w:themeColor="text1"/>
                                <w:spacing w:val="9"/>
                                <w:sz w:val="36"/>
                                <w:szCs w:val="36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阿里巴巴普惠体 2.0 55 Regular" w:hAnsi="阿里巴巴普惠体 2.0 55 Regular" w:eastAsia="阿里巴巴普惠体 2.0 55 Regular" w:cs="阿里巴巴普惠体 2.0 55 Regular"/>
                                <w:color w:val="000000" w:themeColor="text1"/>
                                <w:spacing w:val="9"/>
                                <w:sz w:val="36"/>
                                <w:szCs w:val="36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内置大容量图像缓存，保证传输可靠与实时</w:t>
                            </w:r>
                          </w:p>
                          <w:p w14:paraId="4ADF13E9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textAlignment w:val="auto"/>
                              <w:rPr>
                                <w:rFonts w:hint="eastAsia" w:ascii="阿里巴巴普惠体 2.0 55 Regular" w:hAnsi="阿里巴巴普惠体 2.0 55 Regular" w:eastAsia="阿里巴巴普惠体 2.0 55 Regular" w:cs="阿里巴巴普惠体 2.0 55 Regular"/>
                                <w:color w:val="000000" w:themeColor="text1"/>
                                <w:sz w:val="36"/>
                                <w:szCs w:val="36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4.2pt;margin-top:-198.9pt;height:105.7pt;width:438.55pt;z-index:251660288;mso-width-relative:page;mso-height-relative:page;" filled="f" stroked="f" coordsize="21600,21600" o:gfxdata="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59363535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 w:val="0"/>
                        <w:textAlignment w:val="auto"/>
                        <w:rPr>
                          <w:rFonts w:hint="eastAsia" w:ascii="阿里巴巴普惠体 2.0 55 Regular" w:hAnsi="阿里巴巴普惠体 2.0 55 Regular" w:eastAsia="阿里巴巴普惠体 2.0 55 Regular" w:cs="阿里巴巴普惠体 2.0 55 Regular"/>
                          <w:color w:val="000000" w:themeColor="text1"/>
                          <w:spacing w:val="9"/>
                          <w:sz w:val="36"/>
                          <w:szCs w:val="36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 w:ascii="阿里巴巴普惠体 2.0 55 Regular" w:hAnsi="阿里巴巴普惠体 2.0 55 Regular" w:eastAsia="阿里巴巴普惠体 2.0 55 Regular" w:cs="阿里巴巴普惠体 2.0 55 Regular"/>
                          <w:color w:val="000000" w:themeColor="text1"/>
                          <w:spacing w:val="9"/>
                          <w:sz w:val="36"/>
                          <w:szCs w:val="36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超小体积，行业通用固定孔</w:t>
                      </w:r>
                    </w:p>
                    <w:p w14:paraId="013D1A96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 w:val="0"/>
                        <w:textAlignment w:val="auto"/>
                        <w:rPr>
                          <w:rFonts w:hint="eastAsia" w:ascii="阿里巴巴普惠体 2.0 55 Regular" w:hAnsi="阿里巴巴普惠体 2.0 55 Regular" w:eastAsia="阿里巴巴普惠体 2.0 55 Regular" w:cs="阿里巴巴普惠体 2.0 55 Regular"/>
                          <w:color w:val="000000" w:themeColor="text1"/>
                          <w:spacing w:val="9"/>
                          <w:sz w:val="36"/>
                          <w:szCs w:val="36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 w:ascii="阿里巴巴普惠体 2.0 55 Regular" w:hAnsi="阿里巴巴普惠体 2.0 55 Regular" w:eastAsia="阿里巴巴普惠体 2.0 55 Regular" w:cs="阿里巴巴普惠体 2.0 55 Regular"/>
                          <w:color w:val="000000" w:themeColor="text1"/>
                          <w:spacing w:val="9"/>
                          <w:sz w:val="36"/>
                          <w:szCs w:val="36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低功耗，稳定性强</w:t>
                      </w:r>
                    </w:p>
                    <w:p w14:paraId="501A2CFD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 w:val="0"/>
                        <w:textAlignment w:val="auto"/>
                        <w:rPr>
                          <w:rFonts w:hint="eastAsia" w:ascii="阿里巴巴普惠体 2.0 55 Regular" w:hAnsi="阿里巴巴普惠体 2.0 55 Regular" w:eastAsia="阿里巴巴普惠体 2.0 55 Regular" w:cs="阿里巴巴普惠体 2.0 55 Regular"/>
                          <w:color w:val="000000" w:themeColor="text1"/>
                          <w:spacing w:val="9"/>
                          <w:sz w:val="36"/>
                          <w:szCs w:val="36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 w:ascii="阿里巴巴普惠体 2.0 55 Regular" w:hAnsi="阿里巴巴普惠体 2.0 55 Regular" w:eastAsia="阿里巴巴普惠体 2.0 55 Regular" w:cs="阿里巴巴普惠体 2.0 55 Regular"/>
                          <w:color w:val="000000" w:themeColor="text1"/>
                          <w:spacing w:val="9"/>
                          <w:sz w:val="36"/>
                          <w:szCs w:val="36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内置大容量图像缓存，保证传输可靠与实时</w:t>
                      </w:r>
                    </w:p>
                    <w:p w14:paraId="4ADF13E9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textAlignment w:val="auto"/>
                        <w:rPr>
                          <w:rFonts w:hint="eastAsia" w:ascii="阿里巴巴普惠体 2.0 55 Regular" w:hAnsi="阿里巴巴普惠体 2.0 55 Regular" w:eastAsia="阿里巴巴普惠体 2.0 55 Regular" w:cs="阿里巴巴普惠体 2.0 55 Regular"/>
                          <w:color w:val="000000" w:themeColor="text1"/>
                          <w:sz w:val="36"/>
                          <w:szCs w:val="36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8"/>
          <w14:textFill>
            <w14:solidFill>
              <w14:schemeClr w14:val="tx1"/>
            </w14:solidFill>
          </w14:textFill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-473710</wp:posOffset>
                </wp:positionH>
                <wp:positionV relativeFrom="paragraph">
                  <wp:posOffset>-8883015</wp:posOffset>
                </wp:positionV>
                <wp:extent cx="5523230" cy="1757680"/>
                <wp:effectExtent l="0" t="0" r="0" b="0"/>
                <wp:wrapNone/>
                <wp:docPr id="7" name="文本框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23230" cy="17576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85862C8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 w:val="0"/>
                              <w:textAlignment w:val="auto"/>
                              <w:rPr>
                                <w:rFonts w:hint="eastAsia" w:ascii="阿里巴巴普惠体 2.0 55 Regular" w:hAnsi="阿里巴巴普惠体 2.0 55 Regular" w:eastAsia="阿里巴巴普惠体 2.0 55 Regular" w:cs="阿里巴巴普惠体 2.0 55 Regular"/>
                                <w:b/>
                                <w:bCs/>
                                <w:color w:val="DB261C"/>
                                <w:sz w:val="84"/>
                                <w:szCs w:val="8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阿里巴巴普惠体 2.0 55 Regular" w:hAnsi="阿里巴巴普惠体 2.0 55 Regular" w:eastAsia="阿里巴巴普惠体 2.0 55 Regular" w:cs="阿里巴巴普惠体 2.0 55 Regular"/>
                                <w:b/>
                                <w:bCs/>
                                <w:color w:val="DB261C"/>
                                <w:sz w:val="84"/>
                                <w:szCs w:val="84"/>
                                <w:lang w:val="en-US" w:eastAsia="zh-CN"/>
                              </w:rPr>
                              <w:t>USB3.0工业面阵相机</w:t>
                            </w:r>
                          </w:p>
                          <w:p w14:paraId="041DE67E">
                            <w:pPr>
                              <w:pStyle w:val="6"/>
                              <w:keepNext w:val="0"/>
                              <w:keepLines w:val="0"/>
                              <w:widowControl/>
                              <w:suppressLineNumbers w:val="0"/>
                              <w:spacing w:before="0" w:beforeAutospacing="0" w:after="0" w:afterAutospacing="0"/>
                              <w:ind w:left="0" w:right="0" w:firstLine="0"/>
                              <w:rPr>
                                <w:rFonts w:hint="eastAsia" w:ascii="阿里巴巴普惠体 2.0 55 Regular" w:hAnsi="阿里巴巴普惠体 2.0 55 Regular" w:eastAsia="阿里巴巴普惠体 2.0 55 Regular" w:cs="阿里巴巴普惠体 2.0 55 Regular"/>
                                <w:b/>
                                <w:bCs/>
                                <w:color w:val="DB261C"/>
                                <w:kern w:val="2"/>
                                <w:sz w:val="84"/>
                                <w:szCs w:val="84"/>
                                <w:lang w:val="en-US" w:eastAsia="zh-CN" w:bidi="ar-SA"/>
                              </w:rPr>
                            </w:pPr>
                            <w:r>
                              <w:rPr>
                                <w:rFonts w:hint="eastAsia" w:ascii="阿里巴巴普惠体 2.0 55 Regular" w:hAnsi="阿里巴巴普惠体 2.0 55 Regular" w:eastAsia="阿里巴巴普惠体 2.0 55 Regular" w:cs="阿里巴巴普惠体 2.0 55 Regular"/>
                                <w:b/>
                                <w:bCs/>
                                <w:color w:val="DB261C"/>
                                <w:kern w:val="2"/>
                                <w:sz w:val="84"/>
                                <w:szCs w:val="84"/>
                                <w:lang w:val="en-US" w:eastAsia="zh-CN" w:bidi="ar-SA"/>
                              </w:rPr>
                              <w:t>SGC-0136U-CSG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37.3pt;margin-top:-699.45pt;height:138.4pt;width:434.9pt;z-index:251663360;mso-width-relative:page;mso-height-relative:page;" filled="f" stroked="f" coordsize="21600,21600" o:gfxdata="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285862C8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 w:val="0"/>
                        <w:textAlignment w:val="auto"/>
                        <w:rPr>
                          <w:rFonts w:hint="eastAsia" w:ascii="阿里巴巴普惠体 2.0 55 Regular" w:hAnsi="阿里巴巴普惠体 2.0 55 Regular" w:eastAsia="阿里巴巴普惠体 2.0 55 Regular" w:cs="阿里巴巴普惠体 2.0 55 Regular"/>
                          <w:b/>
                          <w:bCs/>
                          <w:color w:val="DB261C"/>
                          <w:sz w:val="84"/>
                          <w:szCs w:val="84"/>
                          <w:lang w:val="en-US" w:eastAsia="zh-CN"/>
                        </w:rPr>
                      </w:pPr>
                      <w:r>
                        <w:rPr>
                          <w:rFonts w:hint="eastAsia" w:ascii="阿里巴巴普惠体 2.0 55 Regular" w:hAnsi="阿里巴巴普惠体 2.0 55 Regular" w:eastAsia="阿里巴巴普惠体 2.0 55 Regular" w:cs="阿里巴巴普惠体 2.0 55 Regular"/>
                          <w:b/>
                          <w:bCs/>
                          <w:color w:val="DB261C"/>
                          <w:sz w:val="84"/>
                          <w:szCs w:val="84"/>
                          <w:lang w:val="en-US" w:eastAsia="zh-CN"/>
                        </w:rPr>
                        <w:t>USB3.0工业面阵相机</w:t>
                      </w:r>
                    </w:p>
                    <w:p w14:paraId="041DE67E">
                      <w:pPr>
                        <w:pStyle w:val="6"/>
                        <w:keepNext w:val="0"/>
                        <w:keepLines w:val="0"/>
                        <w:widowControl/>
                        <w:suppressLineNumbers w:val="0"/>
                        <w:spacing w:before="0" w:beforeAutospacing="0" w:after="0" w:afterAutospacing="0"/>
                        <w:ind w:left="0" w:right="0" w:firstLine="0"/>
                        <w:rPr>
                          <w:rFonts w:hint="eastAsia" w:ascii="阿里巴巴普惠体 2.0 55 Regular" w:hAnsi="阿里巴巴普惠体 2.0 55 Regular" w:eastAsia="阿里巴巴普惠体 2.0 55 Regular" w:cs="阿里巴巴普惠体 2.0 55 Regular"/>
                          <w:b/>
                          <w:bCs/>
                          <w:color w:val="DB261C"/>
                          <w:kern w:val="2"/>
                          <w:sz w:val="84"/>
                          <w:szCs w:val="84"/>
                          <w:lang w:val="en-US" w:eastAsia="zh-CN" w:bidi="ar-SA"/>
                        </w:rPr>
                      </w:pPr>
                      <w:r>
                        <w:rPr>
                          <w:rFonts w:hint="eastAsia" w:ascii="阿里巴巴普惠体 2.0 55 Regular" w:hAnsi="阿里巴巴普惠体 2.0 55 Regular" w:eastAsia="阿里巴巴普惠体 2.0 55 Regular" w:cs="阿里巴巴普惠体 2.0 55 Regular"/>
                          <w:b/>
                          <w:bCs/>
                          <w:color w:val="DB261C"/>
                          <w:kern w:val="2"/>
                          <w:sz w:val="84"/>
                          <w:szCs w:val="84"/>
                          <w:lang w:val="en-US" w:eastAsia="zh-CN" w:bidi="ar-SA"/>
                        </w:rPr>
                        <w:t>SGC-0136U-CSG</w:t>
                      </w:r>
                    </w:p>
                  </w:txbxContent>
                </v:textbox>
              </v:shape>
            </w:pict>
          </mc:Fallback>
        </mc:AlternateContent>
      </w:r>
      <w:bookmarkEnd w:id="0"/>
      <w:bookmarkStart w:id="1" w:name="_Toc105430367"/>
      <w:r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工业面</w:t>
      </w:r>
      <w:r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阵相机</w:t>
      </w:r>
      <w:bookmarkEnd w:id="1"/>
      <w:r>
        <w:rPr>
          <w:rFonts w:hint="eastAsia" w:ascii="阿里巴巴普惠体 2.0 55 Regular" w:hAnsi="阿里巴巴普惠体 2.0 55 Regular" w:eastAsia="阿里巴巴普惠体 2.0 55 Regular" w:cs="阿里巴巴普惠体 2.0 55 Regular"/>
          <w:sz w:val="32"/>
          <w:szCs w:val="32"/>
          <w:lang w:val="en-US" w:eastAsia="zh-CN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3857625</wp:posOffset>
            </wp:positionH>
            <wp:positionV relativeFrom="paragraph">
              <wp:posOffset>78105</wp:posOffset>
            </wp:positionV>
            <wp:extent cx="1935480" cy="1062355"/>
            <wp:effectExtent l="0" t="0" r="0" b="0"/>
            <wp:wrapSquare wrapText="bothSides"/>
            <wp:docPr id="9" name="图片 9" descr="img_v3_02mo_41c836bb-dba4-49d3-aa61-4e3f80a398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img_v3_02mo_41c836bb-dba4-49d3-aa61-4e3f80a398eg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935480" cy="10623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C3584AB"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after="157" w:afterLines="50"/>
        <w:ind w:left="0" w:leftChars="0" w:firstLine="0" w:firstLineChars="0"/>
        <w:jc w:val="left"/>
        <w:textAlignment w:val="auto"/>
        <w:rPr>
          <w:rFonts w:hint="eastAsia" w:ascii="阿里巴巴普惠体 2.0 55 Regular" w:hAnsi="阿里巴巴普惠体 2.0 55 Regular" w:eastAsia="阿里巴巴普惠体 2.0 55 Regular" w:cs="阿里巴巴普惠体 2.0 55 Regular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阿里巴巴普惠体 2.0 55 Regular" w:hAnsi="阿里巴巴普惠体 2.0 55 Regular" w:eastAsia="阿里巴巴普惠体 2.0 55 Regular" w:cs="阿里巴巴普惠体 2.0 55 Regular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性能特点</w:t>
      </w:r>
    </w:p>
    <w:p w14:paraId="5B027E40">
      <w:pPr>
        <w:pStyle w:val="10"/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after="79" w:afterLines="25" w:line="240" w:lineRule="auto"/>
        <w:ind w:left="420" w:leftChars="0" w:hanging="420" w:firstLineChars="0"/>
        <w:jc w:val="left"/>
        <w:textAlignment w:val="auto"/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130</w:t>
      </w:r>
      <w:r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万像素</w:t>
      </w:r>
      <w:r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1"/>
          <w:szCs w:val="21"/>
          <w:lang w:eastAsia="zh-CN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彩色</w:t>
      </w:r>
    </w:p>
    <w:p w14:paraId="031D5D6C">
      <w:pPr>
        <w:pStyle w:val="10"/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after="79" w:afterLines="25" w:line="240" w:lineRule="auto"/>
        <w:ind w:left="420" w:leftChars="0" w:hanging="420" w:firstLineChars="0"/>
        <w:jc w:val="left"/>
        <w:textAlignment w:val="auto"/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内置大容量帧缓存，配合包重传技术，保证传输可靠与实时</w:t>
      </w:r>
    </w:p>
    <w:p w14:paraId="68B4162E">
      <w:pPr>
        <w:pStyle w:val="10"/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after="79" w:afterLines="25" w:line="240" w:lineRule="auto"/>
        <w:ind w:left="420" w:leftChars="0" w:hanging="420" w:firstLineChars="0"/>
        <w:jc w:val="left"/>
        <w:textAlignment w:val="auto"/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支持USB3Vision、GenICam、</w:t>
      </w:r>
      <w:r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兼容HALCON、</w:t>
      </w:r>
      <w:r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MVS</w:t>
      </w:r>
      <w:r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 xml:space="preserve"> 等第三方视觉开发软件</w:t>
      </w:r>
      <w:r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 xml:space="preserve"> </w:t>
      </w:r>
    </w:p>
    <w:p w14:paraId="478EF9BA">
      <w:pPr>
        <w:pStyle w:val="10"/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after="79" w:afterLines="25" w:line="240" w:lineRule="auto"/>
        <w:ind w:left="420" w:leftChars="0" w:hanging="420" w:firstLineChars="0"/>
        <w:jc w:val="left"/>
        <w:textAlignment w:val="auto"/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内置 ISP，支持</w:t>
      </w:r>
      <w:r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pacing w:val="11"/>
          <w:w w:val="100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白平衡、对比度、LUT、Gamma、降噪等</w:t>
      </w:r>
      <w:r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，减少主机CPU消耗，提高实时性</w:t>
      </w:r>
    </w:p>
    <w:p w14:paraId="19EF549B">
      <w:pPr>
        <w:pStyle w:val="10"/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after="79" w:afterLines="25" w:line="240" w:lineRule="auto"/>
        <w:ind w:left="420" w:leftChars="0" w:hanging="420" w:firstLineChars="0"/>
        <w:jc w:val="left"/>
        <w:textAlignment w:val="auto"/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外形尺寸：</w:t>
      </w:r>
      <w:r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29</w:t>
      </w:r>
      <w:r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mm</w:t>
      </w:r>
      <w:r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×29</w:t>
      </w:r>
      <w:r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 xml:space="preserve">mmx29mm </w:t>
      </w:r>
    </w:p>
    <w:p w14:paraId="789209F0">
      <w:pPr>
        <w:snapToGrid w:val="0"/>
        <w:jc w:val="left"/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18"/>
          <w:szCs w:val="20"/>
          <w14:textFill>
            <w14:solidFill>
              <w14:schemeClr w14:val="tx1"/>
            </w14:solidFill>
          </w14:textFill>
        </w:rPr>
      </w:pPr>
    </w:p>
    <w:p w14:paraId="658DD3C9"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after="63" w:afterLines="20"/>
        <w:ind w:left="0" w:leftChars="0" w:firstLine="0" w:firstLineChars="0"/>
        <w:jc w:val="left"/>
        <w:textAlignment w:val="auto"/>
        <w:rPr>
          <w:rFonts w:hint="eastAsia" w:ascii="阿里巴巴普惠体 2.0 55 Regular" w:hAnsi="阿里巴巴普惠体 2.0 55 Regular" w:eastAsia="阿里巴巴普惠体 2.0 55 Regular" w:cs="阿里巴巴普惠体 2.0 55 Regular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阿里巴巴普惠体 2.0 55 Regular" w:hAnsi="阿里巴巴普惠体 2.0 55 Regular" w:eastAsia="阿里巴巴普惠体 2.0 55 Regular" w:cs="阿里巴巴普惠体 2.0 55 Regular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技术参数</w:t>
      </w:r>
    </w:p>
    <w:tbl>
      <w:tblPr>
        <w:tblStyle w:val="7"/>
        <w:tblW w:w="9523" w:type="dxa"/>
        <w:tblInd w:w="0" w:type="dxa"/>
        <w:tblBorders>
          <w:top w:val="single" w:color="7E7E7E" w:themeColor="background1" w:themeShade="7F" w:sz="8" w:space="0"/>
          <w:left w:val="single" w:color="7E7E7E" w:themeColor="background1" w:themeShade="7F" w:sz="8" w:space="0"/>
          <w:bottom w:val="single" w:color="7E7E7E" w:themeColor="background1" w:themeShade="7F" w:sz="8" w:space="0"/>
          <w:right w:val="single" w:color="7E7E7E" w:themeColor="background1" w:themeShade="7F" w:sz="8" w:space="0"/>
          <w:insideH w:val="single" w:color="7E7E7E" w:themeColor="background1" w:themeShade="7F" w:sz="8" w:space="0"/>
          <w:insideV w:val="single" w:color="7E7E7E" w:themeColor="background1" w:themeShade="7F" w:sz="8" w:space="0"/>
        </w:tblBorders>
        <w:shd w:val="clear" w:color="auto" w:fill="auto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2343"/>
        <w:gridCol w:w="7180"/>
      </w:tblGrid>
      <w:tr w14:paraId="69B8F719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52" w:hRule="exact"/>
        </w:trPr>
        <w:tc>
          <w:tcPr>
            <w:tcW w:w="2343" w:type="dxa"/>
            <w:vMerge w:val="restart"/>
            <w:tcBorders>
              <w:tl2br w:val="single" w:color="7E7E7E" w:themeColor="background1" w:themeShade="7F" w:sz="8" w:space="0"/>
            </w:tcBorders>
            <w:shd w:val="clear" w:color="auto" w:fill="A4A4A4" w:themeFill="background1" w:themeFillShade="A5"/>
            <w:vAlign w:val="center"/>
          </w:tcPr>
          <w:p w14:paraId="031482D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20" w:lineRule="exact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000000" w:themeColor="text1"/>
                <w:spacing w:val="11"/>
                <w:w w:val="100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000000" w:themeColor="text1"/>
                <w:spacing w:val="11"/>
                <w:w w:val="100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 xml:space="preserve">        型号</w:t>
            </w:r>
          </w:p>
          <w:p w14:paraId="4253D9E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20" w:lineRule="exact"/>
              <w:ind w:firstLine="464" w:firstLineChars="200"/>
              <w:jc w:val="both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000000" w:themeColor="text1"/>
                <w:spacing w:val="11"/>
                <w:w w:val="100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000000" w:themeColor="text1"/>
                <w:spacing w:val="11"/>
                <w:w w:val="100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参数</w:t>
            </w:r>
          </w:p>
        </w:tc>
        <w:tc>
          <w:tcPr>
            <w:tcW w:w="7180" w:type="dxa"/>
            <w:tcBorders>
              <w:tl2br w:val="nil"/>
              <w:tr2bl w:val="nil"/>
            </w:tcBorders>
            <w:shd w:val="clear" w:color="auto" w:fill="A4A4A4" w:themeFill="background1" w:themeFillShade="A5"/>
            <w:vAlign w:val="center"/>
          </w:tcPr>
          <w:p w14:paraId="63B396C8">
            <w:pPr>
              <w:pStyle w:val="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000000" w:themeColor="text1"/>
                <w:spacing w:val="11"/>
                <w:w w:val="100"/>
                <w:kern w:val="0"/>
                <w:sz w:val="28"/>
                <w:szCs w:val="28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t>SGC-0136U-CSG</w:t>
            </w:r>
            <w:bookmarkStart w:id="3" w:name="_GoBack"/>
            <w:bookmarkEnd w:id="3"/>
          </w:p>
        </w:tc>
      </w:tr>
      <w:tr w14:paraId="5213123E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7" w:hRule="exact"/>
        </w:trPr>
        <w:tc>
          <w:tcPr>
            <w:tcW w:w="2343" w:type="dxa"/>
            <w:vMerge w:val="continue"/>
            <w:tcBorders>
              <w:tl2br w:val="nil"/>
              <w:tr2bl w:val="nil"/>
            </w:tcBorders>
            <w:shd w:val="clear" w:color="auto" w:fill="A4A4A4" w:themeFill="background1" w:themeFillShade="A5"/>
            <w:vAlign w:val="center"/>
          </w:tcPr>
          <w:p w14:paraId="2B408A0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180" w:type="dxa"/>
            <w:tcBorders>
              <w:tl2br w:val="nil"/>
              <w:tr2bl w:val="nil"/>
            </w:tcBorders>
            <w:shd w:val="clear" w:color="auto" w:fill="A4A4A4" w:themeFill="background1" w:themeFillShade="A5"/>
            <w:vAlign w:val="center"/>
          </w:tcPr>
          <w:p w14:paraId="3403311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20" w:lineRule="exact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000000" w:themeColor="text1"/>
                <w:spacing w:val="11"/>
                <w:w w:val="100"/>
                <w:kern w:val="0"/>
                <w:sz w:val="28"/>
                <w:szCs w:val="28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000000" w:themeColor="text1"/>
                <w:spacing w:val="11"/>
                <w:w w:val="100"/>
                <w:sz w:val="28"/>
                <w:szCs w:val="2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130万像素 彩色 USB3.0工业相机</w:t>
            </w:r>
          </w:p>
        </w:tc>
      </w:tr>
      <w:tr w14:paraId="28D969F9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68" w:hRule="atLeast"/>
        </w:trPr>
        <w:tc>
          <w:tcPr>
            <w:tcW w:w="9523" w:type="dxa"/>
            <w:gridSpan w:val="2"/>
            <w:tcBorders>
              <w:tl2br w:val="nil"/>
              <w:tr2bl w:val="nil"/>
            </w:tcBorders>
            <w:shd w:val="clear" w:color="auto" w:fill="D7D7D7" w:themeFill="background1" w:themeFillShade="D8"/>
            <w:vAlign w:val="center"/>
          </w:tcPr>
          <w:p w14:paraId="23B4309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Chars="100"/>
              <w:jc w:val="both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000000" w:themeColor="text1"/>
                <w:spacing w:val="11"/>
                <w:w w:val="100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性能参数</w:t>
            </w:r>
          </w:p>
        </w:tc>
      </w:tr>
      <w:tr w14:paraId="0CB3E2C6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A251F02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传感器类型</w:t>
            </w:r>
          </w:p>
        </w:tc>
        <w:tc>
          <w:tcPr>
            <w:tcW w:w="718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59A1D0D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kern w:val="0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CMOS,全局快门（Global Shutter）</w:t>
            </w:r>
          </w:p>
        </w:tc>
      </w:tr>
      <w:tr w14:paraId="1F0D7296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C97BDF6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="210"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kern w:val="2"/>
                <w:sz w:val="21"/>
                <w:szCs w:val="21"/>
                <w:highlight w:val="none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 xml:space="preserve">分辨率 </w:t>
            </w:r>
          </w:p>
        </w:tc>
        <w:tc>
          <w:tcPr>
            <w:tcW w:w="718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3B3015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kern w:val="2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1280x1024</w:t>
            </w:r>
          </w:p>
        </w:tc>
      </w:tr>
      <w:tr w14:paraId="2D2234A7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5423A6E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Sensor靶面尺寸</w:t>
            </w:r>
          </w:p>
        </w:tc>
        <w:tc>
          <w:tcPr>
            <w:tcW w:w="718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039A37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kern w:val="0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1/2.7"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，对角线6.557mm</w:t>
            </w:r>
          </w:p>
        </w:tc>
      </w:tr>
      <w:tr w14:paraId="6EFB4A19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7F80FA5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="210"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kern w:val="2"/>
                <w:sz w:val="21"/>
                <w:szCs w:val="21"/>
                <w:highlight w:val="none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像元尺寸</w:t>
            </w:r>
          </w:p>
        </w:tc>
        <w:tc>
          <w:tcPr>
            <w:tcW w:w="718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4CD548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kern w:val="0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4.0um×4.0um</w:t>
            </w:r>
          </w:p>
        </w:tc>
      </w:tr>
      <w:tr w14:paraId="4971762E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11028FD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黑白/彩色</w:t>
            </w:r>
          </w:p>
        </w:tc>
        <w:tc>
          <w:tcPr>
            <w:tcW w:w="718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84526F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kern w:val="0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kern w:val="0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  <w:t>彩色</w:t>
            </w:r>
          </w:p>
        </w:tc>
      </w:tr>
      <w:tr w14:paraId="079572EF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55B712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最大帧率</w:t>
            </w:r>
          </w:p>
        </w:tc>
        <w:tc>
          <w:tcPr>
            <w:tcW w:w="718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8059A9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kern w:val="0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257FPS@1280x1024  BGR24</w:t>
            </w:r>
          </w:p>
        </w:tc>
      </w:tr>
      <w:tr w14:paraId="0F93F054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16226C2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动态范围</w:t>
            </w:r>
          </w:p>
        </w:tc>
        <w:tc>
          <w:tcPr>
            <w:tcW w:w="718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8CFA4B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kern w:val="0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68.5 dB</w:t>
            </w:r>
          </w:p>
        </w:tc>
      </w:tr>
      <w:tr w14:paraId="02BE5613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6129886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增益</w:t>
            </w:r>
          </w:p>
        </w:tc>
        <w:tc>
          <w:tcPr>
            <w:tcW w:w="718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E2927D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kern w:val="0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1×~ 15.5×，步进0.2x</w:t>
            </w:r>
          </w:p>
        </w:tc>
      </w:tr>
      <w:tr w14:paraId="07E75BFF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A8AB9AD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曝光时间</w:t>
            </w:r>
          </w:p>
        </w:tc>
        <w:tc>
          <w:tcPr>
            <w:tcW w:w="718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DB7EA7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kern w:val="0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3us-10s,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kern w:val="0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  <w:t>步长：1us</w:t>
            </w:r>
          </w:p>
        </w:tc>
      </w:tr>
      <w:tr w14:paraId="1A2537C6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88C76D2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曝光模式</w:t>
            </w:r>
          </w:p>
        </w:tc>
        <w:tc>
          <w:tcPr>
            <w:tcW w:w="718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E30B44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="420" w:leftChars="2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w w:val="103"/>
                <w:kern w:val="0"/>
                <w:sz w:val="21"/>
                <w:szCs w:val="21"/>
                <w:highlight w:val="none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支持自动曝光/手动曝光/单次曝光</w:t>
            </w:r>
          </w:p>
        </w:tc>
      </w:tr>
      <w:tr w14:paraId="28BAA0CA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A81B33F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输出图像格式</w:t>
            </w:r>
          </w:p>
        </w:tc>
        <w:tc>
          <w:tcPr>
            <w:tcW w:w="718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4785BC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kern w:val="0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Mono8/Mono16/</w:t>
            </w:r>
            <w:bookmarkStart w:id="2" w:name="OLE_LINK1"/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RAW8/RAW16/BGR24</w:t>
            </w:r>
            <w:bookmarkEnd w:id="2"/>
          </w:p>
        </w:tc>
      </w:tr>
      <w:tr w14:paraId="18A06F2F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C34579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="210"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kern w:val="2"/>
                <w:sz w:val="21"/>
                <w:szCs w:val="21"/>
                <w:highlight w:val="none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像素合并</w:t>
            </w:r>
          </w:p>
        </w:tc>
        <w:tc>
          <w:tcPr>
            <w:tcW w:w="718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2F24A4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kern w:val="0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2x2</w:t>
            </w:r>
          </w:p>
        </w:tc>
      </w:tr>
      <w:tr w14:paraId="67BD48A9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6453B28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触发模式</w:t>
            </w:r>
          </w:p>
        </w:tc>
        <w:tc>
          <w:tcPr>
            <w:tcW w:w="718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72BE4B7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="420" w:leftChars="2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w w:val="103"/>
                <w:kern w:val="0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硬件触发，软件触发</w:t>
            </w:r>
          </w:p>
        </w:tc>
      </w:tr>
      <w:tr w14:paraId="444EFBEB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03968DA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图像缓存</w:t>
            </w:r>
          </w:p>
        </w:tc>
        <w:tc>
          <w:tcPr>
            <w:tcW w:w="718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5FEBFC6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kern w:val="0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1Gbit</w:t>
            </w:r>
          </w:p>
        </w:tc>
      </w:tr>
      <w:tr w14:paraId="48DEB6D9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4D0980E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ISP功能</w:t>
            </w:r>
          </w:p>
        </w:tc>
        <w:tc>
          <w:tcPr>
            <w:tcW w:w="718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FA9C85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kern w:val="0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白平衡、对比度、LUT、Gamma、降噪，支持水平、垂直镜像</w:t>
            </w:r>
          </w:p>
        </w:tc>
      </w:tr>
      <w:tr w14:paraId="0C52F267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69" w:hRule="atLeast"/>
        </w:trPr>
        <w:tc>
          <w:tcPr>
            <w:tcW w:w="9523" w:type="dxa"/>
            <w:gridSpan w:val="2"/>
            <w:tcBorders>
              <w:tl2br w:val="nil"/>
              <w:tr2bl w:val="nil"/>
            </w:tcBorders>
            <w:shd w:val="clear" w:color="auto" w:fill="D7D7D7" w:themeFill="background1" w:themeFillShade="D8"/>
            <w:vAlign w:val="center"/>
          </w:tcPr>
          <w:p w14:paraId="2364EB6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firstLine="232" w:firstLineChars="1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000000" w:themeColor="text1"/>
                <w:spacing w:val="11"/>
                <w:w w:val="100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000000" w:themeColor="text1"/>
                <w:spacing w:val="11"/>
                <w:w w:val="100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电气特性</w:t>
            </w:r>
          </w:p>
        </w:tc>
      </w:tr>
      <w:tr w14:paraId="517B0F39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5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41337C8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数据接口</w:t>
            </w:r>
          </w:p>
        </w:tc>
        <w:tc>
          <w:tcPr>
            <w:tcW w:w="71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515B6F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USB3.0接口，Micro USB3.0连接器带固定螺丝孔</w:t>
            </w:r>
          </w:p>
        </w:tc>
      </w:tr>
      <w:tr w14:paraId="78D8314F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B2F0CDC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I/O接口</w:t>
            </w:r>
          </w:p>
        </w:tc>
        <w:tc>
          <w:tcPr>
            <w:tcW w:w="71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24BBF5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pacing w:val="11"/>
                <w:w w:val="100"/>
                <w:sz w:val="21"/>
                <w:szCs w:val="21"/>
                <w:shd w:val="clear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 xml:space="preserve">1路光耦输入，2路光耦输出   </w:t>
            </w:r>
          </w:p>
        </w:tc>
      </w:tr>
      <w:tr w14:paraId="403BCB17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3733C0D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供电</w:t>
            </w:r>
          </w:p>
        </w:tc>
        <w:tc>
          <w:tcPr>
            <w:tcW w:w="718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E30533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USB5V供电</w:t>
            </w:r>
          </w:p>
        </w:tc>
      </w:tr>
      <w:tr w14:paraId="7BDFF37A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CB408BD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典型功耗</w:t>
            </w:r>
          </w:p>
        </w:tc>
        <w:tc>
          <w:tcPr>
            <w:tcW w:w="718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72277E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 xml:space="preserve">2W@5V DC  </w:t>
            </w:r>
          </w:p>
        </w:tc>
      </w:tr>
      <w:tr w14:paraId="4F1AA718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62" w:hRule="atLeast"/>
        </w:trPr>
        <w:tc>
          <w:tcPr>
            <w:tcW w:w="9523" w:type="dxa"/>
            <w:gridSpan w:val="2"/>
            <w:tcBorders>
              <w:tl2br w:val="nil"/>
              <w:tr2bl w:val="nil"/>
            </w:tcBorders>
            <w:shd w:val="clear" w:color="auto" w:fill="D7D7D7" w:themeFill="background1" w:themeFillShade="D8"/>
            <w:vAlign w:val="center"/>
          </w:tcPr>
          <w:p w14:paraId="33DABC42">
            <w:pPr>
              <w:keepNext w:val="0"/>
              <w:keepLines w:val="0"/>
              <w:pageBreakBefore w:val="0"/>
              <w:widowControl/>
              <w:tabs>
                <w:tab w:val="left" w:pos="1009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Chars="1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000000" w:themeColor="text1"/>
                <w:spacing w:val="11"/>
                <w:w w:val="100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000000" w:themeColor="text1"/>
                <w:spacing w:val="11"/>
                <w:w w:val="100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结构及环境参数</w:t>
            </w:r>
          </w:p>
        </w:tc>
      </w:tr>
      <w:tr w14:paraId="2D99E6A3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ADBA60C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镜头接口</w:t>
            </w:r>
          </w:p>
        </w:tc>
        <w:tc>
          <w:tcPr>
            <w:tcW w:w="718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7DB032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 xml:space="preserve">C口，光学后焦17.5mm </w:t>
            </w:r>
          </w:p>
        </w:tc>
      </w:tr>
      <w:tr w14:paraId="63428E43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ABE2E6D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IO及电源接口</w:t>
            </w:r>
          </w:p>
        </w:tc>
        <w:tc>
          <w:tcPr>
            <w:tcW w:w="718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6B51A8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kern w:val="0"/>
                <w:sz w:val="21"/>
                <w:szCs w:val="21"/>
                <w:highlight w:val="green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6芯工业圆形连接器</w:t>
            </w:r>
          </w:p>
        </w:tc>
      </w:tr>
      <w:tr w14:paraId="581FF33E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A5773D2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滤光片</w:t>
            </w:r>
          </w:p>
        </w:tc>
        <w:tc>
          <w:tcPr>
            <w:tcW w:w="718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573A627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pacing w:val="11"/>
                <w:w w:val="100"/>
                <w:kern w:val="0"/>
                <w:sz w:val="21"/>
                <w:szCs w:val="21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 xml:space="preserve">380nm-650nm带通滤光片 </w:t>
            </w:r>
          </w:p>
        </w:tc>
      </w:tr>
      <w:tr w14:paraId="07CA197E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553DC212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外形尺寸</w:t>
            </w:r>
          </w:p>
        </w:tc>
        <w:tc>
          <w:tcPr>
            <w:tcW w:w="718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7CF9E3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29mm×29mm×29mm（不包含镜头接口）</w:t>
            </w:r>
          </w:p>
        </w:tc>
      </w:tr>
      <w:tr w14:paraId="6ED08F6A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8FDFBBA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重量</w:t>
            </w:r>
          </w:p>
        </w:tc>
        <w:tc>
          <w:tcPr>
            <w:tcW w:w="718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EB48CA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kern w:val="0"/>
                <w:sz w:val="21"/>
                <w:szCs w:val="21"/>
                <w:highlight w:val="none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约53g</w:t>
            </w:r>
          </w:p>
        </w:tc>
      </w:tr>
      <w:tr w14:paraId="6CAA09BD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E393590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IP防护等级</w:t>
            </w:r>
          </w:p>
        </w:tc>
        <w:tc>
          <w:tcPr>
            <w:tcW w:w="718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67CA43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 w:firstLine="0" w:firstLineChars="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kern w:val="0"/>
                <w:sz w:val="21"/>
                <w:szCs w:val="21"/>
                <w:highlight w:val="none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pacing w:val="11"/>
                <w:w w:val="100"/>
                <w:kern w:val="0"/>
                <w:sz w:val="21"/>
                <w:szCs w:val="21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IP40（正确安装镜头以及线缆的前提下）</w:t>
            </w:r>
          </w:p>
        </w:tc>
      </w:tr>
      <w:tr w14:paraId="3C75B86A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832FC3D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温度</w:t>
            </w:r>
          </w:p>
        </w:tc>
        <w:tc>
          <w:tcPr>
            <w:tcW w:w="718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59FC73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工作温度：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pacing w:val="11"/>
                <w:w w:val="100"/>
                <w:kern w:val="0"/>
                <w:sz w:val="21"/>
                <w:szCs w:val="21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-10℃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pacing w:val="11"/>
                <w:w w:val="100"/>
                <w:kern w:val="0"/>
                <w:sz w:val="21"/>
                <w:szCs w:val="21"/>
                <w:highlight w:val="none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~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pacing w:val="11"/>
                <w:w w:val="100"/>
                <w:kern w:val="0"/>
                <w:sz w:val="21"/>
                <w:szCs w:val="21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50℃，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存储温度：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pacing w:val="11"/>
                <w:w w:val="100"/>
                <w:kern w:val="0"/>
                <w:sz w:val="21"/>
                <w:szCs w:val="21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-20℃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pacing w:val="11"/>
                <w:w w:val="100"/>
                <w:kern w:val="0"/>
                <w:sz w:val="21"/>
                <w:szCs w:val="21"/>
                <w:highlight w:val="none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~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pacing w:val="11"/>
                <w:w w:val="100"/>
                <w:kern w:val="0"/>
                <w:sz w:val="21"/>
                <w:szCs w:val="21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70℃</w:t>
            </w:r>
          </w:p>
        </w:tc>
      </w:tr>
      <w:tr w14:paraId="273763D5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1584A15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湿度</w:t>
            </w:r>
          </w:p>
        </w:tc>
        <w:tc>
          <w:tcPr>
            <w:tcW w:w="718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FA5FFA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pacing w:val="11"/>
                <w:w w:val="100"/>
                <w:kern w:val="0"/>
                <w:sz w:val="21"/>
                <w:szCs w:val="21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 xml:space="preserve">5% 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pacing w:val="11"/>
                <w:w w:val="100"/>
                <w:kern w:val="0"/>
                <w:sz w:val="21"/>
                <w:szCs w:val="21"/>
                <w:highlight w:val="none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~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pacing w:val="11"/>
                <w:w w:val="100"/>
                <w:kern w:val="0"/>
                <w:sz w:val="21"/>
                <w:szCs w:val="21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 xml:space="preserve"> 90%RH（无凝结）</w:t>
            </w:r>
          </w:p>
        </w:tc>
      </w:tr>
      <w:tr w14:paraId="43B6E9BB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42" w:hRule="atLeast"/>
        </w:trPr>
        <w:tc>
          <w:tcPr>
            <w:tcW w:w="9523" w:type="dxa"/>
            <w:gridSpan w:val="2"/>
            <w:tcBorders>
              <w:tl2br w:val="nil"/>
              <w:tr2bl w:val="nil"/>
            </w:tcBorders>
            <w:shd w:val="clear" w:color="auto" w:fill="D7D7D7" w:themeFill="background1" w:themeFillShade="D8"/>
            <w:vAlign w:val="center"/>
          </w:tcPr>
          <w:p w14:paraId="3611D89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Chars="1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000000" w:themeColor="text1"/>
                <w:spacing w:val="11"/>
                <w:w w:val="100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000000" w:themeColor="text1"/>
                <w:spacing w:val="11"/>
                <w:w w:val="100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软件与协议</w:t>
            </w:r>
          </w:p>
        </w:tc>
      </w:tr>
      <w:tr w14:paraId="7DFC72F4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27EA21C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软件</w:t>
            </w:r>
          </w:p>
        </w:tc>
        <w:tc>
          <w:tcPr>
            <w:tcW w:w="718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BE25AE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kern w:val="0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SDK开发包，及相关演示/校正软件BasedCam3</w:t>
            </w:r>
          </w:p>
        </w:tc>
      </w:tr>
      <w:tr w14:paraId="0983B018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A62936D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操作系统</w:t>
            </w:r>
          </w:p>
        </w:tc>
        <w:tc>
          <w:tcPr>
            <w:tcW w:w="718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6BE0DC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kern w:val="0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Windows7/10 32/64bit；PC Linux 32/64bit</w:t>
            </w:r>
          </w:p>
        </w:tc>
      </w:tr>
      <w:tr w14:paraId="2A1448A2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5E3DA9EA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协议/标准</w:t>
            </w:r>
          </w:p>
        </w:tc>
        <w:tc>
          <w:tcPr>
            <w:tcW w:w="718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8FCE94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 w:firstLine="0" w:firstLineChars="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kern w:val="0"/>
                <w:sz w:val="21"/>
                <w:szCs w:val="21"/>
                <w:highlight w:val="none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kern w:val="0"/>
                <w:sz w:val="21"/>
                <w:szCs w:val="21"/>
                <w:highlight w:val="none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  <w:t>GigE Vision V1.2，GenICam</w:t>
            </w:r>
          </w:p>
        </w:tc>
      </w:tr>
      <w:tr w14:paraId="4E23A4AB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A6695E5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="210"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kern w:val="2"/>
                <w:sz w:val="21"/>
                <w:szCs w:val="21"/>
                <w:highlight w:val="none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兼容软件</w:t>
            </w:r>
          </w:p>
        </w:tc>
        <w:tc>
          <w:tcPr>
            <w:tcW w:w="718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0D20DA0">
            <w:pPr>
              <w:pStyle w:val="6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beforeAutospacing="0" w:after="0" w:afterAutospacing="0"/>
              <w:ind w:left="0" w:right="0" w:firstLine="420" w:firstLineChars="2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kern w:val="0"/>
                <w:sz w:val="21"/>
                <w:szCs w:val="21"/>
                <w:highlight w:val="none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kern w:val="0"/>
                <w:sz w:val="21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Halcon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kern w:val="0"/>
                <w:sz w:val="21"/>
                <w:szCs w:val="21"/>
                <w:lang w:eastAsia="zh-CN" w:bidi="ar"/>
                <w14:textFill>
                  <w14:solidFill>
                    <w14:schemeClr w14:val="tx1"/>
                  </w14:solidFill>
                </w14:textFill>
              </w:rPr>
              <w:t>，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kern w:val="0"/>
                <w:sz w:val="21"/>
                <w:szCs w:val="21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V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kern w:val="0"/>
                <w:sz w:val="21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ision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kern w:val="0"/>
                <w:sz w:val="21"/>
                <w:szCs w:val="21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P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kern w:val="0"/>
                <w:sz w:val="21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ro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kern w:val="0"/>
                <w:sz w:val="21"/>
                <w:szCs w:val="21"/>
                <w:lang w:eastAsia="zh-CN" w:bidi="ar"/>
                <w14:textFill>
                  <w14:solidFill>
                    <w14:schemeClr w14:val="tx1"/>
                  </w14:solidFill>
                </w14:textFill>
              </w:rPr>
              <w:t>，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kern w:val="0"/>
                <w:sz w:val="21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MV Viewer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kern w:val="0"/>
                <w:sz w:val="21"/>
                <w:szCs w:val="21"/>
                <w:lang w:eastAsia="zh-CN" w:bidi="ar"/>
                <w14:textFill>
                  <w14:solidFill>
                    <w14:schemeClr w14:val="tx1"/>
                  </w14:solidFill>
                </w14:textFill>
              </w:rPr>
              <w:t>，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kern w:val="0"/>
                <w:sz w:val="21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MVS</w:t>
            </w:r>
          </w:p>
        </w:tc>
      </w:tr>
      <w:tr w14:paraId="40192B5D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4200A5C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认证</w:t>
            </w:r>
          </w:p>
        </w:tc>
        <w:tc>
          <w:tcPr>
            <w:tcW w:w="718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FE8FD4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 w:firstLine="0" w:firstLineChars="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pacing w:val="11"/>
                <w:w w:val="100"/>
                <w:kern w:val="0"/>
                <w:sz w:val="21"/>
                <w:szCs w:val="21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pacing w:val="11"/>
                <w:w w:val="100"/>
                <w:kern w:val="0"/>
                <w:sz w:val="21"/>
                <w:szCs w:val="21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 xml:space="preserve">CE，RoHS </w:t>
            </w:r>
          </w:p>
        </w:tc>
      </w:tr>
    </w:tbl>
    <w:p w14:paraId="0086284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textAlignment w:val="auto"/>
        <w:rPr>
          <w:rFonts w:hint="eastAsia" w:ascii="阿里巴巴普惠体 2.0 55 Regular" w:hAnsi="阿里巴巴普惠体 2.0 55 Regular" w:eastAsia="阿里巴巴普惠体 2.0 55 Regular" w:cs="阿里巴巴普惠体 2.0 55 Regular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</w:p>
    <w:p w14:paraId="22108870"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ind w:left="0" w:leftChars="0" w:firstLine="0" w:firstLineChars="0"/>
        <w:jc w:val="left"/>
        <w:textAlignment w:val="auto"/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阿里巴巴普惠体 2.0 55 Regular" w:hAnsi="阿里巴巴普惠体 2.0 55 Regular" w:eastAsia="阿里巴巴普惠体 2.0 55 Regular" w:cs="阿里巴巴普惠体 2.0 55 Regular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外形尺寸</w:t>
      </w:r>
      <w:r>
        <w:rPr>
          <w:rFonts w:hint="eastAsia" w:ascii="阿里巴巴普惠体 2.0 55 Regular" w:hAnsi="阿里巴巴普惠体 2.0 55 Regular" w:eastAsia="阿里巴巴普惠体 2.0 55 Regular" w:cs="阿里巴巴普惠体 2.0 55 Regular"/>
          <w:b w:val="0"/>
          <w:bCs w:val="0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 xml:space="preserve">（单位：mm）   </w:t>
      </w:r>
    </w:p>
    <w:p w14:paraId="42476889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after="313" w:afterLines="100"/>
        <w:ind w:leftChars="0"/>
        <w:jc w:val="center"/>
        <w:textAlignment w:val="auto"/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4860925" cy="3820795"/>
            <wp:effectExtent l="0" t="0" r="15875" b="825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860925" cy="382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C30AD7"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ind w:left="0" w:leftChars="0" w:firstLine="0" w:firstLineChars="0"/>
        <w:jc w:val="left"/>
        <w:textAlignment w:val="auto"/>
        <w:rPr>
          <w:rFonts w:hint="eastAsia" w:ascii="阿里巴巴普惠体 2.0 55 Regular" w:hAnsi="阿里巴巴普惠体 2.0 55 Regular" w:eastAsia="阿里巴巴普惠体 2.0 55 Regular" w:cs="阿里巴巴普惠体 2.0 55 Regular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阿里巴巴普惠体 2.0 55 Regular" w:hAnsi="阿里巴巴普惠体 2.0 55 Regular" w:eastAsia="阿里巴巴普惠体 2.0 55 Regular" w:cs="阿里巴巴普惠体 2.0 55 Regular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光谱曲线</w:t>
      </w:r>
    </w:p>
    <w:p w14:paraId="41F07D47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ind w:leftChars="0"/>
        <w:jc w:val="center"/>
        <w:textAlignment w:val="auto"/>
        <w:rPr>
          <w:rFonts w:hint="eastAsia" w:ascii="阿里巴巴普惠体 2.0 55 Regular" w:hAnsi="阿里巴巴普惠体 2.0 55 Regular" w:eastAsia="阿里巴巴普惠体 2.0 55 Regular" w:cs="阿里巴巴普惠体 2.0 55 Regular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阿里巴巴普惠体 2.0 55 Regular" w:hAnsi="阿里巴巴普惠体 2.0 55 Regular" w:eastAsia="阿里巴巴普惠体 2.0 55 Regular" w:cs="阿里巴巴普惠体 2.0 55 Regular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5416550" cy="3236595"/>
            <wp:effectExtent l="0" t="0" r="12700" b="1905"/>
            <wp:docPr id="3" name="图片 3" descr="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1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16550" cy="3236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B8C8B6"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ind w:left="0" w:leftChars="0" w:firstLine="0" w:firstLineChars="0"/>
        <w:jc w:val="left"/>
        <w:textAlignment w:val="auto"/>
        <w:rPr>
          <w:rFonts w:hint="eastAsia" w:ascii="阿里巴巴普惠体 2.0 55 Regular" w:hAnsi="阿里巴巴普惠体 2.0 55 Regular" w:eastAsia="阿里巴巴普惠体 2.0 55 Regular" w:cs="阿里巴巴普惠体 2.0 55 Regular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阿里巴巴普惠体 2.0 55 Regular" w:hAnsi="阿里巴巴普惠体 2.0 55 Regular" w:eastAsia="阿里巴巴普惠体 2.0 55 Regular" w:cs="阿里巴巴普惠体 2.0 55 Regular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接口定义</w:t>
      </w:r>
    </w:p>
    <w:tbl>
      <w:tblPr>
        <w:tblStyle w:val="8"/>
        <w:tblW w:w="1015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37"/>
        <w:gridCol w:w="777"/>
        <w:gridCol w:w="1370"/>
        <w:gridCol w:w="1063"/>
        <w:gridCol w:w="1680"/>
        <w:gridCol w:w="1380"/>
        <w:gridCol w:w="1065"/>
        <w:gridCol w:w="2085"/>
      </w:tblGrid>
      <w:tr w14:paraId="5F5076D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737" w:type="dxa"/>
            <w:shd w:val="clear" w:color="auto" w:fill="ADB9CA" w:themeFill="text2" w:themeFillTint="66"/>
            <w:vAlign w:val="center"/>
          </w:tcPr>
          <w:p w14:paraId="565D4F2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引脚</w:t>
            </w:r>
          </w:p>
        </w:tc>
        <w:tc>
          <w:tcPr>
            <w:tcW w:w="777" w:type="dxa"/>
            <w:shd w:val="clear" w:color="auto" w:fill="ADB9CA" w:themeFill="text2" w:themeFillTint="66"/>
            <w:vAlign w:val="center"/>
          </w:tcPr>
          <w:p w14:paraId="265E3D2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颜色</w:t>
            </w:r>
          </w:p>
        </w:tc>
        <w:tc>
          <w:tcPr>
            <w:tcW w:w="1370" w:type="dxa"/>
            <w:shd w:val="clear" w:color="auto" w:fill="ADB9CA" w:themeFill="text2" w:themeFillTint="66"/>
            <w:vAlign w:val="center"/>
          </w:tcPr>
          <w:p w14:paraId="1CB2091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定义</w:t>
            </w:r>
          </w:p>
        </w:tc>
        <w:tc>
          <w:tcPr>
            <w:tcW w:w="1063" w:type="dxa"/>
            <w:shd w:val="clear" w:color="auto" w:fill="ADB9CA" w:themeFill="text2" w:themeFillTint="66"/>
            <w:vAlign w:val="center"/>
          </w:tcPr>
          <w:p w14:paraId="5FE7298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线号</w:t>
            </w:r>
          </w:p>
        </w:tc>
        <w:tc>
          <w:tcPr>
            <w:tcW w:w="1680" w:type="dxa"/>
            <w:shd w:val="clear" w:color="auto" w:fill="ADB9CA" w:themeFill="text2" w:themeFillTint="66"/>
            <w:vAlign w:val="center"/>
          </w:tcPr>
          <w:p w14:paraId="1329A58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说明</w:t>
            </w:r>
          </w:p>
        </w:tc>
        <w:tc>
          <w:tcPr>
            <w:tcW w:w="1380" w:type="dxa"/>
            <w:shd w:val="clear" w:color="auto" w:fill="ADB9CA" w:themeFill="text2" w:themeFillTint="66"/>
            <w:vAlign w:val="center"/>
          </w:tcPr>
          <w:p w14:paraId="46E16EB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隔离/非隔离</w:t>
            </w:r>
          </w:p>
        </w:tc>
        <w:tc>
          <w:tcPr>
            <w:tcW w:w="1065" w:type="dxa"/>
            <w:shd w:val="clear" w:color="auto" w:fill="ADB9CA" w:themeFill="text2" w:themeFillTint="66"/>
            <w:vAlign w:val="center"/>
          </w:tcPr>
          <w:p w14:paraId="5F9F9B7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接口电路</w:t>
            </w:r>
          </w:p>
        </w:tc>
        <w:tc>
          <w:tcPr>
            <w:tcW w:w="2085" w:type="dxa"/>
            <w:shd w:val="clear" w:color="auto" w:fill="ADB9CA" w:themeFill="text2" w:themeFillTint="66"/>
            <w:vAlign w:val="center"/>
          </w:tcPr>
          <w:p w14:paraId="46E4D53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输入/输出参数</w:t>
            </w:r>
          </w:p>
        </w:tc>
      </w:tr>
      <w:tr w14:paraId="7C154D9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737" w:type="dxa"/>
            <w:vAlign w:val="center"/>
          </w:tcPr>
          <w:p w14:paraId="506EFCE4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z w:val="18"/>
                <w:szCs w:val="18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777" w:type="dxa"/>
            <w:shd w:val="clear" w:color="auto" w:fill="FF0000"/>
            <w:vAlign w:val="center"/>
          </w:tcPr>
          <w:p w14:paraId="55544096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z w:val="18"/>
                <w:szCs w:val="18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红</w:t>
            </w:r>
          </w:p>
        </w:tc>
        <w:tc>
          <w:tcPr>
            <w:tcW w:w="1370" w:type="dxa"/>
            <w:vAlign w:val="center"/>
          </w:tcPr>
          <w:p w14:paraId="488A4E1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jc w:val="center"/>
              <w:textAlignment w:val="center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color w:val="000000" w:themeColor="text1"/>
                <w:kern w:val="0"/>
                <w:sz w:val="18"/>
                <w:szCs w:val="18"/>
                <w:u w:val="none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GPO+</w:t>
            </w:r>
          </w:p>
        </w:tc>
        <w:tc>
          <w:tcPr>
            <w:tcW w:w="1063" w:type="dxa"/>
            <w:vAlign w:val="center"/>
          </w:tcPr>
          <w:p w14:paraId="34CD7AF1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z w:val="18"/>
                <w:szCs w:val="18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Line 3+</w:t>
            </w:r>
          </w:p>
        </w:tc>
        <w:tc>
          <w:tcPr>
            <w:tcW w:w="1680" w:type="dxa"/>
            <w:vAlign w:val="center"/>
          </w:tcPr>
          <w:p w14:paraId="6CD22D31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z w:val="18"/>
                <w:szCs w:val="18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通用输出正</w:t>
            </w:r>
          </w:p>
        </w:tc>
        <w:tc>
          <w:tcPr>
            <w:tcW w:w="1380" w:type="dxa"/>
            <w:vMerge w:val="restart"/>
            <w:vAlign w:val="center"/>
          </w:tcPr>
          <w:p w14:paraId="1B75873A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z w:val="18"/>
                <w:szCs w:val="18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隔离输出</w:t>
            </w:r>
          </w:p>
        </w:tc>
        <w:tc>
          <w:tcPr>
            <w:tcW w:w="1065" w:type="dxa"/>
            <w:vMerge w:val="restart"/>
            <w:vAlign w:val="center"/>
          </w:tcPr>
          <w:p w14:paraId="35AD3C87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z w:val="18"/>
                <w:szCs w:val="18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光耦</w:t>
            </w:r>
          </w:p>
        </w:tc>
        <w:tc>
          <w:tcPr>
            <w:tcW w:w="2085" w:type="dxa"/>
            <w:vMerge w:val="restart"/>
            <w:vAlign w:val="center"/>
          </w:tcPr>
          <w:p w14:paraId="4FD4A449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z w:val="18"/>
                <w:szCs w:val="18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z w:val="18"/>
                <w:szCs w:val="18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光耦限流：20mA</w:t>
            </w:r>
          </w:p>
          <w:p w14:paraId="020F2EDD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z w:val="18"/>
                <w:szCs w:val="18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有极性</w:t>
            </w:r>
          </w:p>
        </w:tc>
      </w:tr>
      <w:tr w14:paraId="491B0AA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737" w:type="dxa"/>
            <w:vAlign w:val="center"/>
          </w:tcPr>
          <w:p w14:paraId="28FE5878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z w:val="18"/>
                <w:szCs w:val="18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6</w:t>
            </w:r>
          </w:p>
        </w:tc>
        <w:tc>
          <w:tcPr>
            <w:tcW w:w="777" w:type="dxa"/>
            <w:shd w:val="clear" w:color="auto" w:fill="3F3F3F" w:themeFill="text1" w:themeFillTint="BF"/>
            <w:vAlign w:val="center"/>
          </w:tcPr>
          <w:p w14:paraId="6F8D838A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z w:val="18"/>
                <w:szCs w:val="18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黑</w:t>
            </w:r>
          </w:p>
        </w:tc>
        <w:tc>
          <w:tcPr>
            <w:tcW w:w="1370" w:type="dxa"/>
            <w:vAlign w:val="center"/>
          </w:tcPr>
          <w:p w14:paraId="421FF0F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jc w:val="center"/>
              <w:textAlignment w:val="center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color w:val="000000" w:themeColor="text1"/>
                <w:kern w:val="0"/>
                <w:sz w:val="18"/>
                <w:szCs w:val="18"/>
                <w:u w:val="none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GPO-</w:t>
            </w:r>
          </w:p>
        </w:tc>
        <w:tc>
          <w:tcPr>
            <w:tcW w:w="1063" w:type="dxa"/>
            <w:vAlign w:val="center"/>
          </w:tcPr>
          <w:p w14:paraId="59FCC008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z w:val="18"/>
                <w:szCs w:val="18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Line 3-</w:t>
            </w:r>
          </w:p>
        </w:tc>
        <w:tc>
          <w:tcPr>
            <w:tcW w:w="1680" w:type="dxa"/>
            <w:vAlign w:val="center"/>
          </w:tcPr>
          <w:p w14:paraId="0D621FD8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z w:val="18"/>
                <w:szCs w:val="18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通用输出负</w:t>
            </w:r>
          </w:p>
        </w:tc>
        <w:tc>
          <w:tcPr>
            <w:tcW w:w="1380" w:type="dxa"/>
            <w:vMerge w:val="continue"/>
            <w:vAlign w:val="center"/>
          </w:tcPr>
          <w:p w14:paraId="0183626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065" w:type="dxa"/>
            <w:vMerge w:val="continue"/>
            <w:vAlign w:val="center"/>
          </w:tcPr>
          <w:p w14:paraId="6D54FE8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085" w:type="dxa"/>
            <w:vMerge w:val="continue"/>
            <w:vAlign w:val="center"/>
          </w:tcPr>
          <w:p w14:paraId="37207CD8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57AE6F5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737" w:type="dxa"/>
            <w:vAlign w:val="center"/>
          </w:tcPr>
          <w:p w14:paraId="617A2CEA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z w:val="18"/>
                <w:szCs w:val="18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777" w:type="dxa"/>
            <w:shd w:val="clear" w:color="auto" w:fill="00B050"/>
            <w:vAlign w:val="center"/>
          </w:tcPr>
          <w:p w14:paraId="7731FDCA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z w:val="18"/>
                <w:szCs w:val="18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绿</w:t>
            </w:r>
          </w:p>
        </w:tc>
        <w:tc>
          <w:tcPr>
            <w:tcW w:w="1370" w:type="dxa"/>
            <w:vAlign w:val="center"/>
          </w:tcPr>
          <w:p w14:paraId="632C4B4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jc w:val="center"/>
              <w:textAlignment w:val="center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color w:val="000000" w:themeColor="text1"/>
                <w:kern w:val="0"/>
                <w:sz w:val="18"/>
                <w:szCs w:val="18"/>
                <w:u w:val="none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TRIG+</w:t>
            </w:r>
          </w:p>
        </w:tc>
        <w:tc>
          <w:tcPr>
            <w:tcW w:w="1063" w:type="dxa"/>
            <w:vAlign w:val="center"/>
          </w:tcPr>
          <w:p w14:paraId="43707621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z w:val="18"/>
                <w:szCs w:val="18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Line 1+</w:t>
            </w:r>
          </w:p>
        </w:tc>
        <w:tc>
          <w:tcPr>
            <w:tcW w:w="1680" w:type="dxa"/>
            <w:vAlign w:val="center"/>
          </w:tcPr>
          <w:p w14:paraId="5D3D0B3C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z w:val="18"/>
                <w:szCs w:val="18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TRIG输入正</w:t>
            </w:r>
          </w:p>
        </w:tc>
        <w:tc>
          <w:tcPr>
            <w:tcW w:w="1380" w:type="dxa"/>
            <w:vMerge w:val="restart"/>
            <w:vAlign w:val="center"/>
          </w:tcPr>
          <w:p w14:paraId="48EE53BC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z w:val="18"/>
                <w:szCs w:val="18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隔离输入</w:t>
            </w:r>
          </w:p>
        </w:tc>
        <w:tc>
          <w:tcPr>
            <w:tcW w:w="1065" w:type="dxa"/>
            <w:vMerge w:val="restart"/>
            <w:vAlign w:val="center"/>
          </w:tcPr>
          <w:p w14:paraId="0D4C0433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z w:val="18"/>
                <w:szCs w:val="18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光耦</w:t>
            </w:r>
          </w:p>
        </w:tc>
        <w:tc>
          <w:tcPr>
            <w:tcW w:w="2085" w:type="dxa"/>
            <w:vMerge w:val="restart"/>
            <w:vAlign w:val="center"/>
          </w:tcPr>
          <w:p w14:paraId="450F06B4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z w:val="18"/>
                <w:szCs w:val="18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z w:val="18"/>
                <w:szCs w:val="18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低有效：0-1V</w:t>
            </w:r>
          </w:p>
          <w:p w14:paraId="1222C0D7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z w:val="18"/>
                <w:szCs w:val="18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z w:val="18"/>
                <w:szCs w:val="18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高有效：4.5-24V</w:t>
            </w:r>
          </w:p>
          <w:p w14:paraId="600D6791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z w:val="18"/>
                <w:szCs w:val="18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有极性</w:t>
            </w:r>
          </w:p>
        </w:tc>
      </w:tr>
      <w:tr w14:paraId="2B289FC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737" w:type="dxa"/>
            <w:vAlign w:val="center"/>
          </w:tcPr>
          <w:p w14:paraId="1227C76E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z w:val="18"/>
                <w:szCs w:val="18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3</w:t>
            </w:r>
          </w:p>
        </w:tc>
        <w:tc>
          <w:tcPr>
            <w:tcW w:w="777" w:type="dxa"/>
            <w:shd w:val="clear" w:color="auto" w:fill="auto"/>
            <w:vAlign w:val="center"/>
          </w:tcPr>
          <w:p w14:paraId="5A4359EF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z w:val="18"/>
                <w:szCs w:val="18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白</w:t>
            </w:r>
          </w:p>
        </w:tc>
        <w:tc>
          <w:tcPr>
            <w:tcW w:w="1370" w:type="dxa"/>
            <w:vAlign w:val="center"/>
          </w:tcPr>
          <w:p w14:paraId="282D475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jc w:val="center"/>
              <w:textAlignment w:val="center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color w:val="000000" w:themeColor="text1"/>
                <w:kern w:val="0"/>
                <w:sz w:val="18"/>
                <w:szCs w:val="18"/>
                <w:u w:val="none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TRIG-</w:t>
            </w:r>
          </w:p>
        </w:tc>
        <w:tc>
          <w:tcPr>
            <w:tcW w:w="1063" w:type="dxa"/>
            <w:vAlign w:val="center"/>
          </w:tcPr>
          <w:p w14:paraId="72011C26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z w:val="18"/>
                <w:szCs w:val="18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Line 1-</w:t>
            </w:r>
          </w:p>
        </w:tc>
        <w:tc>
          <w:tcPr>
            <w:tcW w:w="1680" w:type="dxa"/>
            <w:vAlign w:val="center"/>
          </w:tcPr>
          <w:p w14:paraId="0A88562D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z w:val="18"/>
                <w:szCs w:val="18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TRIG输入负</w:t>
            </w:r>
          </w:p>
        </w:tc>
        <w:tc>
          <w:tcPr>
            <w:tcW w:w="1380" w:type="dxa"/>
            <w:vMerge w:val="continue"/>
            <w:vAlign w:val="center"/>
          </w:tcPr>
          <w:p w14:paraId="633E65B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065" w:type="dxa"/>
            <w:vMerge w:val="continue"/>
            <w:vAlign w:val="center"/>
          </w:tcPr>
          <w:p w14:paraId="4D51728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085" w:type="dxa"/>
            <w:vMerge w:val="continue"/>
            <w:vAlign w:val="center"/>
          </w:tcPr>
          <w:p w14:paraId="4138097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left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63AA23A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737" w:type="dxa"/>
            <w:vAlign w:val="center"/>
          </w:tcPr>
          <w:p w14:paraId="4BD0FBAE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kern w:val="2"/>
                <w:sz w:val="18"/>
                <w:szCs w:val="18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z w:val="18"/>
                <w:szCs w:val="18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4</w:t>
            </w:r>
          </w:p>
        </w:tc>
        <w:tc>
          <w:tcPr>
            <w:tcW w:w="777" w:type="dxa"/>
            <w:shd w:val="clear" w:color="auto" w:fill="FFFF00"/>
            <w:vAlign w:val="center"/>
          </w:tcPr>
          <w:p w14:paraId="4BF625FD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000000" w:themeColor="text1"/>
                <w:kern w:val="2"/>
                <w:sz w:val="18"/>
                <w:szCs w:val="18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z w:val="18"/>
                <w:szCs w:val="18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黄</w:t>
            </w:r>
          </w:p>
        </w:tc>
        <w:tc>
          <w:tcPr>
            <w:tcW w:w="1370" w:type="dxa"/>
            <w:vAlign w:val="center"/>
          </w:tcPr>
          <w:p w14:paraId="644A328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jc w:val="center"/>
              <w:textAlignment w:val="center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kern w:val="2"/>
                <w:sz w:val="18"/>
                <w:szCs w:val="18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color w:val="000000" w:themeColor="text1"/>
                <w:kern w:val="0"/>
                <w:sz w:val="18"/>
                <w:szCs w:val="18"/>
                <w:u w:val="none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Flash_out+</w:t>
            </w:r>
          </w:p>
        </w:tc>
        <w:tc>
          <w:tcPr>
            <w:tcW w:w="1063" w:type="dxa"/>
            <w:vAlign w:val="center"/>
          </w:tcPr>
          <w:p w14:paraId="7995D1EA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kern w:val="2"/>
                <w:sz w:val="18"/>
                <w:szCs w:val="18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z w:val="18"/>
                <w:szCs w:val="18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Line 2+</w:t>
            </w:r>
          </w:p>
        </w:tc>
        <w:tc>
          <w:tcPr>
            <w:tcW w:w="1680" w:type="dxa"/>
            <w:vAlign w:val="center"/>
          </w:tcPr>
          <w:p w14:paraId="788C6307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kern w:val="2"/>
                <w:sz w:val="18"/>
                <w:szCs w:val="18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z w:val="18"/>
                <w:szCs w:val="18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闪光灯输出正</w:t>
            </w:r>
          </w:p>
        </w:tc>
        <w:tc>
          <w:tcPr>
            <w:tcW w:w="1380" w:type="dxa"/>
            <w:vMerge w:val="restart"/>
            <w:vAlign w:val="center"/>
          </w:tcPr>
          <w:p w14:paraId="53DE662F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kern w:val="2"/>
                <w:sz w:val="18"/>
                <w:szCs w:val="18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z w:val="18"/>
                <w:szCs w:val="18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隔离输出</w:t>
            </w:r>
          </w:p>
        </w:tc>
        <w:tc>
          <w:tcPr>
            <w:tcW w:w="1065" w:type="dxa"/>
            <w:vMerge w:val="restart"/>
            <w:vAlign w:val="center"/>
          </w:tcPr>
          <w:p w14:paraId="5D5313F3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kern w:val="2"/>
                <w:sz w:val="18"/>
                <w:szCs w:val="18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z w:val="18"/>
                <w:szCs w:val="18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光耦</w:t>
            </w:r>
          </w:p>
        </w:tc>
        <w:tc>
          <w:tcPr>
            <w:tcW w:w="2085" w:type="dxa"/>
            <w:vMerge w:val="restart"/>
            <w:vAlign w:val="center"/>
          </w:tcPr>
          <w:p w14:paraId="4F181EAB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z w:val="18"/>
                <w:szCs w:val="18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z w:val="18"/>
                <w:szCs w:val="18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光耦限流：20mA</w:t>
            </w:r>
          </w:p>
          <w:p w14:paraId="3E17DA03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kern w:val="2"/>
                <w:sz w:val="18"/>
                <w:szCs w:val="18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z w:val="18"/>
                <w:szCs w:val="18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有极性</w:t>
            </w:r>
          </w:p>
        </w:tc>
      </w:tr>
      <w:tr w14:paraId="602721B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737" w:type="dxa"/>
            <w:vAlign w:val="center"/>
          </w:tcPr>
          <w:p w14:paraId="46A9296E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z w:val="18"/>
                <w:szCs w:val="18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5</w:t>
            </w:r>
          </w:p>
        </w:tc>
        <w:tc>
          <w:tcPr>
            <w:tcW w:w="777" w:type="dxa"/>
            <w:shd w:val="clear" w:color="auto" w:fill="823B0B" w:themeFill="accent2" w:themeFillShade="7F"/>
            <w:vAlign w:val="center"/>
          </w:tcPr>
          <w:p w14:paraId="5DE37190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z w:val="18"/>
                <w:szCs w:val="18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棕</w:t>
            </w:r>
          </w:p>
        </w:tc>
        <w:tc>
          <w:tcPr>
            <w:tcW w:w="1370" w:type="dxa"/>
            <w:vAlign w:val="center"/>
          </w:tcPr>
          <w:p w14:paraId="0982CED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jc w:val="center"/>
              <w:textAlignment w:val="center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color w:val="000000" w:themeColor="text1"/>
                <w:kern w:val="0"/>
                <w:sz w:val="18"/>
                <w:szCs w:val="18"/>
                <w:u w:val="none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Flash_out-</w:t>
            </w:r>
          </w:p>
        </w:tc>
        <w:tc>
          <w:tcPr>
            <w:tcW w:w="1063" w:type="dxa"/>
            <w:vAlign w:val="center"/>
          </w:tcPr>
          <w:p w14:paraId="4D3B3187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z w:val="18"/>
                <w:szCs w:val="18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Line 2-</w:t>
            </w:r>
          </w:p>
        </w:tc>
        <w:tc>
          <w:tcPr>
            <w:tcW w:w="1680" w:type="dxa"/>
            <w:vAlign w:val="center"/>
          </w:tcPr>
          <w:p w14:paraId="1B5DE993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z w:val="18"/>
                <w:szCs w:val="18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闪光灯输出负</w:t>
            </w:r>
          </w:p>
        </w:tc>
        <w:tc>
          <w:tcPr>
            <w:tcW w:w="1380" w:type="dxa"/>
            <w:vMerge w:val="continue"/>
            <w:vAlign w:val="center"/>
          </w:tcPr>
          <w:p w14:paraId="32E76D8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065" w:type="dxa"/>
            <w:vMerge w:val="continue"/>
            <w:vAlign w:val="center"/>
          </w:tcPr>
          <w:p w14:paraId="242452B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085" w:type="dxa"/>
            <w:vMerge w:val="continue"/>
            <w:vAlign w:val="center"/>
          </w:tcPr>
          <w:p w14:paraId="6CB952F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left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391FE05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737" w:type="dxa"/>
            <w:vAlign w:val="center"/>
          </w:tcPr>
          <w:p w14:paraId="72E5D015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77" w:type="dxa"/>
            <w:vAlign w:val="center"/>
          </w:tcPr>
          <w:p w14:paraId="364E2287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z w:val="18"/>
                <w:szCs w:val="18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透明</w:t>
            </w:r>
          </w:p>
        </w:tc>
        <w:tc>
          <w:tcPr>
            <w:tcW w:w="1370" w:type="dxa"/>
            <w:vAlign w:val="center"/>
          </w:tcPr>
          <w:p w14:paraId="24418BD2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z w:val="18"/>
                <w:szCs w:val="18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屏蔽线</w:t>
            </w:r>
          </w:p>
        </w:tc>
        <w:tc>
          <w:tcPr>
            <w:tcW w:w="1063" w:type="dxa"/>
            <w:vAlign w:val="bottom"/>
          </w:tcPr>
          <w:p w14:paraId="68B1152F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680" w:type="dxa"/>
            <w:vAlign w:val="center"/>
          </w:tcPr>
          <w:p w14:paraId="686BAB46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z w:val="18"/>
                <w:szCs w:val="18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连接相机外壳</w:t>
            </w:r>
          </w:p>
        </w:tc>
        <w:tc>
          <w:tcPr>
            <w:tcW w:w="1380" w:type="dxa"/>
            <w:vAlign w:val="center"/>
          </w:tcPr>
          <w:p w14:paraId="32A5484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065" w:type="dxa"/>
            <w:vAlign w:val="center"/>
          </w:tcPr>
          <w:p w14:paraId="4D7E497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085" w:type="dxa"/>
            <w:vAlign w:val="center"/>
          </w:tcPr>
          <w:p w14:paraId="4617063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left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备注：</w:t>
            </w:r>
          </w:p>
          <w:p w14:paraId="0E4B0F3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left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屏蔽线套透明热缩套管</w:t>
            </w:r>
          </w:p>
        </w:tc>
      </w:tr>
      <w:tr w14:paraId="3498409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49" w:hRule="atLeast"/>
          <w:jc w:val="center"/>
        </w:trPr>
        <w:tc>
          <w:tcPr>
            <w:tcW w:w="1514" w:type="dxa"/>
            <w:gridSpan w:val="2"/>
            <w:vAlign w:val="center"/>
          </w:tcPr>
          <w:p w14:paraId="7E1B688E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z w:val="18"/>
                <w:szCs w:val="18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触发座</w:t>
            </w:r>
          </w:p>
        </w:tc>
        <w:tc>
          <w:tcPr>
            <w:tcW w:w="8643" w:type="dxa"/>
            <w:gridSpan w:val="6"/>
            <w:vAlign w:val="center"/>
          </w:tcPr>
          <w:p w14:paraId="42BC4DEF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z w:val="18"/>
                <w:szCs w:val="18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drawing>
                <wp:anchor distT="0" distB="0" distL="114300" distR="114300" simplePos="0" relativeHeight="251662336" behindDoc="0" locked="0" layoutInCell="1" allowOverlap="1">
                  <wp:simplePos x="0" y="0"/>
                  <wp:positionH relativeFrom="column">
                    <wp:posOffset>2669540</wp:posOffset>
                  </wp:positionH>
                  <wp:positionV relativeFrom="paragraph">
                    <wp:posOffset>62865</wp:posOffset>
                  </wp:positionV>
                  <wp:extent cx="1142365" cy="1109345"/>
                  <wp:effectExtent l="0" t="0" r="635" b="14605"/>
                  <wp:wrapNone/>
                  <wp:docPr id="32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2365" cy="11093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18"/>
                <w:szCs w:val="18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drawing>
                <wp:anchor distT="0" distB="0" distL="114935" distR="114935" simplePos="0" relativeHeight="251661312" behindDoc="0" locked="0" layoutInCell="1" allowOverlap="1">
                  <wp:simplePos x="0" y="0"/>
                  <wp:positionH relativeFrom="column">
                    <wp:posOffset>1413510</wp:posOffset>
                  </wp:positionH>
                  <wp:positionV relativeFrom="paragraph">
                    <wp:posOffset>43180</wp:posOffset>
                  </wp:positionV>
                  <wp:extent cx="1186815" cy="1188720"/>
                  <wp:effectExtent l="0" t="0" r="11430" b="13335"/>
                  <wp:wrapNone/>
                  <wp:docPr id="2" name="图片 2" descr="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 descr="10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rcRect l="52086" t="5914" r="901" b="9812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1186815" cy="11887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5B12F26D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z w:val="18"/>
                <w:szCs w:val="18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</w:tbl>
    <w:p w14:paraId="54CEF27C">
      <w:pPr>
        <w:pStyle w:val="10"/>
        <w:widowControl w:val="0"/>
        <w:numPr>
          <w:ilvl w:val="0"/>
          <w:numId w:val="0"/>
        </w:num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  <w:between w:val="none" w:color="auto" w:sz="0" w:space="0"/>
        </w:pBdr>
        <w:spacing w:line="240" w:lineRule="auto"/>
        <w:jc w:val="both"/>
        <w:outlineLvl w:val="0"/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sectPr>
      <w:footerReference r:id="rId3" w:type="default"/>
      <w:pgSz w:w="11906" w:h="16838"/>
      <w:pgMar w:top="1440" w:right="1080" w:bottom="1440" w:left="1080" w:header="851" w:footer="992" w:gutter="0"/>
      <w:pgBorders>
        <w:top w:val="none" w:sz="0" w:space="0"/>
        <w:left w:val="none" w:sz="0" w:space="0"/>
        <w:bottom w:val="none" w:sz="0" w:space="0"/>
        <w:right w:val="none" w:sz="0" w:space="0"/>
      </w:pgBorders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987B0ADB-B136-429C-81B5-26EF21EB0B42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2" w:fontKey="{F77E2503-E95C-4E93-969C-B450A6AACFF5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3" w:fontKey="{A612407D-73B8-46B0-8B35-86E312F918F5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4" w:fontKey="{F562A5AA-9390-497E-878A-87E15362AD80}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  <w:embedRegular r:id="rId5" w:fontKey="{A19176EC-0CE0-41F4-9E86-E1333BC677FA}"/>
  </w:font>
  <w:font w:name="阿里巴巴普惠体 2.0 55 Regular">
    <w:panose1 w:val="00020600040101010101"/>
    <w:charset w:val="86"/>
    <w:family w:val="auto"/>
    <w:pitch w:val="default"/>
    <w:sig w:usb0="A00002FF" w:usb1="7ACF7CFB" w:usb2="0000001E" w:usb3="00000000" w:csb0="0004009F" w:csb1="00000000"/>
    <w:embedRegular r:id="rId6" w:fontKey="{7DCC886C-C201-4328-B271-A00F577CA4E0}"/>
  </w:font>
  <w:font w:name="ArialMT">
    <w:altName w:val="Times New Roman"/>
    <w:panose1 w:val="00000000000000000000"/>
    <w:charset w:val="00"/>
    <w:family w:val="auto"/>
    <w:pitch w:val="default"/>
    <w:sig w:usb0="00000000" w:usb1="00000000" w:usb2="00000000" w:usb3="00000000" w:csb0="00000000" w:csb1="00000000"/>
    <w:embedRegular r:id="rId7" w:fontKey="{5751BF9D-92A9-4616-A546-B79D37016EF5}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26D9AE5">
    <w:pPr>
      <w:pStyle w:val="4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10BCB7DE">
                          <w:pPr>
                            <w:pStyle w:val="4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Brhfn7MQIAAGEEAAAOAAAAAAAAAAEAIAAAAB8BAABkcnMvZTJvRG9jLnhtbFBLBQYA&#10;AAAABgAGAFkBAADC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10BCB7DE">
                    <w:pPr>
                      <w:pStyle w:val="4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5EF6835B"/>
    <w:multiLevelType w:val="singleLevel"/>
    <w:tmpl w:val="5EF6835B"/>
    <w:lvl w:ilvl="0" w:tentative="0">
      <w:start w:val="1"/>
      <w:numFmt w:val="chineseCounting"/>
      <w:suff w:val="nothing"/>
      <w:lvlText w:val="%1、"/>
      <w:lvlJc w:val="left"/>
      <w:pPr>
        <w:ind w:left="0" w:firstLine="420"/>
      </w:pPr>
      <w:rPr>
        <w:rFonts w:hint="eastAsia" w:ascii="等线" w:hAnsi="等线" w:eastAsia="等线" w:cs="等线"/>
        <w:b/>
        <w:bCs/>
        <w:sz w:val="24"/>
        <w:szCs w:val="24"/>
      </w:rPr>
    </w:lvl>
  </w:abstractNum>
  <w:abstractNum w:abstractNumId="1">
    <w:nsid w:val="6D1E0783"/>
    <w:multiLevelType w:val="singleLevel"/>
    <w:tmpl w:val="6D1E0783"/>
    <w:lvl w:ilvl="0" w:tentative="0">
      <w:start w:val="1"/>
      <w:numFmt w:val="bullet"/>
      <w:lvlText w:val="▪"/>
      <w:lvlJc w:val="left"/>
      <w:pPr>
        <w:ind w:left="420" w:leftChars="0" w:hanging="420" w:firstLineChars="0"/>
      </w:pPr>
      <w:rPr>
        <w:rFonts w:hint="default" w:ascii="Arial" w:hAnsi="Arial" w:cs="Arial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TrueTypeFonts/>
  <w:bordersDoNotSurroundHeader w:val="0"/>
  <w:bordersDoNotSurroundFooter w:val="0"/>
  <w:documentProtection w:enforcement="0"/>
  <w:defaultTabStop w:val="420"/>
  <w:drawingGridHorizontalSpacing w:val="181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TgxZTcxZDkwYTMyZjBhMWU0OTNlNGVhNzMyOTcxODEifQ=="/>
  </w:docVars>
  <w:rsids>
    <w:rsidRoot w:val="50DD2977"/>
    <w:rsid w:val="000B1936"/>
    <w:rsid w:val="00105498"/>
    <w:rsid w:val="00274F33"/>
    <w:rsid w:val="003C0ACD"/>
    <w:rsid w:val="00465EF0"/>
    <w:rsid w:val="006C1857"/>
    <w:rsid w:val="007B12E6"/>
    <w:rsid w:val="00823B96"/>
    <w:rsid w:val="008435D2"/>
    <w:rsid w:val="008C1A73"/>
    <w:rsid w:val="008D7C44"/>
    <w:rsid w:val="00916227"/>
    <w:rsid w:val="009A7E9A"/>
    <w:rsid w:val="00AD076A"/>
    <w:rsid w:val="00AD12FA"/>
    <w:rsid w:val="00B03D2A"/>
    <w:rsid w:val="00B413D3"/>
    <w:rsid w:val="00B468E5"/>
    <w:rsid w:val="00BE26FA"/>
    <w:rsid w:val="00D271FF"/>
    <w:rsid w:val="00D543BC"/>
    <w:rsid w:val="00DF078E"/>
    <w:rsid w:val="00FA529E"/>
    <w:rsid w:val="01522FFD"/>
    <w:rsid w:val="02267438"/>
    <w:rsid w:val="02CD28EF"/>
    <w:rsid w:val="033D7BCB"/>
    <w:rsid w:val="05560168"/>
    <w:rsid w:val="05924D4E"/>
    <w:rsid w:val="07606BAC"/>
    <w:rsid w:val="07684710"/>
    <w:rsid w:val="07E86EA8"/>
    <w:rsid w:val="08CE62C2"/>
    <w:rsid w:val="0997773D"/>
    <w:rsid w:val="09E24F6A"/>
    <w:rsid w:val="0A9A517C"/>
    <w:rsid w:val="0AAA0AF8"/>
    <w:rsid w:val="0C8F78DA"/>
    <w:rsid w:val="0CEE3A9F"/>
    <w:rsid w:val="0DFA35C7"/>
    <w:rsid w:val="0E2400C5"/>
    <w:rsid w:val="0E9A0BF7"/>
    <w:rsid w:val="117623F8"/>
    <w:rsid w:val="128B7643"/>
    <w:rsid w:val="131D6A3E"/>
    <w:rsid w:val="135C73CC"/>
    <w:rsid w:val="13AE21E3"/>
    <w:rsid w:val="145974F7"/>
    <w:rsid w:val="145E5DC3"/>
    <w:rsid w:val="14E84A94"/>
    <w:rsid w:val="15A703A2"/>
    <w:rsid w:val="15B62329"/>
    <w:rsid w:val="15D84DB9"/>
    <w:rsid w:val="15EC7105"/>
    <w:rsid w:val="17306175"/>
    <w:rsid w:val="17B7111C"/>
    <w:rsid w:val="17CC533C"/>
    <w:rsid w:val="181E703D"/>
    <w:rsid w:val="18584332"/>
    <w:rsid w:val="186B0991"/>
    <w:rsid w:val="18A66D55"/>
    <w:rsid w:val="18E10B33"/>
    <w:rsid w:val="19C80CC7"/>
    <w:rsid w:val="1A99423D"/>
    <w:rsid w:val="1AF208ED"/>
    <w:rsid w:val="1B333C6E"/>
    <w:rsid w:val="1D4316DE"/>
    <w:rsid w:val="1D49500F"/>
    <w:rsid w:val="1E883EB0"/>
    <w:rsid w:val="1F1D3483"/>
    <w:rsid w:val="207E08B2"/>
    <w:rsid w:val="209B6DE3"/>
    <w:rsid w:val="21463165"/>
    <w:rsid w:val="2188330B"/>
    <w:rsid w:val="21EF7809"/>
    <w:rsid w:val="24694F3C"/>
    <w:rsid w:val="258F0F57"/>
    <w:rsid w:val="25A25EBD"/>
    <w:rsid w:val="289571F3"/>
    <w:rsid w:val="29147E7D"/>
    <w:rsid w:val="29666FF0"/>
    <w:rsid w:val="29B04C6F"/>
    <w:rsid w:val="29BD344F"/>
    <w:rsid w:val="2A744D75"/>
    <w:rsid w:val="2AAC3A9F"/>
    <w:rsid w:val="2B145FD6"/>
    <w:rsid w:val="2B7E3310"/>
    <w:rsid w:val="2CB43476"/>
    <w:rsid w:val="2DCE1029"/>
    <w:rsid w:val="2EB36860"/>
    <w:rsid w:val="2EC20A38"/>
    <w:rsid w:val="30AA0A0B"/>
    <w:rsid w:val="30AE07E4"/>
    <w:rsid w:val="313C0AA1"/>
    <w:rsid w:val="31DF00B4"/>
    <w:rsid w:val="321B3589"/>
    <w:rsid w:val="341C0FA7"/>
    <w:rsid w:val="345D3577"/>
    <w:rsid w:val="349C4109"/>
    <w:rsid w:val="35100D7B"/>
    <w:rsid w:val="35630650"/>
    <w:rsid w:val="35FF1CA5"/>
    <w:rsid w:val="36A92528"/>
    <w:rsid w:val="36C91260"/>
    <w:rsid w:val="37392DBF"/>
    <w:rsid w:val="37B66755"/>
    <w:rsid w:val="3B320386"/>
    <w:rsid w:val="3D0C06EA"/>
    <w:rsid w:val="3E0674A6"/>
    <w:rsid w:val="3EC14527"/>
    <w:rsid w:val="3FE9618C"/>
    <w:rsid w:val="3FFC54FF"/>
    <w:rsid w:val="40332015"/>
    <w:rsid w:val="410A068E"/>
    <w:rsid w:val="41360360"/>
    <w:rsid w:val="41574147"/>
    <w:rsid w:val="420A4FCD"/>
    <w:rsid w:val="428D20BC"/>
    <w:rsid w:val="431B3C91"/>
    <w:rsid w:val="4448498A"/>
    <w:rsid w:val="455C69C8"/>
    <w:rsid w:val="4680429F"/>
    <w:rsid w:val="46986619"/>
    <w:rsid w:val="469C24B0"/>
    <w:rsid w:val="46C23E0E"/>
    <w:rsid w:val="46E0136F"/>
    <w:rsid w:val="46FB167E"/>
    <w:rsid w:val="47093F1C"/>
    <w:rsid w:val="482C45B3"/>
    <w:rsid w:val="49B0189B"/>
    <w:rsid w:val="4B78364C"/>
    <w:rsid w:val="4D7D15A5"/>
    <w:rsid w:val="4DE808B4"/>
    <w:rsid w:val="4F195165"/>
    <w:rsid w:val="4F9F75DA"/>
    <w:rsid w:val="509472C0"/>
    <w:rsid w:val="50DD2977"/>
    <w:rsid w:val="532A2676"/>
    <w:rsid w:val="546F70E8"/>
    <w:rsid w:val="54705BCB"/>
    <w:rsid w:val="54A60D2B"/>
    <w:rsid w:val="552C0FC4"/>
    <w:rsid w:val="556809E4"/>
    <w:rsid w:val="55D53031"/>
    <w:rsid w:val="560B7F9F"/>
    <w:rsid w:val="56EE2D3E"/>
    <w:rsid w:val="574241E1"/>
    <w:rsid w:val="579A2E07"/>
    <w:rsid w:val="57ED4662"/>
    <w:rsid w:val="57F66044"/>
    <w:rsid w:val="58182E36"/>
    <w:rsid w:val="58501BF8"/>
    <w:rsid w:val="592E495D"/>
    <w:rsid w:val="5A1966B3"/>
    <w:rsid w:val="5B6F046E"/>
    <w:rsid w:val="5BD9509D"/>
    <w:rsid w:val="5D3152C1"/>
    <w:rsid w:val="5DDB2259"/>
    <w:rsid w:val="5E66379B"/>
    <w:rsid w:val="5F0D12D5"/>
    <w:rsid w:val="5FEA66A3"/>
    <w:rsid w:val="60F96521"/>
    <w:rsid w:val="6109385D"/>
    <w:rsid w:val="621C12BE"/>
    <w:rsid w:val="62801AA4"/>
    <w:rsid w:val="62B86D17"/>
    <w:rsid w:val="62D54B5D"/>
    <w:rsid w:val="62F34D6C"/>
    <w:rsid w:val="647E053C"/>
    <w:rsid w:val="6590015B"/>
    <w:rsid w:val="65C9760D"/>
    <w:rsid w:val="6607674D"/>
    <w:rsid w:val="66A06F82"/>
    <w:rsid w:val="67046DFC"/>
    <w:rsid w:val="67141352"/>
    <w:rsid w:val="67655D2C"/>
    <w:rsid w:val="677B427A"/>
    <w:rsid w:val="67916940"/>
    <w:rsid w:val="679208B0"/>
    <w:rsid w:val="6B4F42AA"/>
    <w:rsid w:val="6C452BB4"/>
    <w:rsid w:val="6E2077A1"/>
    <w:rsid w:val="6E597592"/>
    <w:rsid w:val="6F4F64D4"/>
    <w:rsid w:val="6FDE1BF0"/>
    <w:rsid w:val="702C72CE"/>
    <w:rsid w:val="7212345C"/>
    <w:rsid w:val="726B5372"/>
    <w:rsid w:val="73000663"/>
    <w:rsid w:val="73476664"/>
    <w:rsid w:val="738257D4"/>
    <w:rsid w:val="73C06CE1"/>
    <w:rsid w:val="744E1A7A"/>
    <w:rsid w:val="74502034"/>
    <w:rsid w:val="74ED6748"/>
    <w:rsid w:val="764670F2"/>
    <w:rsid w:val="766F7646"/>
    <w:rsid w:val="76AC069A"/>
    <w:rsid w:val="77775324"/>
    <w:rsid w:val="77FB551E"/>
    <w:rsid w:val="78413348"/>
    <w:rsid w:val="7880426E"/>
    <w:rsid w:val="79032D55"/>
    <w:rsid w:val="796F1DD1"/>
    <w:rsid w:val="797B6AF8"/>
    <w:rsid w:val="7C2D4246"/>
    <w:rsid w:val="7C701181"/>
    <w:rsid w:val="7CC73D8D"/>
    <w:rsid w:val="7D2E2A92"/>
    <w:rsid w:val="7DC13044"/>
    <w:rsid w:val="7E4E0D40"/>
    <w:rsid w:val="7F1A6EBF"/>
    <w:rsid w:val="7F562F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2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qFormat="1"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9"/>
    <w:pPr>
      <w:keepNext/>
      <w:keepLines/>
      <w:spacing w:before="340" w:after="33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unhideWhenUsed/>
    <w:qFormat/>
    <w:uiPriority w:val="9"/>
    <w:pPr>
      <w:keepNext/>
      <w:keepLines/>
      <w:spacing w:before="260" w:after="260" w:line="413" w:lineRule="auto"/>
      <w:outlineLvl w:val="1"/>
    </w:pPr>
    <w:rPr>
      <w:rFonts w:ascii="Arial" w:hAnsi="Arial" w:eastAsia="黑体"/>
      <w:b/>
      <w:sz w:val="32"/>
    </w:rPr>
  </w:style>
  <w:style w:type="character" w:default="1" w:styleId="9">
    <w:name w:val="Default Paragraph Font"/>
    <w:autoRedefine/>
    <w:semiHidden/>
    <w:unhideWhenUsed/>
    <w:qFormat/>
    <w:uiPriority w:val="1"/>
  </w:style>
  <w:style w:type="table" w:default="1" w:styleId="7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footer"/>
    <w:basedOn w:val="1"/>
    <w:link w:val="17"/>
    <w:autoRedefine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16"/>
    <w:autoRedefine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6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table" w:styleId="8">
    <w:name w:val="Table Grid"/>
    <w:basedOn w:val="7"/>
    <w:autoRedefine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10">
    <w:name w:val="List Paragraph"/>
    <w:basedOn w:val="1"/>
    <w:qFormat/>
    <w:uiPriority w:val="34"/>
    <w:pPr>
      <w:ind w:firstLine="420" w:firstLineChars="200"/>
    </w:pPr>
  </w:style>
  <w:style w:type="table" w:customStyle="1" w:styleId="11">
    <w:name w:val="无格式表格 11"/>
    <w:basedOn w:val="7"/>
    <w:qFormat/>
    <w:uiPriority w:val="41"/>
    <w:tblPr>
      <w:tblBorders>
        <w:top w:val="single" w:color="BEBEBE" w:themeColor="background1" w:themeShade="BF" w:sz="4" w:space="0"/>
        <w:left w:val="single" w:color="BEBEBE" w:themeColor="background1" w:themeShade="BF" w:sz="4" w:space="0"/>
        <w:bottom w:val="single" w:color="BEBEBE" w:themeColor="background1" w:themeShade="BF" w:sz="4" w:space="0"/>
        <w:right w:val="single" w:color="BEBEBE" w:themeColor="background1" w:themeShade="BF" w:sz="4" w:space="0"/>
        <w:insideH w:val="single" w:color="BEBEBE" w:themeColor="background1" w:themeShade="BF" w:sz="4" w:space="0"/>
        <w:insideV w:val="single" w:color="BEBEBE" w:themeColor="background1" w:themeShade="BF" w:sz="4" w:space="0"/>
      </w:tblBorders>
    </w:tblPr>
    <w:tblStylePr w:type="firstRow">
      <w:rPr>
        <w:b/>
        <w:bCs/>
      </w:rPr>
    </w:tblStylePr>
    <w:tblStylePr w:type="lastRow">
      <w:rPr>
        <w:b/>
        <w:bCs/>
      </w:rPr>
      <w:tcPr>
        <w:tcBorders>
          <w:top w:val="double" w:color="BEBEBE" w:themeColor="background1" w:themeShade="BF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1F1F1" w:themeFill="background1" w:themeFillShade="F2"/>
      </w:tcPr>
    </w:tblStylePr>
    <w:tblStylePr w:type="band1Horz">
      <w:tcPr>
        <w:shd w:val="clear" w:color="auto" w:fill="F1F1F1" w:themeFill="background1" w:themeFillShade="F2"/>
      </w:tcPr>
    </w:tblStylePr>
  </w:style>
  <w:style w:type="character" w:customStyle="1" w:styleId="12">
    <w:name w:val="font51"/>
    <w:basedOn w:val="9"/>
    <w:autoRedefine/>
    <w:qFormat/>
    <w:uiPriority w:val="0"/>
    <w:rPr>
      <w:rFonts w:hint="eastAsia" w:ascii="阿里巴巴普惠体 2.0 55 Regular" w:hAnsi="阿里巴巴普惠体 2.0 55 Regular" w:eastAsia="阿里巴巴普惠体 2.0 55 Regular" w:cs="阿里巴巴普惠体 2.0 55 Regular"/>
      <w:color w:val="000000"/>
      <w:sz w:val="13"/>
      <w:szCs w:val="13"/>
      <w:u w:val="none"/>
    </w:rPr>
  </w:style>
  <w:style w:type="character" w:customStyle="1" w:styleId="13">
    <w:name w:val="font01"/>
    <w:basedOn w:val="9"/>
    <w:qFormat/>
    <w:uiPriority w:val="0"/>
    <w:rPr>
      <w:rFonts w:hint="eastAsia" w:ascii="阿里巴巴普惠体 2.0 55 Regular" w:hAnsi="阿里巴巴普惠体 2.0 55 Regular" w:eastAsia="阿里巴巴普惠体 2.0 55 Regular" w:cs="阿里巴巴普惠体 2.0 55 Regular"/>
      <w:color w:val="000000"/>
      <w:sz w:val="13"/>
      <w:szCs w:val="13"/>
      <w:u w:val="none"/>
    </w:rPr>
  </w:style>
  <w:style w:type="character" w:customStyle="1" w:styleId="14">
    <w:name w:val="font61"/>
    <w:basedOn w:val="9"/>
    <w:autoRedefine/>
    <w:qFormat/>
    <w:uiPriority w:val="0"/>
    <w:rPr>
      <w:rFonts w:hint="eastAsia" w:ascii="宋体" w:hAnsi="宋体" w:eastAsia="宋体" w:cs="宋体"/>
      <w:color w:val="000000"/>
      <w:sz w:val="24"/>
      <w:szCs w:val="24"/>
      <w:u w:val="none"/>
    </w:rPr>
  </w:style>
  <w:style w:type="character" w:customStyle="1" w:styleId="15">
    <w:name w:val="font11"/>
    <w:basedOn w:val="9"/>
    <w:autoRedefine/>
    <w:qFormat/>
    <w:uiPriority w:val="0"/>
    <w:rPr>
      <w:rFonts w:hint="eastAsia" w:ascii="宋体" w:hAnsi="宋体" w:eastAsia="宋体" w:cs="宋体"/>
      <w:color w:val="FFFFFF"/>
      <w:sz w:val="24"/>
      <w:szCs w:val="24"/>
      <w:u w:val="none"/>
    </w:rPr>
  </w:style>
  <w:style w:type="character" w:customStyle="1" w:styleId="16">
    <w:name w:val="页眉 字符"/>
    <w:basedOn w:val="9"/>
    <w:link w:val="5"/>
    <w:autoRedefine/>
    <w:qFormat/>
    <w:uiPriority w:val="0"/>
    <w:rPr>
      <w:rFonts w:asciiTheme="minorHAnsi" w:hAnsiTheme="minorHAnsi" w:eastAsiaTheme="minorEastAsia" w:cstheme="minorBidi"/>
      <w:kern w:val="2"/>
      <w:sz w:val="18"/>
      <w:szCs w:val="18"/>
    </w:rPr>
  </w:style>
  <w:style w:type="character" w:customStyle="1" w:styleId="17">
    <w:name w:val="页脚 字符"/>
    <w:basedOn w:val="9"/>
    <w:link w:val="4"/>
    <w:autoRedefine/>
    <w:qFormat/>
    <w:uiPriority w:val="0"/>
    <w:rPr>
      <w:rFonts w:asciiTheme="minorHAnsi" w:hAnsiTheme="minorHAnsi" w:eastAsiaTheme="minorEastAsia" w:cstheme="minorBidi"/>
      <w:kern w:val="2"/>
      <w:sz w:val="18"/>
      <w:szCs w:val="18"/>
    </w:rPr>
  </w:style>
  <w:style w:type="character" w:customStyle="1" w:styleId="18">
    <w:name w:val="fontstyle01"/>
    <w:basedOn w:val="9"/>
    <w:qFormat/>
    <w:uiPriority w:val="0"/>
    <w:rPr>
      <w:rFonts w:ascii="ArialMT" w:hAnsi="ArialMT" w:eastAsia="ArialMT" w:cs="ArialMT"/>
      <w:color w:val="000000"/>
      <w:sz w:val="16"/>
      <w:szCs w:val="16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numbering" Target="numbering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4</Pages>
  <Words>696</Words>
  <Characters>1123</Characters>
  <Lines>12</Lines>
  <Paragraphs>3</Paragraphs>
  <TotalTime>0</TotalTime>
  <ScaleCrop>false</ScaleCrop>
  <LinksUpToDate>false</LinksUpToDate>
  <CharactersWithSpaces>1170</CharactersWithSpaces>
  <Application>WPS Office_12.1.0.21915_F1E327BC-269C-435d-A152-05C5408002CA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2022-06-15T03:22:00Z</dcterms:created>
  <dc:creator>do3think-NewMedia</dc:creator>
  <cp:lastModifiedBy>薛定谔的小兔子</cp:lastModifiedBy>
  <dcterms:modified xsi:type="dcterms:W3CDTF">2025-08-11T12:13:09Z</dcterms:modified>
  <cp:revision>14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2052-12.1.0.21915</vt:lpwstr>
  </property>
  <property fmtid="{D5CDD505-2E9C-101B-9397-08002B2CF9AE}" pid="3" name="ICV">
    <vt:lpwstr>78BEF02C2BFE4471949DFE3846D1907E_13</vt:lpwstr>
  </property>
  <property fmtid="{D5CDD505-2E9C-101B-9397-08002B2CF9AE}" pid="4" name="KSOTemplateDocerSaveRecord">
    <vt:lpwstr>eyJoZGlkIjoiYWY2ODA1NTU4YjAwMTMxNTI0YjE2YTYzNDViY2EyYWMiLCJ1c2VySWQiOiI2MDY4NTg0MzcifQ==</vt:lpwstr>
  </property>
</Properties>
</file>