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668E4B">
      <w:pPr>
        <w:pStyle w:val="6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</w:pPr>
      <w:bookmarkStart w:id="0" w:name="_Toc105430361"/>
      <w:r>
        <w:t>SGM-0136U-CSG</w:t>
      </w:r>
    </w:p>
    <w:p w14:paraId="5948C3C8">
      <w:pPr>
        <w:snapToGrid w:val="0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sz w:val="32"/>
          <w:szCs w:val="32"/>
          <w:lang w:val="en-US"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4313555</wp:posOffset>
            </wp:positionH>
            <wp:positionV relativeFrom="paragraph">
              <wp:posOffset>-635</wp:posOffset>
            </wp:positionV>
            <wp:extent cx="1935480" cy="1062355"/>
            <wp:effectExtent l="0" t="0" r="0" b="0"/>
            <wp:wrapSquare wrapText="bothSides"/>
            <wp:docPr id="3" name="图片 3" descr="img_v3_02mo_41c836bb-dba4-49d3-aa61-4e3f80a398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v3_02mo_41c836bb-dba4-49d3-aa61-4e3f80a398eg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35480" cy="1062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8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-435610</wp:posOffset>
                </wp:positionH>
                <wp:positionV relativeFrom="paragraph">
                  <wp:posOffset>-8749665</wp:posOffset>
                </wp:positionV>
                <wp:extent cx="5523230" cy="175768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23230" cy="1757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EA0337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spacing w:line="240" w:lineRule="auto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/>
                                <w:bCs/>
                                <w:color w:val="DB261C"/>
                                <w:sz w:val="84"/>
                                <w:szCs w:val="8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b/>
                                <w:bCs/>
                                <w:color w:val="DB261C"/>
                                <w:sz w:val="84"/>
                                <w:szCs w:val="84"/>
                                <w:lang w:val="en-US" w:eastAsia="zh-CN"/>
                              </w:rPr>
                              <w:t>USB3.0工业面阵相机</w:t>
                            </w:r>
                          </w:p>
                          <w:p w14:paraId="3CA3BFB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spacing w:line="240" w:lineRule="auto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DB261C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DB261C"/>
                                <w:sz w:val="52"/>
                                <w:szCs w:val="52"/>
                              </w:rPr>
                              <w:t>M3ST</w:t>
                            </w: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DB261C"/>
                                <w:sz w:val="52"/>
                                <w:szCs w:val="52"/>
                                <w:lang w:val="en-US" w:eastAsia="zh-CN"/>
                              </w:rPr>
                              <w:t>136M</w:t>
                            </w: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DB261C"/>
                                <w:sz w:val="52"/>
                                <w:szCs w:val="52"/>
                              </w:rPr>
                              <w:t>-H-O2C</w:t>
                            </w:r>
                          </w:p>
                          <w:p w14:paraId="042EEAFC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4.3pt;margin-top:-688.95pt;height:138.4pt;width:434.9pt;z-index:251663360;mso-width-relative:page;mso-height-relative:page;" filled="f" stroked="f" coordsize="21600,21600" o:gfxdata="UEsDBAoAAAAAAIdO4kAAAAAAAAAAAAAAAAAEAAAAZHJzL1BLAwQUAAAACACHTuJAF7n01t0AAAAP&#10;AQAADwAAAGRycy9kb3ducmV2LnhtbE2Py07DMBBF90j8gzVI7FrbQaQhxKlQpAoJwaKlG3ZOPE0i&#10;4nGI3efX465gN4+jO2eK5ckO7ICT7x0pkHMBDKlxpqdWwfZzNcuA+aDJ6MERKjijh2V5e1Po3Lgj&#10;rfGwCS2LIeRzraALYcw5902HVvu5G5Hibucmq0Nsp5abSR9juB14IkTKre4pXuj0iFWHzfdmbxW8&#10;VasPva4Tm12G6vV99zL+bL8elbq/k+IZWMBT+IPhqh/VoYxOtduT8WxQMEuzNKKxkA+LxROwyGRC&#10;JsDq60wKKYGXBf//R/kLUEsDBBQAAAAIAIdO4kConItcPgIAAGcEAAAOAAAAZHJzL2Uyb0RvYy54&#10;bWytVMFOGzEQvVfqP1i+l00CITRig1IQVSVUkGjVs+P1sivZHtd22KUf0P4Bp15673fxHX32JgHR&#10;Hjj04h3PjGfmvZnZ45PeaHarfGjJlny8N+JMWUlVa29K/vnT+ZsjzkIUthKarCr5nQr8ZPH61XHn&#10;5mpCDelKeYYgNsw7V/ImRjcviiAbZUTYI6csjDV5IyKu/qaovOgQ3ehiMhodFh35ynmSKgRozwYj&#10;30T0LwlIdd1KdUZybZSNQ1SvtIiAFJrWBb7I1da1kvGyroOKTJccSGM+kQTyKp3F4ljMb7xwTSs3&#10;JYiXlPAMkxGtRdJdqDMRBVv79q9QppWeAtVxT5IpBiCZEaAYj55xc90IpzIWUB3cjvTw/8LKj7dX&#10;nrVVyWecWWHQ8If7Hw8/fz/8+s5miZ7OhTm8rh38Yv+OegzNVh+gTKj72pv0BR4GO8i925Gr+sgk&#10;lNPpZH+yD5OEbTybzg6PMv3F43PnQ3yvyLAklNyje5lUcXsRIkqB69YlZbN03mqdO6gt60p+uD8d&#10;5Qc7C15oi4cJxFBskmK/6jfIVlTdAZinYTKCk+ctkl+IEK+ExyigYCxLvMRRa0IS2kicNeS//Uuf&#10;/NEhWDnrMFolD1/XwivO9AeL3r0dHxwgbMyXg+lsgot/alk9tdi1OSVM7xhr6WQWk3/UW7H2ZL5g&#10;p5YpK0zCSuQuedyKp3EYeOykVMtldsL0OREv7LWTKfRA53IdqW4z04mmgZsNe5i/3IDNrqQBf3rP&#10;Xo//h8U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F7n01t0AAAAPAQAADwAAAAAAAAABACAAAAAi&#10;AAAAZHJzL2Rvd25yZXYueG1sUEsBAhQAFAAAAAgAh07iQKici1w+AgAAZwQAAA4AAAAAAAAAAQAg&#10;AAAALA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EEA0337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spacing w:line="240" w:lineRule="auto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/>
                          <w:bCs/>
                          <w:color w:val="DB261C"/>
                          <w:sz w:val="84"/>
                          <w:szCs w:val="84"/>
                          <w:lang w:val="en-US" w:eastAsia="zh-CN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b/>
                          <w:bCs/>
                          <w:color w:val="DB261C"/>
                          <w:sz w:val="84"/>
                          <w:szCs w:val="84"/>
                          <w:lang w:val="en-US" w:eastAsia="zh-CN"/>
                        </w:rPr>
                        <w:t>USB3.0工业面阵相机</w:t>
                      </w:r>
                    </w:p>
                    <w:p w14:paraId="3CA3BFB5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spacing w:line="240" w:lineRule="auto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DB261C"/>
                          <w:sz w:val="52"/>
                          <w:szCs w:val="52"/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DB261C"/>
                          <w:sz w:val="52"/>
                          <w:szCs w:val="52"/>
                        </w:rPr>
                        <w:t>M3ST</w:t>
                      </w: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DB261C"/>
                          <w:sz w:val="52"/>
                          <w:szCs w:val="52"/>
                          <w:lang w:val="en-US" w:eastAsia="zh-CN"/>
                        </w:rPr>
                        <w:t>136M</w:t>
                      </w: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DB261C"/>
                          <w:sz w:val="52"/>
                          <w:szCs w:val="52"/>
                        </w:rPr>
                        <w:t>-H-O2C</w:t>
                      </w:r>
                    </w:p>
                    <w:p w14:paraId="042EEAFC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-62865</wp:posOffset>
                </wp:positionH>
                <wp:positionV relativeFrom="paragraph">
                  <wp:posOffset>-2516505</wp:posOffset>
                </wp:positionV>
                <wp:extent cx="5569585" cy="134239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69585" cy="13423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511EA7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000000" w:themeColor="text1"/>
                                <w:spacing w:val="9"/>
                                <w:sz w:val="36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000000" w:themeColor="text1"/>
                                <w:spacing w:val="9"/>
                                <w:sz w:val="36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超小体积，行业通用固定孔</w:t>
                            </w:r>
                          </w:p>
                          <w:p w14:paraId="4B6A63C9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000000" w:themeColor="text1"/>
                                <w:spacing w:val="9"/>
                                <w:sz w:val="36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000000" w:themeColor="text1"/>
                                <w:spacing w:val="9"/>
                                <w:sz w:val="36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低功耗，稳定性强</w:t>
                            </w:r>
                          </w:p>
                          <w:p w14:paraId="3BEDE4AC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textAlignment w:val="auto"/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000000" w:themeColor="text1"/>
                                <w:sz w:val="36"/>
                                <w:szCs w:val="36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阿里巴巴普惠体 2.0 55 Regular" w:hAnsi="阿里巴巴普惠体 2.0 55 Regular" w:eastAsia="阿里巴巴普惠体 2.0 55 Regular" w:cs="阿里巴巴普惠体 2.0 55 Regular"/>
                                <w:color w:val="000000" w:themeColor="text1"/>
                                <w:spacing w:val="9"/>
                                <w:sz w:val="36"/>
                                <w:szCs w:val="36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内置大容量图像缓存，保证传输可靠与实时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.95pt;margin-top:-198.15pt;height:105.7pt;width:438.55pt;z-index:251660288;mso-width-relative:page;mso-height-relative:page;" filled="f" stroked="f" coordsize="21600,21600" o:gfxdata="UEsDBAoAAAAAAIdO4kAAAAAAAAAAAAAAAAAEAAAAZHJzL1BLAwQUAAAACACHTuJAGgqrXN0AAAAM&#10;AQAADwAAAGRycy9kb3ducmV2LnhtbE2PTU/DMAyG70j8h8hI3La0HZS2azqhShMSYoeNXXZLm6yt&#10;SJzSZB/w6zEnOFm2H71+XK6u1rCznvzgUEA8j4BpbJ0asBOwf1/PMmA+SFTSONQCvrSHVXV7U8pC&#10;uQtu9XkXOkYh6AspoA9hLDj3ba+t9HM3aqTd0U1WBmqnjqtJXijcGp5EUcqtHJAu9HLUda/bj93J&#10;Cnit1xu5bRKbfZv65e34PH7uD49C3N/F0RJY0NfwB8OvPqlDRU6NO6HyzAiY5TmRVBd5ugBGRJY+&#10;JcAaGsXZQw68Kvn/J6ofUEsDBBQAAAAIAIdO4kDHtEGvPwIAAGkEAAAOAAAAZHJzL2Uyb0RvYy54&#10;bWytVMFOGzEQvVfqP1i+l01CQiFig1IQVSVUkGjVs+P1sivZHtd22KUf0P4Bp15673fxHX32JgHR&#10;Hjj04h3PjGfmvZnZ45PeaHarfGjJlny8N+JMWUlVa29K/vnT+ZtDzkIUthKarCr5nQr8ZPH61XHn&#10;5mpCDelKeYYgNsw7V/ImRjcviiAbZUTYI6csjDV5IyKu/qaovOgQ3ehiMhodFB35ynmSKgRozwYj&#10;30T0LwlIdd1KdUZybZSNQ1SvtIiAFJrWBb7I1da1kvGyroOKTJccSGM+kQTyKp3F4ljMb7xwTSs3&#10;JYiXlPAMkxGtRdJdqDMRBVv79q9QppWeAtVxT5IpBiCZEaAYj55xc90IpzIWUB3cjvTw/8LKj7dX&#10;nrUVJmHGmRUGHX+4//Hw8/fDr+8MOhDUuTCH37WDZ+zfUQ/nrT5AmXD3tTfpC0QMdtB7t6NX9ZFJ&#10;KGezg6PZIdJI2Mb708n+UW5A8fjc+RDfKzIsCSX36F+mVdxehIhS4Lp1Sdksnbda5x5qy7qSH+zP&#10;RvnBzoIX2uJhAjEUm6TYr/oNshVVdwDmaZiN4OR5i+QXIsQr4TEMwIJ1iZc4ak1IQhuJs4b8t3/p&#10;kz96BCtnHYar5OHrWnjFmf5g0b2j8XSapjFfprO3E1z8U8vqqcWuzSlhfsdYTCezmPyj3oq1J/MF&#10;W7VMWWESViJ3yeNWPI3DyGMrpVousxPmz4l4Ya+dTKEHOpfrSHWbmU40Ddxs2MME5gZstiWN+NN7&#10;9nr8Qyz+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BoKq1zdAAAADAEAAA8AAAAAAAAAAQAgAAAA&#10;IgAAAGRycy9kb3ducmV2LnhtbFBLAQIUABQAAAAIAIdO4kDHtEGvPwIAAGkEAAAOAAAAAAAAAAEA&#10;IAAAACw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F511EA7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000000" w:themeColor="text1"/>
                          <w:spacing w:val="9"/>
                          <w:sz w:val="36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000000" w:themeColor="text1"/>
                          <w:spacing w:val="9"/>
                          <w:sz w:val="36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超小体积，行业通用固定孔</w:t>
                      </w:r>
                    </w:p>
                    <w:p w14:paraId="4B6A63C9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000000" w:themeColor="text1"/>
                          <w:spacing w:val="9"/>
                          <w:sz w:val="36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000000" w:themeColor="text1"/>
                          <w:spacing w:val="9"/>
                          <w:sz w:val="36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低功耗，稳定性强</w:t>
                      </w:r>
                    </w:p>
                    <w:p w14:paraId="3BEDE4AC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 w:val="0"/>
                        <w:textAlignment w:val="auto"/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000000" w:themeColor="text1"/>
                          <w:sz w:val="36"/>
                          <w:szCs w:val="36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 w:ascii="阿里巴巴普惠体 2.0 55 Regular" w:hAnsi="阿里巴巴普惠体 2.0 55 Regular" w:eastAsia="阿里巴巴普惠体 2.0 55 Regular" w:cs="阿里巴巴普惠体 2.0 55 Regular"/>
                          <w:color w:val="000000" w:themeColor="text1"/>
                          <w:spacing w:val="9"/>
                          <w:sz w:val="36"/>
                          <w:szCs w:val="36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内置大容量图像缓存，保证传输可靠与实时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8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2190750</wp:posOffset>
            </wp:positionH>
            <wp:positionV relativeFrom="paragraph">
              <wp:posOffset>-6703060</wp:posOffset>
            </wp:positionV>
            <wp:extent cx="3724275" cy="3724275"/>
            <wp:effectExtent l="0" t="0" r="0" b="0"/>
            <wp:wrapNone/>
            <wp:docPr id="9" name="图片 9" descr="M3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M3S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3724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bookmarkStart w:id="1" w:name="_Toc105430367"/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工业面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阵相机</w:t>
      </w:r>
      <w:bookmarkEnd w:id="1"/>
    </w:p>
    <w:p w14:paraId="1D8B68C5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157" w:afterLines="5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性能特</w:t>
      </w:r>
      <w:bookmarkStart w:id="2" w:name="_GoBack"/>
      <w:bookmarkEnd w:id="2"/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点</w:t>
      </w:r>
    </w:p>
    <w:p w14:paraId="34A5CD98">
      <w:pPr>
        <w:pStyle w:val="10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79" w:afterLines="25" w:line="240" w:lineRule="auto"/>
        <w:ind w:left="420" w:leftChars="0" w:hanging="42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130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万像素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黑白</w:t>
      </w:r>
    </w:p>
    <w:p w14:paraId="08FB24B3">
      <w:pPr>
        <w:pStyle w:val="10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79" w:afterLines="25" w:line="240" w:lineRule="auto"/>
        <w:ind w:left="420" w:leftChars="0" w:hanging="42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内置大容量帧缓存，配合包重传技术，保证传输可靠与实时</w:t>
      </w:r>
    </w:p>
    <w:p w14:paraId="1DCB6C8F">
      <w:pPr>
        <w:pStyle w:val="10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79" w:afterLines="25" w:line="240" w:lineRule="auto"/>
        <w:ind w:left="420" w:leftChars="0" w:hanging="42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支持USB3Vision、GenICam、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兼容HALCON、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MVS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等第三方视觉开发软件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 w14:paraId="1160754F">
      <w:pPr>
        <w:pStyle w:val="10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79" w:afterLines="25" w:line="240" w:lineRule="auto"/>
        <w:ind w:left="420" w:leftChars="0" w:hanging="42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内置 ISP，支持伽玛、对比度、LUT，减少主机 CPU 消耗，提高实时性</w:t>
      </w:r>
    </w:p>
    <w:p w14:paraId="219D641E">
      <w:pPr>
        <w:pStyle w:val="10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79" w:afterLines="25" w:line="240" w:lineRule="auto"/>
        <w:ind w:left="420" w:leftChars="0" w:hanging="42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外形尺寸：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29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mm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>×29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mmx 29mm</w:t>
      </w:r>
    </w:p>
    <w:p w14:paraId="7787F369">
      <w:pPr>
        <w:snapToGrid w:val="0"/>
        <w:jc w:val="left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 w:val="18"/>
          <w:szCs w:val="20"/>
          <w14:textFill>
            <w14:solidFill>
              <w14:schemeClr w14:val="tx1"/>
            </w14:solidFill>
          </w14:textFill>
        </w:rPr>
      </w:pPr>
    </w:p>
    <w:p w14:paraId="71DAFBDC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63" w:afterLines="2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技术参数</w:t>
      </w:r>
    </w:p>
    <w:tbl>
      <w:tblPr>
        <w:tblStyle w:val="7"/>
        <w:tblW w:w="9403" w:type="dxa"/>
        <w:tblInd w:w="0" w:type="dxa"/>
        <w:tblBorders>
          <w:top w:val="single" w:color="7E7E7E" w:themeColor="background1" w:themeShade="7F" w:sz="8" w:space="0"/>
          <w:left w:val="single" w:color="7E7E7E" w:themeColor="background1" w:themeShade="7F" w:sz="8" w:space="0"/>
          <w:bottom w:val="single" w:color="7E7E7E" w:themeColor="background1" w:themeShade="7F" w:sz="8" w:space="0"/>
          <w:right w:val="single" w:color="7E7E7E" w:themeColor="background1" w:themeShade="7F" w:sz="8" w:space="0"/>
          <w:insideH w:val="single" w:color="7E7E7E" w:themeColor="background1" w:themeShade="7F" w:sz="8" w:space="0"/>
          <w:insideV w:val="single" w:color="7E7E7E" w:themeColor="background1" w:themeShade="7F" w:sz="8" w:space="0"/>
        </w:tblBorders>
        <w:shd w:val="clear" w:color="auto" w:fill="auto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343"/>
        <w:gridCol w:w="7060"/>
      </w:tblGrid>
      <w:tr w14:paraId="52B6113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2" w:hRule="exact"/>
        </w:trPr>
        <w:tc>
          <w:tcPr>
            <w:tcW w:w="2343" w:type="dxa"/>
            <w:vMerge w:val="restart"/>
            <w:tcBorders>
              <w:tl2br w:val="single" w:color="7E7E7E" w:themeColor="background1" w:themeShade="7F" w:sz="8" w:space="0"/>
            </w:tcBorders>
            <w:shd w:val="clear" w:color="auto" w:fill="A4A4A4" w:themeFill="background1" w:themeFillShade="A5"/>
            <w:vAlign w:val="center"/>
          </w:tcPr>
          <w:p w14:paraId="67D0B02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       型号</w:t>
            </w:r>
          </w:p>
          <w:p w14:paraId="198B329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ind w:firstLine="464" w:firstLineChars="2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参数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7D524DF0">
            <w:pPr>
              <w:pStyle w:val="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kern w:val="0"/>
                <w:sz w:val="28"/>
                <w:szCs w:val="2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t>SGM-0136U-CSG</w:t>
            </w:r>
          </w:p>
        </w:tc>
      </w:tr>
      <w:tr w14:paraId="36E5989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exact"/>
        </w:trPr>
        <w:tc>
          <w:tcPr>
            <w:tcW w:w="2343" w:type="dxa"/>
            <w:vMerge w:val="continue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6B45FE4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1436C6D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20" w:lineRule="exact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kern w:val="0"/>
                <w:sz w:val="28"/>
                <w:szCs w:val="2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8"/>
                <w:szCs w:val="2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130万像素 黑白 USB3.0工业相机</w:t>
            </w:r>
          </w:p>
        </w:tc>
      </w:tr>
      <w:tr w14:paraId="14EE656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940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64058BB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性能参数</w:t>
            </w:r>
          </w:p>
        </w:tc>
      </w:tr>
      <w:tr w14:paraId="7D7BB8C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9F2925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传感器类型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D4E935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CMOS,全局快门（Global Shutter）</w:t>
            </w:r>
          </w:p>
        </w:tc>
      </w:tr>
      <w:tr w14:paraId="781F984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45143D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分辨率 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F10DB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2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1280x1024</w:t>
            </w:r>
          </w:p>
        </w:tc>
      </w:tr>
      <w:tr w14:paraId="4765A64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D9A1E9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Sensor靶面尺寸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D2974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1/2.7”，对角线6.557mm</w:t>
            </w:r>
          </w:p>
        </w:tc>
      </w:tr>
      <w:tr w14:paraId="3750CFD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C4CF8A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像元尺寸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731BBF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4.0um×4.0um</w:t>
            </w:r>
          </w:p>
        </w:tc>
      </w:tr>
      <w:tr w14:paraId="19B3581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B85088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黑白/彩色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C08D3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黑白</w:t>
            </w:r>
          </w:p>
        </w:tc>
      </w:tr>
      <w:tr w14:paraId="3E4AA49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BE7A9C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最大帧率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374D36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257FPS@1280x1024  MONO8</w:t>
            </w:r>
          </w:p>
        </w:tc>
      </w:tr>
      <w:tr w14:paraId="495BCBD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1168EF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动态范围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4C4A5E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68.5 dB</w:t>
            </w:r>
          </w:p>
        </w:tc>
      </w:tr>
      <w:tr w14:paraId="73DD841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E4E28B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增益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97648F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1×~15.5×，步进0.2x</w:t>
            </w:r>
          </w:p>
        </w:tc>
      </w:tr>
      <w:tr w14:paraId="2B5903F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AAA836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曝光时间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233ADA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3us - 10s,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步长：1us</w:t>
            </w:r>
          </w:p>
        </w:tc>
      </w:tr>
      <w:tr w14:paraId="2D39B6C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3B950C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曝光模式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1EFEB7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w w:val="103"/>
                <w:kern w:val="0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支持自动曝光/手动曝光/单次曝光</w:t>
            </w:r>
          </w:p>
        </w:tc>
      </w:tr>
      <w:tr w14:paraId="26AD459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4C773F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输出图像格式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13BF3D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Mono8/Mono16</w:t>
            </w:r>
          </w:p>
        </w:tc>
      </w:tr>
      <w:tr w14:paraId="1B263DF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F65A2F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像素合并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9C8AAE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2x2</w:t>
            </w:r>
          </w:p>
        </w:tc>
      </w:tr>
      <w:tr w14:paraId="754AE88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F71EBD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触发模式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E5D796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420" w:left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w w:val="103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硬件触发，软件触发</w:t>
            </w:r>
          </w:p>
        </w:tc>
      </w:tr>
      <w:tr w14:paraId="1748F78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FDA73E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图像缓存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4CA1B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1Gbit</w:t>
            </w:r>
          </w:p>
        </w:tc>
      </w:tr>
      <w:tr w14:paraId="09A58A4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F73C3D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ISP功能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0F22F3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对比度、LUT、Gamma、降噪，支持水平、垂直镜像</w:t>
            </w:r>
          </w:p>
        </w:tc>
      </w:tr>
      <w:tr w14:paraId="1A23E27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9" w:hRule="atLeast"/>
        </w:trPr>
        <w:tc>
          <w:tcPr>
            <w:tcW w:w="940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03F399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firstLine="232" w:firstLine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电气特性</w:t>
            </w:r>
          </w:p>
        </w:tc>
      </w:tr>
      <w:tr w14:paraId="38CBBF9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38C166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数据接口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42E8A7F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USB3.0接口，Micro USB3.0连接器带固定螺丝孔</w:t>
            </w:r>
          </w:p>
        </w:tc>
      </w:tr>
      <w:tr w14:paraId="38B4E18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448C7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I/O接口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5965CE5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sz w:val="21"/>
                <w:szCs w:val="21"/>
                <w:shd w:val="clear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1路光耦输入，2路光耦输出   </w:t>
            </w:r>
          </w:p>
        </w:tc>
      </w:tr>
      <w:tr w14:paraId="678A25E6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14DF5F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供电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4C0C88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USB5V供电</w:t>
            </w:r>
          </w:p>
        </w:tc>
      </w:tr>
      <w:tr w14:paraId="71E24AF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EED08C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典型功耗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7A2B7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2W@5V DC  </w:t>
            </w:r>
          </w:p>
        </w:tc>
      </w:tr>
      <w:tr w14:paraId="685FE16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2" w:hRule="atLeast"/>
        </w:trPr>
        <w:tc>
          <w:tcPr>
            <w:tcW w:w="940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3C1C7A4C">
            <w:pPr>
              <w:keepNext w:val="0"/>
              <w:keepLines w:val="0"/>
              <w:pageBreakBefore w:val="0"/>
              <w:widowControl/>
              <w:tabs>
                <w:tab w:val="left" w:pos="100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结构及环境参数</w:t>
            </w:r>
          </w:p>
        </w:tc>
      </w:tr>
      <w:tr w14:paraId="3EC4547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86CD10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镜头接口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CAB65E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C口，光学后焦17.5mm </w:t>
            </w:r>
          </w:p>
        </w:tc>
      </w:tr>
      <w:tr w14:paraId="128DAF0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00B021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IO及电源接口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6026B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green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6芯工业圆形连接器</w:t>
            </w:r>
          </w:p>
        </w:tc>
      </w:tr>
      <w:tr w14:paraId="239ACBC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CF3701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滤光片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5C189F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 xml:space="preserve">全波段增透片 </w:t>
            </w:r>
          </w:p>
        </w:tc>
      </w:tr>
      <w:tr w14:paraId="435E775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AC6970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外形尺寸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FAC39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29mm×29mm×29mm（不包含镜头接口）</w:t>
            </w:r>
          </w:p>
        </w:tc>
      </w:tr>
      <w:tr w14:paraId="74E32A4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156089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重量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715D7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约53g</w:t>
            </w:r>
          </w:p>
        </w:tc>
      </w:tr>
      <w:tr w14:paraId="0574AB5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88887E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IP防护等级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4BBA2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IP40（正确安装镜头以及线缆的前提下）</w:t>
            </w:r>
          </w:p>
        </w:tc>
      </w:tr>
      <w:tr w14:paraId="054120D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403AE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温度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C0CAA3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工作温度：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-10℃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50℃，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存储温度：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-20℃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70℃</w:t>
            </w:r>
          </w:p>
        </w:tc>
      </w:tr>
      <w:tr w14:paraId="61D3811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532AD5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湿度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AFD18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 xml:space="preserve">5%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 xml:space="preserve"> 90%RH（无凝结）</w:t>
            </w:r>
          </w:p>
        </w:tc>
      </w:tr>
      <w:tr w14:paraId="1892707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2" w:hRule="atLeast"/>
        </w:trPr>
        <w:tc>
          <w:tcPr>
            <w:tcW w:w="940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790D6CB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软件与协议</w:t>
            </w:r>
          </w:p>
        </w:tc>
      </w:tr>
      <w:tr w14:paraId="487D81C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3A7AB9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软件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D111B9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SDK开发包，及相关演示/校正软件BasedCam3</w:t>
            </w:r>
          </w:p>
        </w:tc>
      </w:tr>
      <w:tr w14:paraId="1B4605C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B922BA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操作系统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189415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sz w:val="21"/>
                <w:szCs w:val="2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Windows7/10 32/64bit；PC Linux 32/64bit</w:t>
            </w:r>
          </w:p>
        </w:tc>
      </w:tr>
      <w:tr w14:paraId="3F303C2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EF12BD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协议/标准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6D43D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  <w:t>GigE Vision V1.2，GenICam</w:t>
            </w:r>
          </w:p>
        </w:tc>
      </w:tr>
      <w:tr w14:paraId="4B7ED51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806C08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兼容软件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6C11C47">
            <w:pPr>
              <w:pStyle w:val="6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/>
              <w:ind w:left="0" w:right="0" w:firstLine="420" w:firstLine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Halcon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eastAsia="zh-CN" w:bidi="ar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V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ision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P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ro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eastAsia="zh-CN" w:bidi="ar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MV Viewer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eastAsia="zh-CN" w:bidi="ar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0"/>
                <w:sz w:val="21"/>
                <w:szCs w:val="21"/>
                <w:lang w:bidi="ar"/>
                <w14:textFill>
                  <w14:solidFill>
                    <w14:schemeClr w14:val="tx1"/>
                  </w14:solidFill>
                </w14:textFill>
              </w:rPr>
              <w:t>MVS</w:t>
            </w:r>
          </w:p>
        </w:tc>
      </w:tr>
      <w:tr w14:paraId="0DA238E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BFAE4C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21"/>
                <w:szCs w:val="2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认证</w:t>
            </w:r>
          </w:p>
        </w:tc>
        <w:tc>
          <w:tcPr>
            <w:tcW w:w="706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A66D8D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400" w:lineRule="exact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pacing w:val="11"/>
                <w:w w:val="100"/>
                <w:kern w:val="0"/>
                <w:sz w:val="21"/>
                <w:szCs w:val="21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 xml:space="preserve">CE，RoHS </w:t>
            </w:r>
          </w:p>
        </w:tc>
      </w:tr>
    </w:tbl>
    <w:p w14:paraId="70A3AAB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</w:p>
    <w:p w14:paraId="74F2ADD1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外形尺寸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（单位：mm）   </w:t>
      </w:r>
    </w:p>
    <w:p w14:paraId="60BC9A3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313" w:afterLines="100"/>
        <w:ind w:leftChars="0"/>
        <w:jc w:val="center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4657725" cy="3661410"/>
            <wp:effectExtent l="0" t="0" r="9525" b="152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661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14C61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光谱曲线</w:t>
      </w:r>
    </w:p>
    <w:p w14:paraId="1A14E0B6">
      <w:pPr>
        <w:snapToGrid w:val="0"/>
        <w:jc w:val="center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217795" cy="3148965"/>
            <wp:effectExtent l="0" t="0" r="1905" b="1333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17795" cy="314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7ED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240" w:lineRule="auto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五、接口定义</w:t>
      </w:r>
    </w:p>
    <w:tbl>
      <w:tblPr>
        <w:tblStyle w:val="8"/>
        <w:tblW w:w="1010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37"/>
        <w:gridCol w:w="777"/>
        <w:gridCol w:w="1418"/>
        <w:gridCol w:w="1050"/>
        <w:gridCol w:w="1555"/>
        <w:gridCol w:w="1081"/>
        <w:gridCol w:w="1103"/>
        <w:gridCol w:w="2381"/>
      </w:tblGrid>
      <w:tr w14:paraId="7598B0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737" w:type="dxa"/>
            <w:shd w:val="clear" w:color="auto" w:fill="ADB9CA" w:themeFill="text2" w:themeFillTint="66"/>
            <w:vAlign w:val="center"/>
          </w:tcPr>
          <w:p w14:paraId="342ACB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引脚</w:t>
            </w:r>
          </w:p>
        </w:tc>
        <w:tc>
          <w:tcPr>
            <w:tcW w:w="777" w:type="dxa"/>
            <w:shd w:val="clear" w:color="auto" w:fill="ADB9CA" w:themeFill="text2" w:themeFillTint="66"/>
            <w:vAlign w:val="center"/>
          </w:tcPr>
          <w:p w14:paraId="103A196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颜色</w:t>
            </w:r>
          </w:p>
        </w:tc>
        <w:tc>
          <w:tcPr>
            <w:tcW w:w="1418" w:type="dxa"/>
            <w:shd w:val="clear" w:color="auto" w:fill="ADB9CA" w:themeFill="text2" w:themeFillTint="66"/>
            <w:vAlign w:val="center"/>
          </w:tcPr>
          <w:p w14:paraId="5F1249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定义</w:t>
            </w:r>
          </w:p>
        </w:tc>
        <w:tc>
          <w:tcPr>
            <w:tcW w:w="1050" w:type="dxa"/>
            <w:shd w:val="clear" w:color="auto" w:fill="ADB9CA" w:themeFill="text2" w:themeFillTint="66"/>
            <w:vAlign w:val="center"/>
          </w:tcPr>
          <w:p w14:paraId="5A8084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线号</w:t>
            </w:r>
          </w:p>
        </w:tc>
        <w:tc>
          <w:tcPr>
            <w:tcW w:w="1555" w:type="dxa"/>
            <w:shd w:val="clear" w:color="auto" w:fill="ADB9CA" w:themeFill="text2" w:themeFillTint="66"/>
            <w:vAlign w:val="center"/>
          </w:tcPr>
          <w:p w14:paraId="364F0A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说明</w:t>
            </w:r>
          </w:p>
        </w:tc>
        <w:tc>
          <w:tcPr>
            <w:tcW w:w="1081" w:type="dxa"/>
            <w:shd w:val="clear" w:color="auto" w:fill="ADB9CA" w:themeFill="text2" w:themeFillTint="66"/>
            <w:vAlign w:val="center"/>
          </w:tcPr>
          <w:p w14:paraId="38E662A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隔离/</w:t>
            </w:r>
          </w:p>
          <w:p w14:paraId="4F83DF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非隔离</w:t>
            </w:r>
          </w:p>
        </w:tc>
        <w:tc>
          <w:tcPr>
            <w:tcW w:w="1103" w:type="dxa"/>
            <w:shd w:val="clear" w:color="auto" w:fill="ADB9CA" w:themeFill="text2" w:themeFillTint="66"/>
            <w:vAlign w:val="center"/>
          </w:tcPr>
          <w:p w14:paraId="6073E83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接口电路</w:t>
            </w:r>
          </w:p>
        </w:tc>
        <w:tc>
          <w:tcPr>
            <w:tcW w:w="2381" w:type="dxa"/>
            <w:shd w:val="clear" w:color="auto" w:fill="ADB9CA" w:themeFill="text2" w:themeFillTint="66"/>
            <w:vAlign w:val="center"/>
          </w:tcPr>
          <w:p w14:paraId="23E3A1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输入/输出参数</w:t>
            </w:r>
          </w:p>
        </w:tc>
      </w:tr>
      <w:tr w14:paraId="35814F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Align w:val="center"/>
          </w:tcPr>
          <w:p w14:paraId="116DCDC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777" w:type="dxa"/>
            <w:shd w:val="clear" w:color="auto" w:fill="FF0000"/>
            <w:vAlign w:val="center"/>
          </w:tcPr>
          <w:p w14:paraId="3633C11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红</w:t>
            </w:r>
          </w:p>
        </w:tc>
        <w:tc>
          <w:tcPr>
            <w:tcW w:w="1418" w:type="dxa"/>
            <w:vAlign w:val="center"/>
          </w:tcPr>
          <w:p w14:paraId="1E678A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 w:themeColor="text1"/>
                <w:kern w:val="0"/>
                <w:sz w:val="18"/>
                <w:szCs w:val="18"/>
                <w:u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GPO+</w:t>
            </w:r>
          </w:p>
        </w:tc>
        <w:tc>
          <w:tcPr>
            <w:tcW w:w="1050" w:type="dxa"/>
            <w:vAlign w:val="center"/>
          </w:tcPr>
          <w:p w14:paraId="700DA00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Line 3+</w:t>
            </w:r>
          </w:p>
        </w:tc>
        <w:tc>
          <w:tcPr>
            <w:tcW w:w="1555" w:type="dxa"/>
            <w:vAlign w:val="center"/>
          </w:tcPr>
          <w:p w14:paraId="21B9629D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通用输出正</w:t>
            </w:r>
          </w:p>
        </w:tc>
        <w:tc>
          <w:tcPr>
            <w:tcW w:w="1081" w:type="dxa"/>
            <w:vMerge w:val="restart"/>
            <w:vAlign w:val="center"/>
          </w:tcPr>
          <w:p w14:paraId="5A3EF33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隔离输出</w:t>
            </w:r>
          </w:p>
        </w:tc>
        <w:tc>
          <w:tcPr>
            <w:tcW w:w="1103" w:type="dxa"/>
            <w:vMerge w:val="restart"/>
            <w:vAlign w:val="center"/>
          </w:tcPr>
          <w:p w14:paraId="1611414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光耦</w:t>
            </w:r>
          </w:p>
        </w:tc>
        <w:tc>
          <w:tcPr>
            <w:tcW w:w="2381" w:type="dxa"/>
            <w:vMerge w:val="restart"/>
            <w:vAlign w:val="center"/>
          </w:tcPr>
          <w:p w14:paraId="0411329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光耦限流：20mA</w:t>
            </w:r>
          </w:p>
          <w:p w14:paraId="20752C9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有极性</w:t>
            </w:r>
          </w:p>
        </w:tc>
      </w:tr>
      <w:tr w14:paraId="61D12B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Align w:val="center"/>
          </w:tcPr>
          <w:p w14:paraId="1378F1F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777" w:type="dxa"/>
            <w:shd w:val="clear" w:color="auto" w:fill="3F3F3F" w:themeFill="text1" w:themeFillTint="BF"/>
            <w:vAlign w:val="center"/>
          </w:tcPr>
          <w:p w14:paraId="5F9B38E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黑</w:t>
            </w:r>
          </w:p>
        </w:tc>
        <w:tc>
          <w:tcPr>
            <w:tcW w:w="1418" w:type="dxa"/>
            <w:vAlign w:val="center"/>
          </w:tcPr>
          <w:p w14:paraId="3F317CB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 w:themeColor="text1"/>
                <w:kern w:val="0"/>
                <w:sz w:val="18"/>
                <w:szCs w:val="18"/>
                <w:u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GPO-</w:t>
            </w:r>
          </w:p>
        </w:tc>
        <w:tc>
          <w:tcPr>
            <w:tcW w:w="1050" w:type="dxa"/>
            <w:vAlign w:val="center"/>
          </w:tcPr>
          <w:p w14:paraId="38ADE3C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Line 3-</w:t>
            </w:r>
          </w:p>
        </w:tc>
        <w:tc>
          <w:tcPr>
            <w:tcW w:w="1555" w:type="dxa"/>
            <w:vAlign w:val="center"/>
          </w:tcPr>
          <w:p w14:paraId="1CE4CEF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通用输出负</w:t>
            </w:r>
          </w:p>
        </w:tc>
        <w:tc>
          <w:tcPr>
            <w:tcW w:w="1081" w:type="dxa"/>
            <w:vMerge w:val="continue"/>
            <w:vAlign w:val="center"/>
          </w:tcPr>
          <w:p w14:paraId="2F34BC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03" w:type="dxa"/>
            <w:vMerge w:val="continue"/>
            <w:vAlign w:val="center"/>
          </w:tcPr>
          <w:p w14:paraId="3F95673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1" w:type="dxa"/>
            <w:vMerge w:val="continue"/>
            <w:vAlign w:val="center"/>
          </w:tcPr>
          <w:p w14:paraId="7A3CC28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74D2C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Align w:val="center"/>
          </w:tcPr>
          <w:p w14:paraId="7800DF6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777" w:type="dxa"/>
            <w:shd w:val="clear" w:color="auto" w:fill="00B050"/>
            <w:vAlign w:val="center"/>
          </w:tcPr>
          <w:p w14:paraId="25A2C40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绿</w:t>
            </w:r>
          </w:p>
        </w:tc>
        <w:tc>
          <w:tcPr>
            <w:tcW w:w="1418" w:type="dxa"/>
            <w:vAlign w:val="center"/>
          </w:tcPr>
          <w:p w14:paraId="5869CA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 w:themeColor="text1"/>
                <w:kern w:val="0"/>
                <w:sz w:val="18"/>
                <w:szCs w:val="18"/>
                <w:u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TRIG+</w:t>
            </w:r>
          </w:p>
        </w:tc>
        <w:tc>
          <w:tcPr>
            <w:tcW w:w="1050" w:type="dxa"/>
            <w:vAlign w:val="center"/>
          </w:tcPr>
          <w:p w14:paraId="1AF8CA8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Line 1+</w:t>
            </w:r>
          </w:p>
        </w:tc>
        <w:tc>
          <w:tcPr>
            <w:tcW w:w="1555" w:type="dxa"/>
            <w:vAlign w:val="center"/>
          </w:tcPr>
          <w:p w14:paraId="7738AD9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TRIG输入正</w:t>
            </w:r>
          </w:p>
        </w:tc>
        <w:tc>
          <w:tcPr>
            <w:tcW w:w="1081" w:type="dxa"/>
            <w:vMerge w:val="restart"/>
            <w:vAlign w:val="center"/>
          </w:tcPr>
          <w:p w14:paraId="0499F49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隔离输入</w:t>
            </w:r>
          </w:p>
        </w:tc>
        <w:tc>
          <w:tcPr>
            <w:tcW w:w="1103" w:type="dxa"/>
            <w:vMerge w:val="restart"/>
            <w:vAlign w:val="center"/>
          </w:tcPr>
          <w:p w14:paraId="1FA97B2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光耦</w:t>
            </w:r>
          </w:p>
        </w:tc>
        <w:tc>
          <w:tcPr>
            <w:tcW w:w="2381" w:type="dxa"/>
            <w:vMerge w:val="restart"/>
            <w:vAlign w:val="center"/>
          </w:tcPr>
          <w:p w14:paraId="01552F8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低有效：0-1V</w:t>
            </w:r>
          </w:p>
          <w:p w14:paraId="0991D38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高有效：4.5-24V</w:t>
            </w:r>
          </w:p>
          <w:p w14:paraId="2803466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有极性</w:t>
            </w:r>
          </w:p>
        </w:tc>
      </w:tr>
      <w:tr w14:paraId="2AF239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Align w:val="center"/>
          </w:tcPr>
          <w:p w14:paraId="01A000C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777" w:type="dxa"/>
            <w:shd w:val="clear" w:color="auto" w:fill="auto"/>
            <w:vAlign w:val="center"/>
          </w:tcPr>
          <w:p w14:paraId="78576CA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白</w:t>
            </w:r>
          </w:p>
        </w:tc>
        <w:tc>
          <w:tcPr>
            <w:tcW w:w="1418" w:type="dxa"/>
            <w:vAlign w:val="center"/>
          </w:tcPr>
          <w:p w14:paraId="48ABB5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 w:themeColor="text1"/>
                <w:kern w:val="0"/>
                <w:sz w:val="18"/>
                <w:szCs w:val="18"/>
                <w:u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TRIG-</w:t>
            </w:r>
          </w:p>
        </w:tc>
        <w:tc>
          <w:tcPr>
            <w:tcW w:w="1050" w:type="dxa"/>
            <w:vAlign w:val="center"/>
          </w:tcPr>
          <w:p w14:paraId="688D7A0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Line 1-</w:t>
            </w:r>
          </w:p>
        </w:tc>
        <w:tc>
          <w:tcPr>
            <w:tcW w:w="1555" w:type="dxa"/>
            <w:vAlign w:val="center"/>
          </w:tcPr>
          <w:p w14:paraId="1202F08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TRIG输入负</w:t>
            </w:r>
          </w:p>
        </w:tc>
        <w:tc>
          <w:tcPr>
            <w:tcW w:w="1081" w:type="dxa"/>
            <w:vMerge w:val="continue"/>
            <w:vAlign w:val="center"/>
          </w:tcPr>
          <w:p w14:paraId="67F94B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03" w:type="dxa"/>
            <w:vMerge w:val="continue"/>
            <w:vAlign w:val="center"/>
          </w:tcPr>
          <w:p w14:paraId="723C74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1" w:type="dxa"/>
            <w:vMerge w:val="continue"/>
            <w:vAlign w:val="center"/>
          </w:tcPr>
          <w:p w14:paraId="54F236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C1D05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Align w:val="center"/>
          </w:tcPr>
          <w:p w14:paraId="673B3384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kern w:val="2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777" w:type="dxa"/>
            <w:shd w:val="clear" w:color="auto" w:fill="FFFF00"/>
            <w:vAlign w:val="center"/>
          </w:tcPr>
          <w:p w14:paraId="6834457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kern w:val="2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黄</w:t>
            </w:r>
          </w:p>
        </w:tc>
        <w:tc>
          <w:tcPr>
            <w:tcW w:w="1418" w:type="dxa"/>
            <w:vAlign w:val="center"/>
          </w:tcPr>
          <w:p w14:paraId="6F996D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 w:themeColor="text1"/>
                <w:kern w:val="0"/>
                <w:sz w:val="18"/>
                <w:szCs w:val="18"/>
                <w:u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Flash_out+</w:t>
            </w:r>
          </w:p>
        </w:tc>
        <w:tc>
          <w:tcPr>
            <w:tcW w:w="1050" w:type="dxa"/>
            <w:vAlign w:val="center"/>
          </w:tcPr>
          <w:p w14:paraId="5A14578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Line 2+</w:t>
            </w:r>
          </w:p>
        </w:tc>
        <w:tc>
          <w:tcPr>
            <w:tcW w:w="1555" w:type="dxa"/>
            <w:vAlign w:val="center"/>
          </w:tcPr>
          <w:p w14:paraId="5A426D8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闪光灯输出正</w:t>
            </w:r>
          </w:p>
        </w:tc>
        <w:tc>
          <w:tcPr>
            <w:tcW w:w="1081" w:type="dxa"/>
            <w:vMerge w:val="restart"/>
            <w:vAlign w:val="center"/>
          </w:tcPr>
          <w:p w14:paraId="3913ED7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隔离输出</w:t>
            </w:r>
          </w:p>
        </w:tc>
        <w:tc>
          <w:tcPr>
            <w:tcW w:w="1103" w:type="dxa"/>
            <w:vMerge w:val="restart"/>
            <w:vAlign w:val="center"/>
          </w:tcPr>
          <w:p w14:paraId="2B16A86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光耦</w:t>
            </w:r>
          </w:p>
        </w:tc>
        <w:tc>
          <w:tcPr>
            <w:tcW w:w="2381" w:type="dxa"/>
            <w:vMerge w:val="restart"/>
            <w:vAlign w:val="center"/>
          </w:tcPr>
          <w:p w14:paraId="086DE9F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光耦限流：20mA</w:t>
            </w:r>
          </w:p>
          <w:p w14:paraId="099E9CE0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kern w:val="2"/>
                <w:sz w:val="18"/>
                <w:szCs w:val="18"/>
                <w:lang w:val="en-US" w:eastAsia="zh-CN" w:bidi="ar-SA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有极性</w:t>
            </w:r>
          </w:p>
        </w:tc>
      </w:tr>
      <w:tr w14:paraId="1C56FF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Align w:val="center"/>
          </w:tcPr>
          <w:p w14:paraId="5D91250A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777" w:type="dxa"/>
            <w:shd w:val="clear" w:color="auto" w:fill="823B0B" w:themeFill="accent2" w:themeFillShade="7F"/>
            <w:vAlign w:val="center"/>
          </w:tcPr>
          <w:p w14:paraId="1ADEA34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棕</w:t>
            </w:r>
          </w:p>
        </w:tc>
        <w:tc>
          <w:tcPr>
            <w:tcW w:w="1418" w:type="dxa"/>
            <w:vAlign w:val="center"/>
          </w:tcPr>
          <w:p w14:paraId="2DBBC6D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jc w:val="center"/>
              <w:textAlignment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i w:val="0"/>
                <w:color w:val="000000" w:themeColor="text1"/>
                <w:kern w:val="0"/>
                <w:sz w:val="18"/>
                <w:szCs w:val="18"/>
                <w:u w:val="none"/>
                <w:lang w:val="en-US" w:eastAsia="zh-CN" w:bidi="ar"/>
                <w14:textFill>
                  <w14:solidFill>
                    <w14:schemeClr w14:val="tx1"/>
                  </w14:solidFill>
                </w14:textFill>
              </w:rPr>
              <w:t>Flash_out-</w:t>
            </w:r>
          </w:p>
        </w:tc>
        <w:tc>
          <w:tcPr>
            <w:tcW w:w="1050" w:type="dxa"/>
            <w:vAlign w:val="center"/>
          </w:tcPr>
          <w:p w14:paraId="7A99DC6C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Line 2-</w:t>
            </w:r>
          </w:p>
        </w:tc>
        <w:tc>
          <w:tcPr>
            <w:tcW w:w="1555" w:type="dxa"/>
            <w:vAlign w:val="center"/>
          </w:tcPr>
          <w:p w14:paraId="0D4F239E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闪光灯输出负</w:t>
            </w:r>
          </w:p>
        </w:tc>
        <w:tc>
          <w:tcPr>
            <w:tcW w:w="1081" w:type="dxa"/>
            <w:vMerge w:val="continue"/>
            <w:vAlign w:val="center"/>
          </w:tcPr>
          <w:p w14:paraId="7AF193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03" w:type="dxa"/>
            <w:vMerge w:val="continue"/>
            <w:vAlign w:val="center"/>
          </w:tcPr>
          <w:p w14:paraId="6FD43D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1" w:type="dxa"/>
            <w:vMerge w:val="continue"/>
            <w:vAlign w:val="center"/>
          </w:tcPr>
          <w:p w14:paraId="293A92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89C32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" w:hRule="atLeast"/>
          <w:jc w:val="center"/>
        </w:trPr>
        <w:tc>
          <w:tcPr>
            <w:tcW w:w="737" w:type="dxa"/>
            <w:vAlign w:val="center"/>
          </w:tcPr>
          <w:p w14:paraId="11159CA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77" w:type="dxa"/>
            <w:vAlign w:val="center"/>
          </w:tcPr>
          <w:p w14:paraId="54A6AB0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透明</w:t>
            </w:r>
          </w:p>
        </w:tc>
        <w:tc>
          <w:tcPr>
            <w:tcW w:w="1418" w:type="dxa"/>
            <w:vAlign w:val="center"/>
          </w:tcPr>
          <w:p w14:paraId="1BC7E033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屏蔽线</w:t>
            </w:r>
          </w:p>
        </w:tc>
        <w:tc>
          <w:tcPr>
            <w:tcW w:w="1050" w:type="dxa"/>
            <w:vAlign w:val="bottom"/>
          </w:tcPr>
          <w:p w14:paraId="35361BF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555" w:type="dxa"/>
            <w:vAlign w:val="center"/>
          </w:tcPr>
          <w:p w14:paraId="122285B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连接相机外壳</w:t>
            </w:r>
          </w:p>
        </w:tc>
        <w:tc>
          <w:tcPr>
            <w:tcW w:w="1081" w:type="dxa"/>
            <w:vAlign w:val="center"/>
          </w:tcPr>
          <w:p w14:paraId="4293B9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03" w:type="dxa"/>
            <w:vAlign w:val="center"/>
          </w:tcPr>
          <w:p w14:paraId="44162C2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2381" w:type="dxa"/>
            <w:vAlign w:val="center"/>
          </w:tcPr>
          <w:p w14:paraId="579705D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备注：</w:t>
            </w:r>
          </w:p>
          <w:p w14:paraId="3CB37A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屏蔽线套透明热缩套管</w:t>
            </w:r>
          </w:p>
        </w:tc>
      </w:tr>
      <w:tr w14:paraId="5B8149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74" w:hRule="atLeast"/>
          <w:jc w:val="center"/>
        </w:trPr>
        <w:tc>
          <w:tcPr>
            <w:tcW w:w="1514" w:type="dxa"/>
            <w:gridSpan w:val="2"/>
            <w:vAlign w:val="center"/>
          </w:tcPr>
          <w:p w14:paraId="57FB05A5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000000" w:themeColor="text1"/>
                <w:sz w:val="18"/>
                <w:szCs w:val="18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触发座</w:t>
            </w:r>
          </w:p>
        </w:tc>
        <w:tc>
          <w:tcPr>
            <w:tcW w:w="8588" w:type="dxa"/>
            <w:gridSpan w:val="6"/>
            <w:vAlign w:val="center"/>
          </w:tcPr>
          <w:p w14:paraId="0C7E17E1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drawing>
                <wp:anchor distT="0" distB="0" distL="114935" distR="114935" simplePos="0" relativeHeight="251661312" behindDoc="0" locked="0" layoutInCell="1" allowOverlap="1">
                  <wp:simplePos x="0" y="0"/>
                  <wp:positionH relativeFrom="column">
                    <wp:posOffset>1051560</wp:posOffset>
                  </wp:positionH>
                  <wp:positionV relativeFrom="paragraph">
                    <wp:posOffset>90805</wp:posOffset>
                  </wp:positionV>
                  <wp:extent cx="1072515" cy="1074420"/>
                  <wp:effectExtent l="0" t="0" r="11430" b="13335"/>
                  <wp:wrapNone/>
                  <wp:docPr id="2" name="图片 2" descr="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1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52086" t="5914" r="901" b="9812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072515" cy="1074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14:textFill>
                  <w14:solidFill>
                    <w14:schemeClr w14:val="tx1"/>
                  </w14:solidFill>
                </w14:textFill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2374265</wp:posOffset>
                  </wp:positionH>
                  <wp:positionV relativeFrom="paragraph">
                    <wp:posOffset>127000</wp:posOffset>
                  </wp:positionV>
                  <wp:extent cx="1026795" cy="997585"/>
                  <wp:effectExtent l="0" t="0" r="1905" b="12065"/>
                  <wp:wrapNone/>
                  <wp:docPr id="32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6795" cy="997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45A6A99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000000" w:themeColor="text1"/>
                <w:sz w:val="18"/>
                <w:szCs w:val="18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54341753">
      <w:pPr>
        <w:pStyle w:val="10"/>
        <w:widowControl w:val="0"/>
        <w:numPr>
          <w:ilvl w:val="0"/>
          <w:numId w:val="0"/>
        </w:numPr>
        <w:pBdr>
          <w:top w:val="none" w:color="auto" w:sz="0" w:space="1"/>
          <w:left w:val="none" w:color="auto" w:sz="0" w:space="4"/>
          <w:bottom w:val="none" w:color="auto" w:sz="0" w:space="1"/>
          <w:right w:val="none" w:color="auto" w:sz="0" w:space="4"/>
          <w:between w:val="none" w:color="auto" w:sz="0" w:space="0"/>
        </w:pBdr>
        <w:spacing w:line="240" w:lineRule="auto"/>
        <w:jc w:val="both"/>
        <w:outlineLvl w:val="0"/>
        <w:rPr>
          <w:rFonts w:hint="eastAsia" w:ascii="阿里巴巴普惠体 2.0 55 Regular" w:hAnsi="阿里巴巴普惠体 2.0 55 Regular" w:eastAsia="阿里巴巴普惠体 2.0 55 Regular" w:cs="阿里巴巴普惠体 2.0 55 Regular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sectPr>
      <w:footerReference r:id="rId3" w:type="default"/>
      <w:pgSz w:w="11906" w:h="16838"/>
      <w:pgMar w:top="1440" w:right="1080" w:bottom="1440" w:left="108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C8370283-295E-49C1-ADB1-DA30CBA45393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888707FD-D284-4FBA-AC7B-68F1921673C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EE8349B4-E2B8-425C-B6C2-80454A412D2B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C7A577D4-A1B0-4962-80D2-C5D47EB5BA75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A9B8A610-50EA-4839-82F0-C3D000D36FAC}"/>
  </w:font>
  <w:font w:name="阿里巴巴普惠体 2.0 55 Regular">
    <w:panose1 w:val="00020600040101010101"/>
    <w:charset w:val="86"/>
    <w:family w:val="auto"/>
    <w:pitch w:val="default"/>
    <w:sig w:usb0="A00002FF" w:usb1="7ACF7CFB" w:usb2="0000001E" w:usb3="00000000" w:csb0="0004009F" w:csb1="00000000"/>
    <w:embedRegular r:id="rId6" w:fontKey="{AFD461BC-E9FA-4A05-840F-6EAE8A9DB8FF}"/>
  </w:font>
  <w:font w:name="ArialMT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7" w:fontKey="{F39DD214-5951-475F-88B2-CF00A0923287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2C7B80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212F0EC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212F0EC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2C3E05F"/>
    <w:multiLevelType w:val="singleLevel"/>
    <w:tmpl w:val="02C3E05F"/>
    <w:lvl w:ilvl="0" w:tentative="0">
      <w:start w:val="1"/>
      <w:numFmt w:val="bullet"/>
      <w:lvlText w:val="▪"/>
      <w:lvlJc w:val="left"/>
      <w:pPr>
        <w:ind w:left="420" w:leftChars="0" w:hanging="420" w:firstLineChars="0"/>
      </w:pPr>
      <w:rPr>
        <w:rFonts w:hint="default" w:ascii="Arial" w:hAnsi="Arial" w:cs="Arial"/>
      </w:rPr>
    </w:lvl>
  </w:abstractNum>
  <w:abstractNum w:abstractNumId="1">
    <w:nsid w:val="5EF6835B"/>
    <w:multiLevelType w:val="singleLevel"/>
    <w:tmpl w:val="5EF6835B"/>
    <w:lvl w:ilvl="0" w:tentative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 w:ascii="等线" w:hAnsi="等线" w:eastAsia="等线" w:cs="等线"/>
        <w:b/>
        <w:bCs/>
        <w:sz w:val="24"/>
        <w:szCs w:val="24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bordersDoNotSurroundHeader w:val="0"/>
  <w:bordersDoNotSurroundFooter w:val="0"/>
  <w:documentProtection w:enforcement="0"/>
  <w:defaultTabStop w:val="420"/>
  <w:drawingGridHorizontalSpacing w:val="181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gxZTcxZDkwYTMyZjBhMWU0OTNlNGVhNzMyOTcxODEifQ=="/>
  </w:docVars>
  <w:rsids>
    <w:rsidRoot w:val="50DD2977"/>
    <w:rsid w:val="000B1936"/>
    <w:rsid w:val="00105498"/>
    <w:rsid w:val="00274F33"/>
    <w:rsid w:val="003C0ACD"/>
    <w:rsid w:val="00465EF0"/>
    <w:rsid w:val="006C1857"/>
    <w:rsid w:val="007B12E6"/>
    <w:rsid w:val="00823B96"/>
    <w:rsid w:val="008435D2"/>
    <w:rsid w:val="008C1A73"/>
    <w:rsid w:val="008D7C44"/>
    <w:rsid w:val="00916227"/>
    <w:rsid w:val="009A7E9A"/>
    <w:rsid w:val="00AD076A"/>
    <w:rsid w:val="00AD12FA"/>
    <w:rsid w:val="00B03D2A"/>
    <w:rsid w:val="00B413D3"/>
    <w:rsid w:val="00B468E5"/>
    <w:rsid w:val="00BE26FA"/>
    <w:rsid w:val="00D271FF"/>
    <w:rsid w:val="00D543BC"/>
    <w:rsid w:val="00DF078E"/>
    <w:rsid w:val="00FA529E"/>
    <w:rsid w:val="01522FFD"/>
    <w:rsid w:val="02267438"/>
    <w:rsid w:val="02CD28EF"/>
    <w:rsid w:val="033D7BCB"/>
    <w:rsid w:val="04514D2F"/>
    <w:rsid w:val="05560168"/>
    <w:rsid w:val="05924D4E"/>
    <w:rsid w:val="07606BAC"/>
    <w:rsid w:val="07684710"/>
    <w:rsid w:val="07E86EA8"/>
    <w:rsid w:val="0997773D"/>
    <w:rsid w:val="09E24F6A"/>
    <w:rsid w:val="0A9A517C"/>
    <w:rsid w:val="0AAA0AF8"/>
    <w:rsid w:val="0C8F78DA"/>
    <w:rsid w:val="0CEE3A9F"/>
    <w:rsid w:val="0DFA35C7"/>
    <w:rsid w:val="0E2400C5"/>
    <w:rsid w:val="0E9A0BF7"/>
    <w:rsid w:val="117623F8"/>
    <w:rsid w:val="128B7643"/>
    <w:rsid w:val="131D6A3E"/>
    <w:rsid w:val="135C73CC"/>
    <w:rsid w:val="13AE21E3"/>
    <w:rsid w:val="145974F7"/>
    <w:rsid w:val="145E5DC3"/>
    <w:rsid w:val="14E84A94"/>
    <w:rsid w:val="15A703A2"/>
    <w:rsid w:val="15B62329"/>
    <w:rsid w:val="15D84DB9"/>
    <w:rsid w:val="15EC7105"/>
    <w:rsid w:val="17306175"/>
    <w:rsid w:val="17B7111C"/>
    <w:rsid w:val="17CC533C"/>
    <w:rsid w:val="181E703D"/>
    <w:rsid w:val="186B0991"/>
    <w:rsid w:val="18A66D55"/>
    <w:rsid w:val="18E10B33"/>
    <w:rsid w:val="19C80CC7"/>
    <w:rsid w:val="1A99423D"/>
    <w:rsid w:val="1AF208ED"/>
    <w:rsid w:val="1B333C6E"/>
    <w:rsid w:val="1C8B2CF1"/>
    <w:rsid w:val="1D4316DE"/>
    <w:rsid w:val="1D49500F"/>
    <w:rsid w:val="1E883EB0"/>
    <w:rsid w:val="1F1D3483"/>
    <w:rsid w:val="207E08B2"/>
    <w:rsid w:val="209B6DE3"/>
    <w:rsid w:val="21463165"/>
    <w:rsid w:val="2188330B"/>
    <w:rsid w:val="21EF7809"/>
    <w:rsid w:val="24694F3C"/>
    <w:rsid w:val="258F0F57"/>
    <w:rsid w:val="25A25EBD"/>
    <w:rsid w:val="289571F3"/>
    <w:rsid w:val="29666FF0"/>
    <w:rsid w:val="29B04C6F"/>
    <w:rsid w:val="29BD344F"/>
    <w:rsid w:val="2A744D75"/>
    <w:rsid w:val="2AAC3A9F"/>
    <w:rsid w:val="2B145FD6"/>
    <w:rsid w:val="2B7E3310"/>
    <w:rsid w:val="2CB43476"/>
    <w:rsid w:val="2DCE1029"/>
    <w:rsid w:val="2EB36860"/>
    <w:rsid w:val="2EC20A38"/>
    <w:rsid w:val="2FFF57AE"/>
    <w:rsid w:val="30AA0A0B"/>
    <w:rsid w:val="30AE07E4"/>
    <w:rsid w:val="313C0AA1"/>
    <w:rsid w:val="31DF00B4"/>
    <w:rsid w:val="341C0FA7"/>
    <w:rsid w:val="34324023"/>
    <w:rsid w:val="345D3577"/>
    <w:rsid w:val="35100D7B"/>
    <w:rsid w:val="35630650"/>
    <w:rsid w:val="35FF1CA5"/>
    <w:rsid w:val="36A92528"/>
    <w:rsid w:val="36C91260"/>
    <w:rsid w:val="37392DBF"/>
    <w:rsid w:val="37B66755"/>
    <w:rsid w:val="3B320386"/>
    <w:rsid w:val="3D0C06EA"/>
    <w:rsid w:val="3E0674A6"/>
    <w:rsid w:val="3EC14527"/>
    <w:rsid w:val="3FD17740"/>
    <w:rsid w:val="3FE9618C"/>
    <w:rsid w:val="3FFC54FF"/>
    <w:rsid w:val="40332015"/>
    <w:rsid w:val="410A068E"/>
    <w:rsid w:val="41360360"/>
    <w:rsid w:val="41D63210"/>
    <w:rsid w:val="420A4FCD"/>
    <w:rsid w:val="428D20BC"/>
    <w:rsid w:val="431B3C91"/>
    <w:rsid w:val="4448498A"/>
    <w:rsid w:val="455C69C8"/>
    <w:rsid w:val="4680429F"/>
    <w:rsid w:val="469C24B0"/>
    <w:rsid w:val="46E0136F"/>
    <w:rsid w:val="46FB167E"/>
    <w:rsid w:val="47093F1C"/>
    <w:rsid w:val="473044DA"/>
    <w:rsid w:val="482C45B3"/>
    <w:rsid w:val="485A487C"/>
    <w:rsid w:val="49B0189B"/>
    <w:rsid w:val="4B78364C"/>
    <w:rsid w:val="4D7D15A5"/>
    <w:rsid w:val="4DE808B4"/>
    <w:rsid w:val="4F195165"/>
    <w:rsid w:val="4F9F75DA"/>
    <w:rsid w:val="509472C0"/>
    <w:rsid w:val="50DD2977"/>
    <w:rsid w:val="532A2676"/>
    <w:rsid w:val="546F70E8"/>
    <w:rsid w:val="54A60D2B"/>
    <w:rsid w:val="552C0FC4"/>
    <w:rsid w:val="556809E4"/>
    <w:rsid w:val="55D53031"/>
    <w:rsid w:val="560B7F9F"/>
    <w:rsid w:val="574241E1"/>
    <w:rsid w:val="579A2E07"/>
    <w:rsid w:val="57ED4662"/>
    <w:rsid w:val="57F66044"/>
    <w:rsid w:val="58182E36"/>
    <w:rsid w:val="58501BF8"/>
    <w:rsid w:val="592E495D"/>
    <w:rsid w:val="5A1966B3"/>
    <w:rsid w:val="5B6F046E"/>
    <w:rsid w:val="5BD9509D"/>
    <w:rsid w:val="5DDB2259"/>
    <w:rsid w:val="5F0D12D5"/>
    <w:rsid w:val="5FEA66A3"/>
    <w:rsid w:val="60F96521"/>
    <w:rsid w:val="621C12BE"/>
    <w:rsid w:val="62801AA4"/>
    <w:rsid w:val="62B86D17"/>
    <w:rsid w:val="62D54B5D"/>
    <w:rsid w:val="62F34D6C"/>
    <w:rsid w:val="647E053C"/>
    <w:rsid w:val="6590015B"/>
    <w:rsid w:val="65C9760D"/>
    <w:rsid w:val="6607674D"/>
    <w:rsid w:val="66A06F82"/>
    <w:rsid w:val="67046DFC"/>
    <w:rsid w:val="67141352"/>
    <w:rsid w:val="67655D2C"/>
    <w:rsid w:val="677B427A"/>
    <w:rsid w:val="67916940"/>
    <w:rsid w:val="679208B0"/>
    <w:rsid w:val="6B4F42AA"/>
    <w:rsid w:val="6C452BB4"/>
    <w:rsid w:val="6E2077A1"/>
    <w:rsid w:val="6E597592"/>
    <w:rsid w:val="6F4F64D4"/>
    <w:rsid w:val="6FDE1BF0"/>
    <w:rsid w:val="702C72CE"/>
    <w:rsid w:val="71FD3881"/>
    <w:rsid w:val="7212345C"/>
    <w:rsid w:val="726B5372"/>
    <w:rsid w:val="73476664"/>
    <w:rsid w:val="738257D4"/>
    <w:rsid w:val="73C06CE1"/>
    <w:rsid w:val="744E1A7A"/>
    <w:rsid w:val="74502034"/>
    <w:rsid w:val="74ED6748"/>
    <w:rsid w:val="764670F2"/>
    <w:rsid w:val="766F7646"/>
    <w:rsid w:val="76AC069A"/>
    <w:rsid w:val="77775324"/>
    <w:rsid w:val="777C7F59"/>
    <w:rsid w:val="77FB551E"/>
    <w:rsid w:val="78413348"/>
    <w:rsid w:val="7880426E"/>
    <w:rsid w:val="79032D55"/>
    <w:rsid w:val="797B6AF8"/>
    <w:rsid w:val="7C2D4246"/>
    <w:rsid w:val="7C701181"/>
    <w:rsid w:val="7D2E2A92"/>
    <w:rsid w:val="7DC13044"/>
    <w:rsid w:val="7E4E0D40"/>
    <w:rsid w:val="7F1A6EBF"/>
    <w:rsid w:val="7F562F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unhideWhenUsed/>
    <w:qFormat/>
    <w:uiPriority w:val="9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autoRedefine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7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6"/>
    <w:autoRedefine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autoRedefine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8">
    <w:name w:val="Table Grid"/>
    <w:basedOn w:val="7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0">
    <w:name w:val="List Paragraph"/>
    <w:basedOn w:val="1"/>
    <w:autoRedefine/>
    <w:qFormat/>
    <w:uiPriority w:val="34"/>
    <w:pPr>
      <w:ind w:firstLine="420" w:firstLineChars="200"/>
    </w:pPr>
  </w:style>
  <w:style w:type="table" w:customStyle="1" w:styleId="11">
    <w:name w:val="无格式表格 11"/>
    <w:basedOn w:val="7"/>
    <w:autoRedefine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character" w:customStyle="1" w:styleId="12">
    <w:name w:val="font51"/>
    <w:basedOn w:val="9"/>
    <w:autoRedefine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3">
    <w:name w:val="font01"/>
    <w:basedOn w:val="9"/>
    <w:autoRedefine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4">
    <w:name w:val="font61"/>
    <w:basedOn w:val="9"/>
    <w:autoRedefine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character" w:customStyle="1" w:styleId="15">
    <w:name w:val="font11"/>
    <w:basedOn w:val="9"/>
    <w:autoRedefine/>
    <w:qFormat/>
    <w:uiPriority w:val="0"/>
    <w:rPr>
      <w:rFonts w:hint="eastAsia" w:ascii="宋体" w:hAnsi="宋体" w:eastAsia="宋体" w:cs="宋体"/>
      <w:color w:val="FFFFFF"/>
      <w:sz w:val="24"/>
      <w:szCs w:val="24"/>
      <w:u w:val="none"/>
    </w:rPr>
  </w:style>
  <w:style w:type="character" w:customStyle="1" w:styleId="16">
    <w:name w:val="页眉 字符"/>
    <w:basedOn w:val="9"/>
    <w:link w:val="5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7">
    <w:name w:val="页脚 字符"/>
    <w:basedOn w:val="9"/>
    <w:link w:val="4"/>
    <w:autoRedefine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8">
    <w:name w:val="fontstyle01"/>
    <w:basedOn w:val="9"/>
    <w:autoRedefine/>
    <w:qFormat/>
    <w:uiPriority w:val="0"/>
    <w:rPr>
      <w:rFonts w:ascii="ArialMT" w:hAnsi="ArialMT" w:eastAsia="ArialMT" w:cs="ArialMT"/>
      <w:color w:val="000000"/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690</Words>
  <Characters>1084</Characters>
  <Lines>12</Lines>
  <Paragraphs>3</Paragraphs>
  <TotalTime>0</TotalTime>
  <ScaleCrop>false</ScaleCrop>
  <LinksUpToDate>false</LinksUpToDate>
  <CharactersWithSpaces>1134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2022-06-15T03:22:00Z</dcterms:created>
  <dc:creator>do3think-NewMedia</dc:creator>
  <cp:lastModifiedBy>薛定谔的小兔子</cp:lastModifiedBy>
  <dcterms:modified xsi:type="dcterms:W3CDTF">2025-08-11T12:13:47Z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78BEF02C2BFE4471949DFE3846D1907E_13</vt:lpwstr>
  </property>
  <property fmtid="{D5CDD505-2E9C-101B-9397-08002B2CF9AE}" pid="4" name="KSOTemplateDocerSaveRecord">
    <vt:lpwstr>eyJoZGlkIjoiYWY2ODA1NTU4YjAwMTMxNTI0YjE2YTYzNDViY2EyYWMiLCJ1c2VySWQiOiI2MDY4NTg0MzcifQ==</vt:lpwstr>
  </property>
</Properties>
</file>